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FAC" w:rsidP="00253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PUACOM016 Manage media requirements at major incident</w:t>
      </w:r>
      <w:r>
        <w:fldChar w:fldCharType="end"/>
      </w:r>
    </w:p>
    <w:p w:rsidR="00253FAC" w:rsidP="00253FAC">
      <w:pPr>
        <w:pStyle w:val="Version"/>
        <w:sectPr w:rsidSect="006F3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C79" w:rsidP="006F3C79">
      <w:pPr>
        <w:pStyle w:val="SuperHeading"/>
      </w:pPr>
      <w:r w:rsidRPr="006F3C79">
        <w:t>PUACOM016 Manage media requirements at major incident</w:t>
      </w:r>
    </w:p>
    <w:p w:rsidR="00000000" w:rsidRPr="006F3C79" w:rsidP="006F3C79">
      <w:pPr>
        <w:pStyle w:val="Heading1"/>
      </w:pPr>
      <w:bookmarkStart w:id="1" w:name="O_1152077"/>
      <w:bookmarkEnd w:id="1"/>
      <w:r w:rsidRPr="006F3C79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6F3C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Release 1.0</w:t>
            </w:r>
            <w:r w:rsidRPr="006F3C79">
              <w:t xml:space="preserve"> This is the first release of this unit of competency in the PUA Public Safety Training Package.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2" w:name="O_1152078"/>
      <w:bookmarkEnd w:id="2"/>
      <w:r w:rsidRPr="006F3C79">
        <w:t>Application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6F3C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This unit of competency involves the skills and knowledge required to design</w:t>
            </w:r>
            <w:r w:rsidRPr="006F3C79">
              <w:t xml:space="preserve"> and develop marketing communication plans, manage the media and provide information about a major incident. It includes assessing scene for media requirements, developing a media strategy, providing information to the media and promoting the organisation </w:t>
            </w:r>
            <w:r w:rsidRPr="006F3C79">
              <w:t>via the media.</w:t>
            </w:r>
          </w:p>
          <w:p w:rsidR="00000000" w:rsidRPr="006F3C79" w:rsidP="006F3C79">
            <w:pPr>
              <w:pStyle w:val="BodyText"/>
            </w:pPr>
            <w:r w:rsidRPr="006F3C79">
              <w:t xml:space="preserve">The unit applies to public safety personnel who have been delegated media liaison responsibilities during major incidents, either at the scene or at a command centre. </w:t>
            </w:r>
          </w:p>
          <w:p w:rsidR="00000000" w:rsidRPr="006F3C79" w:rsidP="006F3C79">
            <w:pPr>
              <w:pStyle w:val="BodyText"/>
            </w:pPr>
            <w:r w:rsidRPr="006F3C79">
              <w:t>No licensing, legislative or certification requirements apply to this uni</w:t>
            </w:r>
            <w:r w:rsidRPr="006F3C79">
              <w:t>t at the time of publication.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3" w:name="O_1152079"/>
      <w:bookmarkEnd w:id="3"/>
      <w:r w:rsidRPr="006F3C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Not applicable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4" w:name="O_1152080"/>
      <w:bookmarkEnd w:id="4"/>
      <w:r w:rsidRPr="006F3C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Community Safety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5" w:name="O_1152081"/>
      <w:bookmarkEnd w:id="5"/>
      <w:r w:rsidRPr="006F3C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Public Safety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6" w:name="O_1152082"/>
      <w:bookmarkEnd w:id="6"/>
      <w:r w:rsidRPr="006F3C7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PERFORMANCE CRITERIA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Performance criteria describe the performance needed to demonstrate achievement of the element.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Assess scene for media</w:t>
            </w:r>
            <w:r w:rsidRPr="006F3C79">
              <w:t xml:space="preserve"> </w:t>
            </w:r>
            <w:r w:rsidRPr="006F3C79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Restricted and special access areas are clearly defined for media personnel to ensure safety of the operation and to prevent contamination of evidence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Media access to personnel, volunteers, victims and casualties is controlled in accordance with org</w:t>
            </w:r>
            <w:r w:rsidRPr="006F3C79">
              <w:t xml:space="preserve">anisational </w:t>
            </w:r>
            <w:r w:rsidRPr="006F3C79">
              <w:t>procedures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1.3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Provision of information to the media is identified and reviewed to comply with organisational media requirements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Media personnel and stakeholders are briefed and monitored for compliance with Work Health and Safety (WHS)/Occupational Health and Safety (OHS) requirements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Develop media strategy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Media plan and arrangements are developed to meet media requirements</w:t>
            </w:r>
            <w:r w:rsidRPr="006F3C79">
              <w:t xml:space="preserve">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Organisational media representative is selected and briefed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Media briefing area is allocated with required resources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Media cooperation is gained to coordinate information flow and for approved dissemination of information to and from the public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Media strategy is reviewed and modified at regular intervals to suit incident level and operational demands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Appr</w:t>
            </w:r>
            <w:r w:rsidRPr="006F3C79">
              <w:t xml:space="preserve">oval is gained for release of information and warnings, as required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Information briefing sessions and tours are scheduled at appropriate times to minimise impact on operational activities and requirements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Provide information to</w:t>
            </w:r>
            <w:r w:rsidRPr="006F3C79">
              <w:t xml:space="preserve"> </w:t>
            </w:r>
            <w:r w:rsidRPr="006F3C79">
              <w:rPr>
                <w:rStyle w:val="SpecialBold"/>
              </w:rPr>
              <w:t>media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Organisational policies and procedures are followed when liaising with the media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Media updates are provided in accordance with operational requirements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>Interview and photograph opportunities are scheduled and conducted to provide information,</w:t>
            </w:r>
            <w:r w:rsidRPr="006F3C79">
              <w:t xml:space="preserve"> as required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Other organisations at the incident are consulted to ensure a consistent presentation of information to the media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Accurate records of media enquiries and interviews are maintained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Two way communication arrangements between the organisation and media is maintained 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rPr>
                <w:rStyle w:val="SpecialBold"/>
              </w:rPr>
              <w:t>Promote organisation via the media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t xml:space="preserve">Work, activities and achievements of the organisation, volunteers and other organisational personnel are promoted throughout the </w:t>
            </w:r>
            <w:r w:rsidRPr="006F3C79">
              <w:t>incident to assist in maintaining morale and public profile</w:t>
            </w:r>
          </w:p>
        </w:tc>
      </w:tr>
      <w:tr w:rsidTr="006F3C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79">
            <w:pPr>
              <w:pStyle w:val="BodyText"/>
              <w:rPr>
                <w:lang w:val="en-NZ"/>
              </w:rPr>
            </w:pPr>
            <w:r w:rsidRPr="006F3C7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 xml:space="preserve">Professional standards are maintained in accordance with organisational requirements 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7" w:name="O_1152083"/>
      <w:bookmarkEnd w:id="7"/>
      <w:r w:rsidRPr="006F3C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Foundation skills essential to performance are explic</w:t>
            </w:r>
            <w:r w:rsidRPr="006F3C79">
              <w:t>it in the performance criteria of this unit of competency.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8" w:name="O_1152084"/>
      <w:bookmarkEnd w:id="8"/>
      <w:r w:rsidRPr="006F3C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Range is restricted to essential operating conditions and any other variables essential to the work environment.</w:t>
            </w:r>
          </w:p>
          <w:p w:rsidR="00000000" w:rsidRPr="006F3C79" w:rsidP="006F3C79">
            <w:pPr>
              <w:pStyle w:val="BodyText"/>
            </w:pPr>
            <w:r w:rsidRPr="006F3C79">
              <w:t>Non-essential conditions may be found in th</w:t>
            </w:r>
            <w:r w:rsidRPr="006F3C79">
              <w:t>e Companion Volume Implementation Guide.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9" w:name="O_1152085"/>
      <w:bookmarkEnd w:id="9"/>
      <w:r w:rsidRPr="006F3C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79" w:rsidP="006F3C79">
            <w:pPr>
              <w:pStyle w:val="BodyText"/>
            </w:pPr>
            <w:r w:rsidRPr="006F3C79">
              <w:t>This unit replaces and is not equivalent to PUACOM009 Manage media requirements at major incident.</w:t>
            </w:r>
          </w:p>
        </w:tc>
      </w:tr>
    </w:tbl>
    <w:p w:rsidR="00000000" w:rsidRPr="006F3C79" w:rsidP="006F3C79">
      <w:pPr>
        <w:pStyle w:val="NoPaddingFontSize1"/>
      </w:pPr>
    </w:p>
    <w:p w:rsidR="00000000" w:rsidRPr="006F3C79" w:rsidP="006F3C79">
      <w:pPr>
        <w:pStyle w:val="AllowPageBreak"/>
      </w:pPr>
    </w:p>
    <w:p w:rsidR="00000000" w:rsidRPr="006F3C79" w:rsidP="006F3C79">
      <w:pPr>
        <w:pStyle w:val="Heading1"/>
      </w:pPr>
      <w:bookmarkStart w:id="10" w:name="O_1152092"/>
      <w:bookmarkEnd w:id="10"/>
      <w:r w:rsidRPr="006F3C79">
        <w:t>Links</w:t>
      </w:r>
    </w:p>
    <w:p w:rsidR="00000000" w:rsidRPr="006F3C79" w:rsidP="00253FAC">
      <w:pPr>
        <w:pStyle w:val="BodyText"/>
      </w:pPr>
      <w:r w:rsidRPr="006F3C79">
        <w:t xml:space="preserve">Companion Volume Implementation Guides are </w:t>
      </w:r>
      <w:r w:rsidRPr="006F3C79">
        <w:t xml:space="preserve">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0312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F3C79" w:rsidP="006F3C79"/>
    <w:sectPr w:rsidSect="006F3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79" w:rsidRPr="00253FAC" w:rsidP="00253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AC" w:rsidP="006F3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FAC" w:rsidP="006F3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3FAC" w:rsidP="006F3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C79" w:rsidRPr="00253FAC" w:rsidP="00253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AC" w:rsidRPr="002D2AF8" w:rsidP="006F3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PUACOM016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53FAC" w:rsidP="006F3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C79"/>
  </w:style>
  <w:style w:type="character" w:customStyle="1" w:styleId="Heading1Char">
    <w:name w:val="Heading 1 Char"/>
    <w:basedOn w:val="DefaultParagraphFont"/>
    <w:link w:val="Heading1"/>
    <w:rsid w:val="006F3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C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3C79"/>
    <w:rPr>
      <w:b/>
      <w:spacing w:val="0"/>
    </w:rPr>
  </w:style>
  <w:style w:type="paragraph" w:customStyle="1" w:styleId="SuperHeading">
    <w:name w:val="SuperHeading"/>
    <w:basedOn w:val="Normal"/>
    <w:rsid w:val="006F3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3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C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C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C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C79"/>
    <w:rPr>
      <w:i/>
    </w:rPr>
  </w:style>
  <w:style w:type="paragraph" w:styleId="Caption">
    <w:name w:val="caption"/>
    <w:basedOn w:val="BodyText"/>
    <w:next w:val="Normal"/>
    <w:qFormat/>
    <w:rsid w:val="006F3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C79"/>
  </w:style>
  <w:style w:type="paragraph" w:styleId="TableofFigures">
    <w:name w:val="table of figures"/>
    <w:basedOn w:val="Normal"/>
    <w:next w:val="Normal"/>
    <w:semiHidden/>
    <w:rsid w:val="006F3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C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C79"/>
    <w:rPr>
      <w:rFonts w:ascii="Wingdings" w:hAnsi="Wingdings"/>
    </w:rPr>
  </w:style>
  <w:style w:type="paragraph" w:customStyle="1" w:styleId="TableHeading">
    <w:name w:val="Table Heading"/>
    <w:basedOn w:val="HeadingBase"/>
    <w:rsid w:val="006F3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C79"/>
    <w:rPr>
      <w:color w:val="0033CC"/>
      <w:u w:val="none"/>
    </w:rPr>
  </w:style>
  <w:style w:type="paragraph" w:customStyle="1" w:styleId="BodyTextRight">
    <w:name w:val="Body Text Right"/>
    <w:basedOn w:val="BodyText"/>
    <w:rsid w:val="006F3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C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C79"/>
    <w:rPr>
      <w:sz w:val="32"/>
    </w:rPr>
  </w:style>
  <w:style w:type="paragraph" w:customStyle="1" w:styleId="HeadingProcedure">
    <w:name w:val="Heading Procedure"/>
    <w:basedOn w:val="HeadingBase"/>
    <w:next w:val="Normal"/>
    <w:rsid w:val="006F3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C79"/>
    <w:pPr>
      <w:spacing w:before="60" w:after="60"/>
    </w:pPr>
  </w:style>
  <w:style w:type="paragraph" w:styleId="ListContinue">
    <w:name w:val="List Continue"/>
    <w:basedOn w:val="List"/>
    <w:rsid w:val="006F3C79"/>
    <w:pPr>
      <w:ind w:firstLine="0"/>
    </w:pPr>
  </w:style>
  <w:style w:type="paragraph" w:customStyle="1" w:styleId="ListNote">
    <w:name w:val="List Note"/>
    <w:basedOn w:val="List"/>
    <w:rsid w:val="006F3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C79"/>
    <w:rPr>
      <w:rFonts w:ascii="Courier New" w:hAnsi="Courier New"/>
    </w:rPr>
  </w:style>
  <w:style w:type="paragraph" w:customStyle="1" w:styleId="NoteBullet">
    <w:name w:val="Note Bullet"/>
    <w:basedOn w:val="Note"/>
    <w:rsid w:val="006F3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C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C79"/>
    <w:rPr>
      <w:b/>
      <w:smallCaps/>
    </w:rPr>
  </w:style>
  <w:style w:type="paragraph" w:customStyle="1" w:styleId="TableListNumber">
    <w:name w:val="Table List Number"/>
    <w:basedOn w:val="ListNumber"/>
    <w:rsid w:val="006F3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C79"/>
    <w:pPr>
      <w:numPr>
        <w:numId w:val="7"/>
      </w:numPr>
    </w:pPr>
  </w:style>
  <w:style w:type="paragraph" w:customStyle="1" w:styleId="ListAlpha2">
    <w:name w:val="List Alpha 2"/>
    <w:basedOn w:val="List2"/>
    <w:rsid w:val="006F3C79"/>
    <w:pPr>
      <w:numPr>
        <w:numId w:val="6"/>
      </w:numPr>
    </w:pPr>
  </w:style>
  <w:style w:type="paragraph" w:styleId="List2">
    <w:name w:val="List 2"/>
    <w:basedOn w:val="BodyText"/>
    <w:rsid w:val="006F3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C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C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C79"/>
    <w:pPr>
      <w:numPr>
        <w:numId w:val="2"/>
      </w:numPr>
    </w:pPr>
  </w:style>
  <w:style w:type="paragraph" w:styleId="ListContinue2">
    <w:name w:val="List Continue 2"/>
    <w:basedOn w:val="List2"/>
    <w:rsid w:val="006F3C79"/>
    <w:pPr>
      <w:ind w:firstLine="0"/>
    </w:pPr>
  </w:style>
  <w:style w:type="paragraph" w:styleId="ListContinue3">
    <w:name w:val="List Continue 3"/>
    <w:basedOn w:val="List3"/>
    <w:rsid w:val="006F3C79"/>
    <w:pPr>
      <w:ind w:left="1021" w:firstLine="0"/>
    </w:pPr>
  </w:style>
  <w:style w:type="paragraph" w:styleId="ListContinue4">
    <w:name w:val="List Continue 4"/>
    <w:basedOn w:val="List4"/>
    <w:rsid w:val="006F3C79"/>
    <w:pPr>
      <w:ind w:firstLine="0"/>
    </w:pPr>
  </w:style>
  <w:style w:type="paragraph" w:styleId="ListContinue5">
    <w:name w:val="List Continue 5"/>
    <w:basedOn w:val="List5"/>
    <w:rsid w:val="006F3C79"/>
    <w:pPr>
      <w:ind w:firstLine="0"/>
    </w:pPr>
  </w:style>
  <w:style w:type="paragraph" w:styleId="ListNumber3">
    <w:name w:val="List Number 3"/>
    <w:basedOn w:val="List3"/>
    <w:rsid w:val="006F3C79"/>
    <w:pPr>
      <w:numPr>
        <w:numId w:val="3"/>
      </w:numPr>
    </w:pPr>
  </w:style>
  <w:style w:type="paragraph" w:styleId="ListNumber4">
    <w:name w:val="List Number 4"/>
    <w:basedOn w:val="List4"/>
    <w:rsid w:val="006F3C79"/>
    <w:pPr>
      <w:numPr>
        <w:numId w:val="4"/>
      </w:numPr>
    </w:pPr>
  </w:style>
  <w:style w:type="paragraph" w:styleId="ListNumber5">
    <w:name w:val="List Number 5"/>
    <w:basedOn w:val="List5"/>
    <w:rsid w:val="006F3C79"/>
    <w:pPr>
      <w:numPr>
        <w:numId w:val="5"/>
      </w:numPr>
    </w:pPr>
  </w:style>
  <w:style w:type="paragraph" w:styleId="BlockText">
    <w:name w:val="Block Text"/>
    <w:basedOn w:val="Normal"/>
    <w:rsid w:val="006F3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C79"/>
    <w:rPr>
      <w:sz w:val="16"/>
      <w:vertAlign w:val="superscript"/>
    </w:rPr>
  </w:style>
  <w:style w:type="character" w:customStyle="1" w:styleId="Symbols">
    <w:name w:val="Symbols"/>
    <w:basedOn w:val="DefaultParagraphFont"/>
    <w:rsid w:val="006F3C79"/>
    <w:rPr>
      <w:rFonts w:ascii="Symbol" w:hAnsi="Symbol"/>
    </w:rPr>
  </w:style>
  <w:style w:type="character" w:customStyle="1" w:styleId="MenuOptions">
    <w:name w:val="Menu Options"/>
    <w:basedOn w:val="DefaultParagraphFont"/>
    <w:rsid w:val="006F3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C79"/>
    <w:rPr>
      <w:b/>
    </w:rPr>
  </w:style>
  <w:style w:type="character" w:customStyle="1" w:styleId="Underlined">
    <w:name w:val="Underlined"/>
    <w:basedOn w:val="DefaultParagraphFont"/>
    <w:rsid w:val="006F3C79"/>
    <w:rPr>
      <w:u w:val="single"/>
    </w:rPr>
  </w:style>
  <w:style w:type="paragraph" w:customStyle="1" w:styleId="TableBodyTextRight">
    <w:name w:val="Table Body Text Right"/>
    <w:basedOn w:val="TableBodyText"/>
    <w:rsid w:val="006F3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C79"/>
    <w:rPr>
      <w:sz w:val="18"/>
    </w:rPr>
  </w:style>
  <w:style w:type="paragraph" w:customStyle="1" w:styleId="BodySmallRight">
    <w:name w:val="Body Small Right"/>
    <w:basedOn w:val="BodyTextRight"/>
    <w:rsid w:val="006F3C79"/>
    <w:rPr>
      <w:sz w:val="18"/>
      <w:szCs w:val="18"/>
    </w:rPr>
  </w:style>
  <w:style w:type="paragraph" w:customStyle="1" w:styleId="MarginEdition">
    <w:name w:val="Margin Edition"/>
    <w:basedOn w:val="MarginNote"/>
    <w:rsid w:val="006F3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C79"/>
    <w:rPr>
      <w:sz w:val="2"/>
      <w:szCs w:val="2"/>
    </w:rPr>
  </w:style>
  <w:style w:type="character" w:customStyle="1" w:styleId="Small">
    <w:name w:val="Small"/>
    <w:basedOn w:val="DefaultParagraphFont"/>
    <w:rsid w:val="006F3C79"/>
    <w:rPr>
      <w:sz w:val="16"/>
    </w:rPr>
  </w:style>
  <w:style w:type="paragraph" w:customStyle="1" w:styleId="WideTable">
    <w:name w:val="Wide Table"/>
    <w:basedOn w:val="Normal"/>
    <w:rsid w:val="006F3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C79"/>
  </w:style>
  <w:style w:type="paragraph" w:styleId="Quote">
    <w:name w:val="Quote"/>
    <w:basedOn w:val="Heading1"/>
    <w:link w:val="QuoteChar"/>
    <w:qFormat/>
    <w:rsid w:val="006F3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C79"/>
    <w:pPr>
      <w:pageBreakBefore/>
    </w:pPr>
  </w:style>
  <w:style w:type="paragraph" w:customStyle="1" w:styleId="Border">
    <w:name w:val="Border"/>
    <w:basedOn w:val="Normal"/>
    <w:qFormat/>
    <w:rsid w:val="006F3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C79"/>
    <w:rPr>
      <w:u w:val="single"/>
    </w:rPr>
  </w:style>
  <w:style w:type="character" w:customStyle="1" w:styleId="BoldandItalics">
    <w:name w:val="Bold and Italics"/>
    <w:qFormat/>
    <w:rsid w:val="006F3C79"/>
    <w:rPr>
      <w:b/>
      <w:i/>
      <w:u w:val="none"/>
    </w:rPr>
  </w:style>
  <w:style w:type="paragraph" w:styleId="BalloonText">
    <w:name w:val="Balloon Text"/>
    <w:basedOn w:val="Normal"/>
    <w:link w:val="BalloonTextChar"/>
    <w:rsid w:val="006F3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C79"/>
    <w:pPr>
      <w:spacing w:before="0" w:after="0"/>
    </w:pPr>
  </w:style>
  <w:style w:type="paragraph" w:customStyle="1" w:styleId="BodyTextBold">
    <w:name w:val="Body Text Bold"/>
    <w:basedOn w:val="BodyText"/>
    <w:qFormat/>
    <w:rsid w:val="006F3C79"/>
    <w:rPr>
      <w:b/>
    </w:rPr>
  </w:style>
  <w:style w:type="character" w:styleId="Hyperlink">
    <w:name w:val="Hyperlink"/>
    <w:basedOn w:val="DefaultParagraphFont"/>
    <w:uiPriority w:val="99"/>
    <w:unhideWhenUsed/>
    <w:rsid w:val="00253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3646</Characters>
  <Application>Microsoft Office Word</Application>
  <DocSecurity>0</DocSecurity>
  <Lines>182</Lines>
  <Paragraphs>91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PUACOM016 Manage media requirements at major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2022-12-16T00:28:00Z</dcterms:created>
  <dcterms:modified xsi:type="dcterms:W3CDTF">2022-12-16T00:28:00Z</dcterms:modified>
</cp:coreProperties>
</file>