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57C" w:rsidP="00763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PUACOM016 Manage media requirements at major incident</w:t>
      </w:r>
      <w:r>
        <w:fldChar w:fldCharType="end"/>
      </w:r>
    </w:p>
    <w:p w:rsidR="0076357C" w:rsidP="0076357C">
      <w:pPr>
        <w:pStyle w:val="Version"/>
        <w:sectPr w:rsidSect="002A0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811" w:rsidP="002A0811">
      <w:pPr>
        <w:pStyle w:val="SuperHeading"/>
      </w:pPr>
      <w:r w:rsidRPr="002A0811">
        <w:t>PUACOM016 Manage media requirements at major incident</w:t>
      </w:r>
    </w:p>
    <w:p w:rsidR="00000000" w:rsidRPr="002A0811" w:rsidP="002A0811">
      <w:pPr>
        <w:pStyle w:val="Heading1"/>
      </w:pPr>
      <w:bookmarkStart w:id="1" w:name="O_1152077"/>
      <w:bookmarkEnd w:id="1"/>
      <w:r w:rsidRPr="002A0811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2A0811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Release 1.0</w:t>
            </w:r>
            <w:r w:rsidRPr="002A0811">
              <w:t xml:space="preserve"> This is the first release of this unit of competency in the PUA Public Safety Training Package.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2" w:name="O_1152078"/>
      <w:bookmarkEnd w:id="2"/>
      <w:r w:rsidRPr="002A0811">
        <w:t>Application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2A08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This unit of competency involves the skills and knowledge required to design</w:t>
            </w:r>
            <w:r w:rsidRPr="002A0811">
              <w:t xml:space="preserve"> and develop marketing communication plans, manage the media and provide information about a major incident. It includes assessing scene for media requirements, developing a media strategy, providing information to the media and promoting the organisation </w:t>
            </w:r>
            <w:r w:rsidRPr="002A0811">
              <w:t>via the media.</w:t>
            </w:r>
          </w:p>
          <w:p w:rsidR="00000000" w:rsidRPr="002A0811" w:rsidP="002A0811">
            <w:pPr>
              <w:pStyle w:val="BodyText"/>
            </w:pPr>
            <w:r w:rsidRPr="002A0811">
              <w:t xml:space="preserve">The unit applies to public safety personnel who have been delegated media liaison responsibilities during major incidents, either at the scene or at a command centre. </w:t>
            </w:r>
          </w:p>
          <w:p w:rsidR="00000000" w:rsidRPr="002A0811" w:rsidP="002A0811">
            <w:pPr>
              <w:pStyle w:val="BodyText"/>
            </w:pPr>
            <w:r w:rsidRPr="002A0811">
              <w:t>No licensing, legislative or certification requirements apply to this uni</w:t>
            </w:r>
            <w:r w:rsidRPr="002A0811">
              <w:t>t at the time of publication.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3" w:name="O_1152079"/>
      <w:bookmarkEnd w:id="3"/>
      <w:r w:rsidRPr="002A08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Not applicable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4" w:name="O_1152080"/>
      <w:bookmarkEnd w:id="4"/>
      <w:r w:rsidRPr="002A08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Community Safety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5" w:name="O_1152081"/>
      <w:bookmarkEnd w:id="5"/>
      <w:r w:rsidRPr="002A08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Public Safety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6" w:name="O_1152082"/>
      <w:bookmarkEnd w:id="6"/>
      <w:r w:rsidRPr="002A08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PERFORMANCE CRITERIA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Performance criteria describe the performance needed to demonstrate achievement of the element.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Assess scene for media</w:t>
            </w:r>
            <w:r w:rsidRPr="002A0811">
              <w:t xml:space="preserve"> </w:t>
            </w:r>
            <w:r w:rsidRPr="002A0811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Restricted and special access areas are clearly defined for media personnel to ensure safety of the operation and to prevent contamination of evidence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Media access to personnel, volunteers, victims and casualties is controlled in accordance with org</w:t>
            </w:r>
            <w:r w:rsidRPr="002A0811">
              <w:t xml:space="preserve">anisational </w:t>
            </w:r>
            <w:r w:rsidRPr="002A0811">
              <w:t>procedures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1.3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Provision of information to the media is identified and reviewed to comply with organisational media requirements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Media personnel and stakeholders are briefed and monitored for compliance with Work Health and Safety (WHS)/Occupational Health and Safety (OHS) requirements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Develop media strategy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Media plan and arrangements are developed to meet media requirements</w:t>
            </w:r>
            <w:r w:rsidRPr="002A0811">
              <w:t xml:space="preserve">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Organisational media representative is selected and briefed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Media briefing area is allocated with required resources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Media cooperation is gained to coordinate information flow and for approved dissemination of information to and from the public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Media strategy is reviewed and modified at regular intervals to suit incident level and operational demands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Appr</w:t>
            </w:r>
            <w:r w:rsidRPr="002A0811">
              <w:t xml:space="preserve">oval is gained for release of information and warnings, as required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Information briefing sessions and tours are scheduled at appropriate times to minimise impact on operational activities and requirements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Provide information to</w:t>
            </w:r>
            <w:r w:rsidRPr="002A0811">
              <w:t xml:space="preserve"> </w:t>
            </w:r>
            <w:r w:rsidRPr="002A0811">
              <w:rPr>
                <w:rStyle w:val="SpecialBold"/>
              </w:rPr>
              <w:t>media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Orga</w:t>
            </w:r>
            <w:r w:rsidRPr="002A0811">
              <w:t>nisational policies and procedures are followed when liaising with the media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Media updates are provided in accordance with operational requirements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Interview and photograph opportunities are scheduled and conducted to provide information, as </w:t>
            </w:r>
            <w:r w:rsidRPr="002A0811">
              <w:t>required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Other organisations at the incident are consulted to ensure a consistent presentation of information to the media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Accurate records of media enquiries and interviews are maintained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Two way communication arrangements between the organisation and media is maintained 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Promote organisation via the media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Work, activities and achievements of the organisation, volunteers and other organisational personnel are promoted throughout the </w:t>
            </w:r>
            <w:r w:rsidRPr="002A0811">
              <w:t>incident to assist in maintaining morale and public profile</w:t>
            </w:r>
          </w:p>
        </w:tc>
      </w:tr>
      <w:tr w:rsidTr="002A08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 xml:space="preserve">Professional standards are maintained in accordance with organisational requirements 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7" w:name="O_1152083"/>
      <w:bookmarkEnd w:id="7"/>
      <w:r w:rsidRPr="002A08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Foundation skills essential to performance are explicit in the performance criteria of this unit of competency.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8" w:name="O_1152084"/>
      <w:bookmarkEnd w:id="8"/>
      <w:r w:rsidRPr="002A08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Range is restricted to essential operating conditions and any other variables essential to the work env</w:t>
            </w:r>
            <w:r w:rsidRPr="002A0811">
              <w:t>ironment.</w:t>
            </w:r>
          </w:p>
          <w:p w:rsidR="00000000" w:rsidRPr="002A0811" w:rsidP="002A0811">
            <w:pPr>
              <w:pStyle w:val="BodyText"/>
            </w:pPr>
            <w:r w:rsidRPr="002A0811">
              <w:t>Non-essential conditions may be found in the Companion Volume Implementation Guide.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9" w:name="O_1152085"/>
      <w:bookmarkEnd w:id="9"/>
      <w:r w:rsidRPr="002A08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This unit replaces and is not equivalent to PUACOM009 Manage media requirements at major incident.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10" w:name="O_1152092"/>
      <w:bookmarkEnd w:id="10"/>
      <w:r w:rsidRPr="002A0811">
        <w:t>Links</w:t>
      </w:r>
    </w:p>
    <w:p w:rsidR="00000000" w:rsidRPr="002A0811" w:rsidP="0076357C">
      <w:pPr>
        <w:pStyle w:val="BodyText"/>
      </w:pPr>
      <w:r w:rsidRPr="002A0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E465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A0811" w:rsidP="0076357C">
      <w:pPr>
        <w:pStyle w:val="BodyText"/>
        <w:sectPr w:rsidSect="002A08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811" w:rsidP="002A0811">
      <w:pPr>
        <w:pStyle w:val="SuperHeading"/>
      </w:pPr>
      <w:r w:rsidRPr="002A0811">
        <w:t xml:space="preserve">Assessment </w:t>
      </w:r>
      <w:r w:rsidRPr="002A0811">
        <w:t>Requirements for PUACOM016 Manage media requirements at major incident</w:t>
      </w:r>
    </w:p>
    <w:p w:rsidR="00000000" w:rsidRPr="002A0811" w:rsidP="002A0811">
      <w:pPr>
        <w:pStyle w:val="Heading1"/>
      </w:pPr>
      <w:bookmarkStart w:id="11" w:name="O_1152087"/>
      <w:bookmarkEnd w:id="11"/>
      <w:r w:rsidRPr="002A08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rPr>
                <w:rStyle w:val="SpecialBold"/>
              </w:rPr>
              <w:t>Release 1.0</w:t>
            </w:r>
            <w:r w:rsidRPr="002A0811">
              <w:t xml:space="preserve"> This is the first release of this unit of competency in the PUA Public Safety Training Package.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12" w:name="O_1152088"/>
      <w:bookmarkEnd w:id="12"/>
      <w:r w:rsidRPr="002A08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ListBullet"/>
            </w:pPr>
            <w:r w:rsidRPr="002A0811">
              <w:t>applying Work, Health and Safety (WHS)/Occu</w:t>
            </w:r>
            <w:r w:rsidRPr="002A0811">
              <w:t>pational Health and Safety (OHS) requirements</w:t>
            </w:r>
          </w:p>
          <w:p w:rsidR="00000000" w:rsidRPr="002A0811" w:rsidP="002A0811">
            <w:pPr>
              <w:pStyle w:val="ListBullet"/>
            </w:pPr>
            <w:r w:rsidRPr="002A0811">
              <w:t>assessing scene and organisational requirements</w:t>
            </w:r>
          </w:p>
          <w:p w:rsidR="00000000" w:rsidRPr="002A0811" w:rsidP="002A0811">
            <w:pPr>
              <w:pStyle w:val="ListBullet"/>
            </w:pPr>
            <w:r w:rsidRPr="002A0811">
              <w:t>communicating facts in a clear and concise manner</w:t>
            </w:r>
          </w:p>
          <w:p w:rsidR="00000000" w:rsidRPr="002A0811" w:rsidP="002A0811">
            <w:pPr>
              <w:pStyle w:val="ListBullet"/>
            </w:pPr>
            <w:r w:rsidRPr="002A0811">
              <w:t>developing a media strategy</w:t>
            </w:r>
          </w:p>
          <w:p w:rsidR="00000000" w:rsidRPr="002A0811" w:rsidP="002A0811">
            <w:pPr>
              <w:pStyle w:val="ListBullet"/>
            </w:pPr>
            <w:r w:rsidRPr="002A0811">
              <w:t xml:space="preserve">following organisational policies and procedures </w:t>
            </w:r>
          </w:p>
          <w:p w:rsidR="00000000" w:rsidRPr="002A0811" w:rsidP="002A0811">
            <w:pPr>
              <w:pStyle w:val="ListBullet"/>
            </w:pPr>
            <w:r w:rsidRPr="002A0811">
              <w:t>liaising with media and other organisational personnel</w:t>
            </w:r>
          </w:p>
          <w:p w:rsidR="00000000" w:rsidRPr="002A0811" w:rsidP="002A0811">
            <w:pPr>
              <w:pStyle w:val="ListBullet"/>
            </w:pPr>
            <w:r w:rsidRPr="002A0811">
              <w:t>maintaining professional standards</w:t>
            </w:r>
          </w:p>
          <w:p w:rsidR="00000000" w:rsidRPr="002A0811" w:rsidP="002A0811">
            <w:pPr>
              <w:pStyle w:val="ListBullet"/>
            </w:pPr>
            <w:r w:rsidRPr="002A0811">
              <w:t>promoting the organisation via the media</w:t>
            </w:r>
          </w:p>
          <w:p w:rsidR="00000000" w:rsidRPr="002A0811" w:rsidP="002A0811">
            <w:pPr>
              <w:pStyle w:val="ListBullet"/>
            </w:pPr>
            <w:r w:rsidRPr="002A0811">
              <w:t>providing information to the media.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13" w:name="O_1152089"/>
      <w:bookmarkEnd w:id="13"/>
      <w:r w:rsidRPr="002A08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11">
            <w:pPr>
              <w:pStyle w:val="BodyText"/>
              <w:rPr>
                <w:lang w:val="en-NZ"/>
              </w:rPr>
            </w:pPr>
            <w:r w:rsidRPr="002A0811">
              <w:t>Evidence required to demonstrate competence in th</w:t>
            </w:r>
            <w:r w:rsidRPr="002A0811">
              <w:t>is unit must be relevant to and satisfy all the requirements of the elements and performance criteria and includes knowledge of</w:t>
            </w:r>
          </w:p>
        </w:tc>
      </w:tr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ListBullet"/>
            </w:pPr>
            <w:r w:rsidRPr="002A0811">
              <w:t>legal and organisational requirements relating to privacy, confidentiality, libel, accuracy and discrimination</w:t>
            </w:r>
          </w:p>
          <w:p w:rsidR="00000000" w:rsidRPr="002A0811" w:rsidP="002A0811">
            <w:pPr>
              <w:pStyle w:val="ListBullet"/>
            </w:pPr>
            <w:r w:rsidRPr="002A0811">
              <w:t>local, regional and national media requirements</w:t>
            </w:r>
          </w:p>
          <w:p w:rsidR="00000000" w:rsidRPr="002A0811" w:rsidP="002A0811">
            <w:pPr>
              <w:pStyle w:val="ListBullet"/>
            </w:pPr>
            <w:r w:rsidRPr="002A0811">
              <w:t>news worthiness of information</w:t>
            </w:r>
          </w:p>
          <w:p w:rsidR="00000000" w:rsidRPr="002A0811" w:rsidP="002A0811">
            <w:pPr>
              <w:pStyle w:val="ListBullet"/>
            </w:pPr>
            <w:r w:rsidRPr="002A0811">
              <w:t>organisational documentation, policies and procedures</w:t>
            </w:r>
          </w:p>
          <w:p w:rsidR="00000000" w:rsidRPr="002A0811" w:rsidP="002A0811">
            <w:pPr>
              <w:pStyle w:val="ListBullet"/>
            </w:pPr>
            <w:r w:rsidRPr="002A0811">
              <w:t xml:space="preserve">requirements of different media including social media, newspapers, magazines, radio and television  </w:t>
            </w:r>
          </w:p>
          <w:p w:rsidR="00000000" w:rsidRPr="002A0811" w:rsidP="002A0811">
            <w:pPr>
              <w:pStyle w:val="ListBullet"/>
            </w:pPr>
            <w:r w:rsidRPr="002A0811">
              <w:t>role of media in diss</w:t>
            </w:r>
            <w:r w:rsidRPr="002A0811">
              <w:t xml:space="preserve">eminating information </w:t>
            </w:r>
          </w:p>
          <w:p w:rsidR="00000000" w:rsidRPr="002A0811" w:rsidP="002A0811">
            <w:pPr>
              <w:pStyle w:val="ListBullet"/>
            </w:pPr>
            <w:r w:rsidRPr="002A0811">
              <w:t>sources of information including from monitoring media</w:t>
            </w:r>
          </w:p>
          <w:p w:rsidR="00000000" w:rsidRPr="002A0811" w:rsidP="002A0811">
            <w:pPr>
              <w:pStyle w:val="ListBullet"/>
            </w:pPr>
            <w:r w:rsidRPr="002A0811">
              <w:t>Work, Health and Safety (WHS)/Occupational Health and Safety (OHS) requirements.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14" w:name="O_1152090"/>
      <w:bookmarkEnd w:id="14"/>
      <w:r w:rsidRPr="002A08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11" w:rsidP="002A0811">
            <w:pPr>
              <w:pStyle w:val="BodyText"/>
            </w:pPr>
            <w:r w:rsidRPr="002A0811">
              <w:t>Assessors must hold credentials specified within the S</w:t>
            </w:r>
            <w:r w:rsidRPr="002A0811">
              <w:t xml:space="preserve">tandards for Registered Training Organisations current at the time of assessment. </w:t>
            </w:r>
          </w:p>
          <w:p w:rsidR="00000000" w:rsidRPr="002A0811" w:rsidP="002A0811">
            <w:pPr>
              <w:pStyle w:val="BodyText"/>
            </w:pPr>
            <w:r w:rsidRPr="002A0811">
              <w:t>Assessment must satisfy the Principles of Assessment and Rules of Evidence and all regulatory requirements included within the Standards for Registered Training Organisation</w:t>
            </w:r>
            <w:r w:rsidRPr="002A0811">
              <w:t xml:space="preserve">s current at the time of assessment. </w:t>
            </w:r>
          </w:p>
          <w:p w:rsidR="00000000" w:rsidRPr="002A0811" w:rsidP="002A0811">
            <w:pPr>
              <w:pStyle w:val="BodyText"/>
            </w:pPr>
            <w:r w:rsidRPr="002A0811">
              <w:t>Assessment must occur in operational situations or in simulated operational training situations that reflect workplace conditions.</w:t>
            </w:r>
          </w:p>
          <w:p w:rsidR="00000000" w:rsidRPr="002A0811" w:rsidP="002A0811">
            <w:pPr>
              <w:pStyle w:val="BodyText"/>
            </w:pPr>
            <w:r w:rsidRPr="002A08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A0811" w:rsidP="002A0811">
            <w:pPr>
              <w:pStyle w:val="BodyText"/>
            </w:pPr>
            <w:r w:rsidRPr="002A0811">
              <w:t>Resources for assessment must include access to</w:t>
            </w:r>
          </w:p>
          <w:p w:rsidR="00000000" w:rsidRPr="002A0811" w:rsidP="002A0811">
            <w:pPr>
              <w:pStyle w:val="ListBullet"/>
            </w:pPr>
            <w:r w:rsidRPr="002A0811">
              <w:t>a range of exercises and/or case studie</w:t>
            </w:r>
            <w:r w:rsidRPr="002A0811">
              <w:t xml:space="preserve">s </w:t>
            </w:r>
          </w:p>
          <w:p w:rsidR="00000000" w:rsidRPr="002A0811" w:rsidP="002A0811">
            <w:pPr>
              <w:pStyle w:val="ListBullet"/>
            </w:pPr>
            <w:r w:rsidRPr="002A0811">
              <w:t>appropriate materials and equipment currently used in industry</w:t>
            </w:r>
          </w:p>
          <w:p w:rsidR="00000000" w:rsidRPr="002A0811" w:rsidP="002A0811">
            <w:pPr>
              <w:pStyle w:val="ListBullet"/>
            </w:pPr>
            <w:r w:rsidRPr="002A0811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2A0811" w:rsidP="002A0811">
      <w:pPr>
        <w:pStyle w:val="NoPaddingFontSize1"/>
      </w:pPr>
    </w:p>
    <w:p w:rsidR="00000000" w:rsidRPr="002A0811" w:rsidP="002A0811">
      <w:pPr>
        <w:pStyle w:val="AllowPageBreak"/>
      </w:pPr>
    </w:p>
    <w:p w:rsidR="00000000" w:rsidRPr="002A0811" w:rsidP="002A0811">
      <w:pPr>
        <w:pStyle w:val="Heading1"/>
      </w:pPr>
      <w:bookmarkStart w:id="15" w:name="O_1152093"/>
      <w:bookmarkEnd w:id="15"/>
      <w:r w:rsidRPr="002A0811">
        <w:t>Links</w:t>
      </w:r>
    </w:p>
    <w:p w:rsidR="00000000" w:rsidRPr="002A0811" w:rsidP="0076357C">
      <w:pPr>
        <w:pStyle w:val="BodyText"/>
      </w:pPr>
      <w:r w:rsidRPr="002A0811">
        <w:t>Companio</w:t>
      </w:r>
      <w:r w:rsidRPr="002A0811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E465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A0811" w:rsidP="002A0811"/>
    <w:sectPr w:rsidSect="002A08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 w:rsidRPr="0076357C" w:rsidP="00763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7C" w:rsidP="002A0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57C" w:rsidP="002A0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6357C" w:rsidP="002A08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 w:rsidP="002A0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57C">
      <w:t>Approved</w:t>
    </w:r>
    <w:r w:rsidR="007635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5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57C">
      <w:rPr>
        <w:noProof/>
      </w:rPr>
      <w:t>4</w:t>
    </w:r>
    <w:r>
      <w:rPr>
        <w:noProof/>
      </w:rPr>
      <w:fldChar w:fldCharType="end"/>
    </w:r>
  </w:p>
  <w:p w:rsidR="002A0811" w:rsidP="002A0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5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57C">
      <w:t>Public Skills Australia</w:t>
    </w:r>
    <w:r w:rsidR="0076357C">
      <w:fldChar w:fldCharType="end"/>
    </w:r>
  </w:p>
  <w:p w:rsidR="002A0811" w:rsidP="002A0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811" w:rsidRPr="0076357C" w:rsidP="00763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7C" w:rsidRPr="002D2AF8" w:rsidP="002A0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PUACOM016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357C" w:rsidP="002A08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1" w:rsidRPr="002D2AF8" w:rsidP="002A0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57C">
      <w:t>PUACOM016 Manage media requirements at major incident</w:t>
    </w:r>
    <w:r w:rsidR="007635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57C">
      <w:rPr>
        <w:noProof/>
      </w:rPr>
      <w:t>2 March 2025</w:t>
    </w:r>
    <w:r>
      <w:fldChar w:fldCharType="end"/>
    </w:r>
  </w:p>
  <w:p w:rsidR="002A0811" w:rsidP="002A0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C4E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5CA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811"/>
  </w:style>
  <w:style w:type="character" w:customStyle="1" w:styleId="Heading1Char">
    <w:name w:val="Heading 1 Char"/>
    <w:basedOn w:val="DefaultParagraphFont"/>
    <w:link w:val="Heading1"/>
    <w:rsid w:val="002A0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8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811"/>
    <w:rPr>
      <w:b/>
      <w:spacing w:val="0"/>
    </w:rPr>
  </w:style>
  <w:style w:type="paragraph" w:customStyle="1" w:styleId="SuperHeading">
    <w:name w:val="SuperHeading"/>
    <w:basedOn w:val="Normal"/>
    <w:rsid w:val="002A0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0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8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811"/>
    <w:rPr>
      <w:i/>
    </w:rPr>
  </w:style>
  <w:style w:type="paragraph" w:styleId="Caption">
    <w:name w:val="caption"/>
    <w:basedOn w:val="BodyText"/>
    <w:next w:val="Normal"/>
    <w:qFormat/>
    <w:rsid w:val="002A0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811"/>
  </w:style>
  <w:style w:type="paragraph" w:styleId="TableofFigures">
    <w:name w:val="table of figures"/>
    <w:basedOn w:val="Normal"/>
    <w:next w:val="Normal"/>
    <w:semiHidden/>
    <w:rsid w:val="002A0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8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811"/>
    <w:rPr>
      <w:rFonts w:ascii="Wingdings" w:hAnsi="Wingdings"/>
    </w:rPr>
  </w:style>
  <w:style w:type="paragraph" w:customStyle="1" w:styleId="TableHeading">
    <w:name w:val="Table Heading"/>
    <w:basedOn w:val="HeadingBase"/>
    <w:rsid w:val="002A0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811"/>
    <w:rPr>
      <w:color w:val="0033CC"/>
      <w:u w:val="none"/>
    </w:rPr>
  </w:style>
  <w:style w:type="paragraph" w:customStyle="1" w:styleId="BodyTextRight">
    <w:name w:val="Body Text Right"/>
    <w:basedOn w:val="BodyText"/>
    <w:rsid w:val="002A0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8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811"/>
    <w:rPr>
      <w:sz w:val="32"/>
    </w:rPr>
  </w:style>
  <w:style w:type="paragraph" w:customStyle="1" w:styleId="HeadingProcedure">
    <w:name w:val="Heading Procedure"/>
    <w:basedOn w:val="HeadingBase"/>
    <w:next w:val="Normal"/>
    <w:rsid w:val="002A0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811"/>
    <w:pPr>
      <w:spacing w:before="60" w:after="60"/>
    </w:pPr>
  </w:style>
  <w:style w:type="paragraph" w:styleId="ListContinue">
    <w:name w:val="List Continue"/>
    <w:basedOn w:val="List"/>
    <w:rsid w:val="002A0811"/>
    <w:pPr>
      <w:ind w:firstLine="0"/>
    </w:pPr>
  </w:style>
  <w:style w:type="paragraph" w:customStyle="1" w:styleId="ListNote">
    <w:name w:val="List Note"/>
    <w:basedOn w:val="List"/>
    <w:rsid w:val="002A0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811"/>
    <w:rPr>
      <w:rFonts w:ascii="Courier New" w:hAnsi="Courier New"/>
    </w:rPr>
  </w:style>
  <w:style w:type="paragraph" w:customStyle="1" w:styleId="NoteBullet">
    <w:name w:val="Note Bullet"/>
    <w:basedOn w:val="Note"/>
    <w:rsid w:val="002A0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8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811"/>
    <w:rPr>
      <w:b/>
      <w:smallCaps/>
    </w:rPr>
  </w:style>
  <w:style w:type="paragraph" w:customStyle="1" w:styleId="TableListNumber">
    <w:name w:val="Table List Number"/>
    <w:basedOn w:val="ListNumber"/>
    <w:rsid w:val="002A0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811"/>
    <w:pPr>
      <w:numPr>
        <w:numId w:val="8"/>
      </w:numPr>
    </w:pPr>
  </w:style>
  <w:style w:type="paragraph" w:customStyle="1" w:styleId="ListAlpha2">
    <w:name w:val="List Alpha 2"/>
    <w:basedOn w:val="List2"/>
    <w:rsid w:val="002A0811"/>
    <w:pPr>
      <w:numPr>
        <w:numId w:val="7"/>
      </w:numPr>
    </w:pPr>
  </w:style>
  <w:style w:type="paragraph" w:styleId="List2">
    <w:name w:val="List 2"/>
    <w:basedOn w:val="BodyText"/>
    <w:rsid w:val="002A0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8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8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811"/>
    <w:pPr>
      <w:numPr>
        <w:numId w:val="3"/>
      </w:numPr>
    </w:pPr>
  </w:style>
  <w:style w:type="paragraph" w:styleId="ListContinue2">
    <w:name w:val="List Continue 2"/>
    <w:basedOn w:val="List2"/>
    <w:rsid w:val="002A0811"/>
    <w:pPr>
      <w:ind w:firstLine="0"/>
    </w:pPr>
  </w:style>
  <w:style w:type="paragraph" w:styleId="ListContinue3">
    <w:name w:val="List Continue 3"/>
    <w:basedOn w:val="List3"/>
    <w:rsid w:val="002A0811"/>
    <w:pPr>
      <w:ind w:left="1021" w:firstLine="0"/>
    </w:pPr>
  </w:style>
  <w:style w:type="paragraph" w:styleId="ListContinue4">
    <w:name w:val="List Continue 4"/>
    <w:basedOn w:val="List4"/>
    <w:rsid w:val="002A0811"/>
    <w:pPr>
      <w:ind w:firstLine="0"/>
    </w:pPr>
  </w:style>
  <w:style w:type="paragraph" w:styleId="ListContinue5">
    <w:name w:val="List Continue 5"/>
    <w:basedOn w:val="List5"/>
    <w:rsid w:val="002A0811"/>
    <w:pPr>
      <w:ind w:firstLine="0"/>
    </w:pPr>
  </w:style>
  <w:style w:type="paragraph" w:styleId="ListNumber3">
    <w:name w:val="List Number 3"/>
    <w:basedOn w:val="List3"/>
    <w:rsid w:val="002A0811"/>
    <w:pPr>
      <w:numPr>
        <w:numId w:val="4"/>
      </w:numPr>
    </w:pPr>
  </w:style>
  <w:style w:type="paragraph" w:styleId="ListNumber4">
    <w:name w:val="List Number 4"/>
    <w:basedOn w:val="List4"/>
    <w:rsid w:val="002A0811"/>
    <w:pPr>
      <w:numPr>
        <w:numId w:val="5"/>
      </w:numPr>
    </w:pPr>
  </w:style>
  <w:style w:type="paragraph" w:styleId="ListNumber5">
    <w:name w:val="List Number 5"/>
    <w:basedOn w:val="List5"/>
    <w:rsid w:val="002A0811"/>
    <w:pPr>
      <w:numPr>
        <w:numId w:val="6"/>
      </w:numPr>
    </w:pPr>
  </w:style>
  <w:style w:type="paragraph" w:styleId="BlockText">
    <w:name w:val="Block Text"/>
    <w:basedOn w:val="Normal"/>
    <w:rsid w:val="002A0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811"/>
    <w:rPr>
      <w:sz w:val="16"/>
      <w:vertAlign w:val="superscript"/>
    </w:rPr>
  </w:style>
  <w:style w:type="character" w:customStyle="1" w:styleId="Symbols">
    <w:name w:val="Symbols"/>
    <w:basedOn w:val="DefaultParagraphFont"/>
    <w:rsid w:val="002A0811"/>
    <w:rPr>
      <w:rFonts w:ascii="Symbol" w:hAnsi="Symbol"/>
    </w:rPr>
  </w:style>
  <w:style w:type="character" w:customStyle="1" w:styleId="MenuOptions">
    <w:name w:val="Menu Options"/>
    <w:basedOn w:val="DefaultParagraphFont"/>
    <w:rsid w:val="002A0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811"/>
    <w:rPr>
      <w:b/>
    </w:rPr>
  </w:style>
  <w:style w:type="character" w:customStyle="1" w:styleId="Underlined">
    <w:name w:val="Underlined"/>
    <w:basedOn w:val="DefaultParagraphFont"/>
    <w:rsid w:val="002A0811"/>
    <w:rPr>
      <w:u w:val="single"/>
    </w:rPr>
  </w:style>
  <w:style w:type="paragraph" w:customStyle="1" w:styleId="TableBodyTextRight">
    <w:name w:val="Table Body Text Right"/>
    <w:basedOn w:val="TableBodyText"/>
    <w:rsid w:val="002A0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811"/>
    <w:rPr>
      <w:sz w:val="18"/>
    </w:rPr>
  </w:style>
  <w:style w:type="paragraph" w:customStyle="1" w:styleId="BodySmallRight">
    <w:name w:val="Body Small Right"/>
    <w:basedOn w:val="BodyTextRight"/>
    <w:rsid w:val="002A0811"/>
    <w:rPr>
      <w:sz w:val="18"/>
      <w:szCs w:val="18"/>
    </w:rPr>
  </w:style>
  <w:style w:type="paragraph" w:customStyle="1" w:styleId="MarginEdition">
    <w:name w:val="Margin Edition"/>
    <w:basedOn w:val="MarginNote"/>
    <w:rsid w:val="002A0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811"/>
    <w:rPr>
      <w:sz w:val="2"/>
      <w:szCs w:val="2"/>
    </w:rPr>
  </w:style>
  <w:style w:type="character" w:customStyle="1" w:styleId="Small">
    <w:name w:val="Small"/>
    <w:basedOn w:val="DefaultParagraphFont"/>
    <w:rsid w:val="002A0811"/>
    <w:rPr>
      <w:sz w:val="16"/>
    </w:rPr>
  </w:style>
  <w:style w:type="paragraph" w:customStyle="1" w:styleId="WideTable">
    <w:name w:val="Wide Table"/>
    <w:basedOn w:val="Normal"/>
    <w:rsid w:val="002A0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811"/>
  </w:style>
  <w:style w:type="paragraph" w:styleId="Quote">
    <w:name w:val="Quote"/>
    <w:basedOn w:val="Heading1"/>
    <w:link w:val="QuoteChar"/>
    <w:qFormat/>
    <w:rsid w:val="002A0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811"/>
    <w:pPr>
      <w:pageBreakBefore/>
    </w:pPr>
  </w:style>
  <w:style w:type="paragraph" w:customStyle="1" w:styleId="Border">
    <w:name w:val="Border"/>
    <w:basedOn w:val="Normal"/>
    <w:qFormat/>
    <w:rsid w:val="002A0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811"/>
    <w:rPr>
      <w:u w:val="single"/>
    </w:rPr>
  </w:style>
  <w:style w:type="character" w:customStyle="1" w:styleId="BoldandItalics">
    <w:name w:val="Bold and Italics"/>
    <w:qFormat/>
    <w:rsid w:val="002A0811"/>
    <w:rPr>
      <w:b/>
      <w:i/>
      <w:u w:val="none"/>
    </w:rPr>
  </w:style>
  <w:style w:type="paragraph" w:styleId="BalloonText">
    <w:name w:val="Balloon Text"/>
    <w:basedOn w:val="Normal"/>
    <w:link w:val="BalloonTextChar"/>
    <w:rsid w:val="002A0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811"/>
    <w:pPr>
      <w:spacing w:before="0" w:after="0"/>
    </w:pPr>
  </w:style>
  <w:style w:type="paragraph" w:customStyle="1" w:styleId="BodyTextBold">
    <w:name w:val="Body Text Bold"/>
    <w:basedOn w:val="BodyText"/>
    <w:qFormat/>
    <w:rsid w:val="002A0811"/>
    <w:rPr>
      <w:b/>
    </w:rPr>
  </w:style>
  <w:style w:type="character" w:styleId="Hyperlink">
    <w:name w:val="Hyperlink"/>
    <w:basedOn w:val="DefaultParagraphFont"/>
    <w:uiPriority w:val="99"/>
    <w:unhideWhenUsed/>
    <w:rsid w:val="00763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6108</Characters>
  <Application>Microsoft Office Word</Application>
  <DocSecurity>0</DocSecurity>
  <Lines>244</Lines>
  <Paragraphs>133</Paragraphs>
  <ScaleCrop>false</ScaleCrop>
  <Company>Author-it Software Corporation Ltd.</Company>
  <LinksUpToDate>false</LinksUpToDate>
  <CharactersWithSpaces>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PUACOM016 Manage media requirements at major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