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CB6" w:rsidP="00D32CB6">
      <w:pPr>
        <w:pStyle w:val="Title"/>
      </w:pPr>
      <w:r>
        <w:fldChar w:fldCharType="begin"/>
      </w:r>
      <w:r>
        <w:instrText xml:space="preserve"> TITLE   \* MERGEFORMAT </w:instrText>
      </w:r>
      <w:r>
        <w:fldChar w:fldCharType="separate"/>
      </w:r>
      <w:r>
        <w:t>PUACOM011 Develop community awareness networks</w:t>
      </w:r>
      <w:r>
        <w:fldChar w:fldCharType="end"/>
      </w:r>
    </w:p>
    <w:p w:rsidR="00D32CB6" w:rsidP="00D32CB6">
      <w:pPr>
        <w:pStyle w:val="Version"/>
        <w:sectPr w:rsidSect="00D21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F74" w:rsidP="00D21F74">
      <w:pPr>
        <w:pStyle w:val="SuperHeading"/>
      </w:pPr>
      <w:r w:rsidRPr="00D21F74">
        <w:t>PUACOM011 Develop community awareness networks</w:t>
      </w:r>
    </w:p>
    <w:p w:rsidR="00000000" w:rsidRPr="00D21F74" w:rsidP="00D21F74">
      <w:pPr>
        <w:pStyle w:val="Heading1"/>
      </w:pPr>
      <w:bookmarkStart w:id="1" w:name="O_1023765"/>
      <w:bookmarkEnd w:id="1"/>
      <w:r w:rsidRPr="00D21F74">
        <w:t>Modification History</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Release 1.</w:t>
            </w:r>
            <w:r w:rsidRPr="00D21F74">
              <w:t xml:space="preserve"> This is the first release of this unit of competency in the PUA Public Safety Training Package.</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2" w:name="O_1023766"/>
      <w:bookmarkEnd w:id="2"/>
      <w:r w:rsidRPr="00D21F74">
        <w:t>Application</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This unit of competency involves the skills and knowledge required to develop networks</w:t>
            </w:r>
            <w:r w:rsidRPr="00D21F74">
              <w:t xml:space="preserve"> within the community to enable the development and implementation of effective public safety awareness activities. It includes developing networks within the community to manage and facilitate public safety awareness activities in community group discussi</w:t>
            </w:r>
            <w:r w:rsidRPr="00D21F74">
              <w:t>ons, participating in formal meetings and reporting on public safety awareness activities.</w:t>
            </w:r>
          </w:p>
          <w:p w:rsidR="00000000" w:rsidRPr="00D21F74" w:rsidP="00D21F74">
            <w:pPr>
              <w:pStyle w:val="BodyText"/>
            </w:pPr>
            <w:r w:rsidRPr="00D21F74">
              <w:t xml:space="preserve">The unit applies to personnel undertaking a role that includes creating networks within geographically specific communities to advance public safety knowledge. </w:t>
            </w:r>
          </w:p>
          <w:p w:rsidR="00000000" w:rsidRPr="00D21F74" w:rsidP="00D21F74">
            <w:pPr>
              <w:pStyle w:val="BodyText"/>
            </w:pPr>
            <w:r w:rsidRPr="00D21F74">
              <w:t>No l</w:t>
            </w:r>
            <w:r w:rsidRPr="00D21F74">
              <w:t>icensing, legislative or certification requirements apply to this unit at the time of publication.</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3" w:name="O_1023767"/>
      <w:bookmarkEnd w:id="3"/>
      <w:r w:rsidRPr="00D21F74">
        <w:t>Pre-requisite Unit</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The fire sector is those sections of government departments, statutory authorities or organisations that have respons</w:t>
            </w:r>
            <w:r w:rsidRPr="00D21F74">
              <w:t>ibility under jurisdictional arrangements for the delivery of firefighting and fire management services.</w:t>
            </w:r>
          </w:p>
          <w:p w:rsidR="00000000" w:rsidRPr="00D21F74" w:rsidP="00D21F74">
            <w:pPr>
              <w:pStyle w:val="BodyText"/>
            </w:pPr>
            <w:r w:rsidRPr="00D21F74">
              <w:t>It is essential that the prerequisite units listed below are obtained prior to the issuance of this unit to individuals within the fire sector or the u</w:t>
            </w:r>
            <w:r w:rsidRPr="00D21F74">
              <w:t>nits contributing to the attainment of a fire qualification.</w:t>
            </w:r>
          </w:p>
          <w:p w:rsidR="00000000" w:rsidRPr="00D21F74" w:rsidP="00D21F74">
            <w:pPr>
              <w:pStyle w:val="BodyText"/>
            </w:pPr>
            <w:r w:rsidRPr="00D21F74">
              <w:t xml:space="preserve">PUAFIR301 Undertake community safety activities </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4" w:name="O_1023768"/>
      <w:bookmarkEnd w:id="4"/>
      <w:r w:rsidRPr="00D21F74">
        <w:t>Competency Field</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Community Programs</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5" w:name="O_1023769"/>
      <w:bookmarkEnd w:id="5"/>
      <w:r w:rsidRPr="00D21F74">
        <w:t>Unit Sector</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Public Safety</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6" w:name="O_1023770"/>
      <w:bookmarkEnd w:id="6"/>
      <w:r w:rsidRPr="00D21F7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1F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PERFORMANCE CRITERIA</w:t>
            </w:r>
          </w:p>
        </w:tc>
      </w:tr>
      <w:tr w:rsidTr="00D21F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 xml:space="preserve">Elements describe the essential </w:t>
            </w:r>
            <w:r w:rsidRPr="00D21F74">
              <w:t>outcomes.</w:t>
            </w:r>
          </w:p>
        </w:tc>
        <w:tc>
          <w:tcPr>
            <w:tcW w:w="6289" w:type="dxa"/>
            <w:gridSpan w:val="2"/>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 xml:space="preserve">Performance criteria describe the performance needed to </w:t>
            </w:r>
            <w:r w:rsidRPr="00D21F74">
              <w:t>demonstrate achievement of the element.</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Develop networks within the community</w:t>
            </w: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Community stakeholder issues and concerns are identified</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Rapport is established and maintained with community representatives and groups</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Manage public safety awareness activities</w:t>
            </w: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 xml:space="preserve">Need for activities is determined </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Cooperation and support is enlisted from industry, government and the community in planning and initiating special promotions which target identified needs</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Representation for the organisation in public forums and community events is arranged to prom</w:t>
            </w:r>
            <w:r w:rsidRPr="00D21F74">
              <w:t>ote awareness and a positive public image of the organisation</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Facilitate community group discussions and formal meetings</w:t>
            </w: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Information is provided to community groups to facilitate outcomes</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Contributions are sought, acknowledged and encouraged to foster group participation</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Strategies are implemented to promote ongoing participation of all group members</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Objectives and agendas for meetings are negotiated, in accordance with organi</w:t>
            </w:r>
            <w:r w:rsidRPr="00D21F74">
              <w:t xml:space="preserve">sational procedures </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Meeting procedures used are appropriate to the level of formality and community context</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Report on public safety awareness activities</w:t>
            </w: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Community perceptions of organisational personnel and quality of service delive</w:t>
            </w:r>
            <w:r w:rsidRPr="00D21F74">
              <w:t xml:space="preserve">ry are consistently monitored </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 xml:space="preserve">Public safety awareness activities are evaluated </w:t>
            </w:r>
          </w:p>
        </w:tc>
      </w:tr>
      <w:tr w:rsidTr="00D2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 xml:space="preserve">Reports detailing activities, results and recommendations are completed and processed, in accordance with organisational procedures </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7" w:name="O_1023771"/>
      <w:bookmarkEnd w:id="7"/>
      <w:r w:rsidRPr="00D21F74">
        <w:t>Foundation Skills</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Foundation skills essential to performance are explicit in the performance criteria of this unit of competency.</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8" w:name="O_1023772"/>
      <w:bookmarkEnd w:id="8"/>
      <w:r w:rsidRPr="00D21F74">
        <w:t>Range of Conditions</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Range is restricted to essential operating conditions and any other variables essential to the work environment.</w:t>
            </w:r>
          </w:p>
          <w:p w:rsidR="00000000" w:rsidRPr="00D21F74" w:rsidP="00D21F74">
            <w:pPr>
              <w:pStyle w:val="BodyText"/>
            </w:pPr>
            <w:r w:rsidRPr="00D21F74">
              <w:t>Non-essential conditions may be found in the Companion Volume Implementation Guide.</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9" w:name="O_1023773"/>
      <w:bookmarkEnd w:id="9"/>
      <w:r w:rsidRPr="00D21F74">
        <w:t>Unit Mapping Information</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This unit rep</w:t>
            </w:r>
            <w:r w:rsidRPr="00D21F74">
              <w:t>laces and is equivalent to PUACOM011B Develop community awareness networks.</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10" w:name="O_1023780"/>
      <w:bookmarkEnd w:id="10"/>
      <w:r w:rsidRPr="00D21F74">
        <w:t>Links</w:t>
      </w:r>
    </w:p>
    <w:p w:rsidR="00000000" w:rsidRPr="00D21F74" w:rsidP="00D32CB6">
      <w:pPr>
        <w:pStyle w:val="BodyText"/>
      </w:pPr>
      <w:r w:rsidRPr="00D21F7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90849">
        <w:rPr>
          <w:rStyle w:val="Hyperlink"/>
        </w:rPr>
        <w:t>https://vetnet.gov.au/Pages/TrainingDocs.aspx?q=3eca5672-6d5a-410b-8942-810d0ba05bbf</w:t>
      </w:r>
      <w:r>
        <w:fldChar w:fldCharType="end"/>
      </w:r>
    </w:p>
    <w:p w:rsidR="00000000" w:rsidRPr="00D21F74" w:rsidP="00D32CB6">
      <w:pPr>
        <w:pStyle w:val="BodyText"/>
        <w:sectPr w:rsidSect="00D21F74">
          <w:headerReference w:type="default" r:id="rId10"/>
          <w:footerReference w:type="default" r:id="rId11"/>
          <w:pgSz w:w="11908" w:h="16833"/>
          <w:pgMar w:top="1702" w:right="1418" w:bottom="1702" w:left="1418" w:header="992" w:footer="992" w:gutter="0"/>
          <w:cols w:space="720"/>
          <w:noEndnote/>
          <w:docGrid w:linePitch="299"/>
        </w:sectPr>
      </w:pPr>
    </w:p>
    <w:p w:rsidR="00000000" w:rsidRPr="00D21F74" w:rsidP="00D21F74">
      <w:pPr>
        <w:pStyle w:val="SuperHeading"/>
      </w:pPr>
      <w:r w:rsidRPr="00D21F74">
        <w:t>Assessment Requirements for PUACOM011 Develop community awareness networks</w:t>
      </w:r>
    </w:p>
    <w:p w:rsidR="00000000" w:rsidRPr="00D21F74" w:rsidP="00D21F74">
      <w:pPr>
        <w:pStyle w:val="Heading1"/>
      </w:pPr>
      <w:bookmarkStart w:id="11" w:name="O_1023775"/>
      <w:bookmarkEnd w:id="11"/>
      <w:r w:rsidRPr="00D21F74">
        <w:t>Modification History</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rPr>
                <w:rStyle w:val="SpecialBold"/>
              </w:rPr>
              <w:t>Release 1.</w:t>
            </w:r>
            <w:r w:rsidRPr="00D21F74">
              <w:t xml:space="preserve"> This is the first release of this unit of competency in the PUA Public S</w:t>
            </w:r>
            <w:r w:rsidRPr="00D21F74">
              <w:t>afety Training Package.</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12" w:name="O_1023776"/>
      <w:bookmarkEnd w:id="12"/>
      <w:r w:rsidRPr="00D21F74">
        <w:t>Performance Evidence</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 xml:space="preserve">Evidence required to demonstrate competence in this unit must be relevant to and satisfy all the requirements of the elements and performance criteria on at least one occasion and includes </w:t>
            </w:r>
          </w:p>
        </w:tc>
      </w:tr>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ListBullet"/>
            </w:pPr>
            <w:r w:rsidRPr="00D21F74">
              <w:t>analysing community safety needs</w:t>
            </w:r>
          </w:p>
          <w:p w:rsidR="00000000" w:rsidRPr="00D21F74" w:rsidP="00D21F74">
            <w:pPr>
              <w:pStyle w:val="ListBullet"/>
            </w:pPr>
            <w:r w:rsidRPr="00D21F74">
              <w:t xml:space="preserve">communicating in a group setting </w:t>
            </w:r>
          </w:p>
          <w:p w:rsidR="00000000" w:rsidRPr="00D21F74" w:rsidP="00D21F74">
            <w:pPr>
              <w:pStyle w:val="ListBullet"/>
            </w:pPr>
            <w:r w:rsidRPr="00D21F74">
              <w:t>establishing and developing networks within the community</w:t>
            </w:r>
          </w:p>
          <w:p w:rsidR="00000000" w:rsidRPr="00D21F74" w:rsidP="00D21F74">
            <w:pPr>
              <w:pStyle w:val="ListBullet"/>
            </w:pPr>
            <w:r w:rsidRPr="00D21F74">
              <w:t>evaluating public safety awareness activities</w:t>
            </w:r>
          </w:p>
          <w:p w:rsidR="00000000" w:rsidRPr="00D21F74" w:rsidP="00D21F74">
            <w:pPr>
              <w:pStyle w:val="ListBullet"/>
            </w:pPr>
            <w:r w:rsidRPr="00D21F74">
              <w:t>facilitating group discussion and participation</w:t>
            </w:r>
          </w:p>
          <w:p w:rsidR="00000000" w:rsidRPr="00D21F74" w:rsidP="00D21F74">
            <w:pPr>
              <w:pStyle w:val="ListBullet"/>
            </w:pPr>
            <w:r w:rsidRPr="00D21F74">
              <w:t>managing public safety awareness ac</w:t>
            </w:r>
            <w:r w:rsidRPr="00D21F74">
              <w:t>tivities</w:t>
            </w:r>
          </w:p>
          <w:p w:rsidR="00000000" w:rsidRPr="00D21F74" w:rsidP="00D21F74">
            <w:pPr>
              <w:pStyle w:val="ListBullet"/>
            </w:pPr>
            <w:r w:rsidRPr="00D21F74">
              <w:t>reporting on public safety awareness activities</w:t>
            </w:r>
          </w:p>
          <w:p w:rsidR="00000000" w:rsidRPr="00D21F74" w:rsidP="00D21F74">
            <w:pPr>
              <w:pStyle w:val="ListBullet"/>
            </w:pPr>
            <w:r w:rsidRPr="00D21F74">
              <w:t xml:space="preserve">working with organisational policies and procedures including Work, Health and Safety (WHS)/Occupational Health and Safety (OHS) requirements, privacy and confidentiality </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13" w:name="O_1023777"/>
      <w:bookmarkEnd w:id="13"/>
      <w:r w:rsidRPr="00D21F74">
        <w:t>Knowledge Evidence</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1F74">
            <w:pPr>
              <w:pStyle w:val="BodyText"/>
              <w:rPr>
                <w:lang w:val="en-NZ"/>
              </w:rPr>
            </w:pPr>
            <w:r w:rsidRPr="00D21F74">
              <w:t>Evidence required to demonstrate competence in this unit must be relevant to and satisfy all the requirements of the elements and performance criteria and includes knowledge of</w:t>
            </w:r>
          </w:p>
        </w:tc>
      </w:tr>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ListBullet"/>
            </w:pPr>
            <w:r w:rsidRPr="00D21F74">
              <w:t xml:space="preserve">community awareness activities and networks </w:t>
            </w:r>
          </w:p>
          <w:p w:rsidR="00000000" w:rsidRPr="00D21F74" w:rsidP="00D21F74">
            <w:pPr>
              <w:pStyle w:val="ListBullet"/>
            </w:pPr>
            <w:r w:rsidRPr="00D21F74">
              <w:t>evaluation of</w:t>
            </w:r>
            <w:r w:rsidRPr="00D21F74">
              <w:t xml:space="preserve"> public safety awareness activities </w:t>
            </w:r>
          </w:p>
          <w:p w:rsidR="00000000" w:rsidRPr="00D21F74" w:rsidP="00D21F74">
            <w:pPr>
              <w:pStyle w:val="ListBullet"/>
            </w:pPr>
            <w:r w:rsidRPr="00D21F74">
              <w:t xml:space="preserve">information gathering </w:t>
            </w:r>
          </w:p>
          <w:p w:rsidR="00000000" w:rsidRPr="00D21F74" w:rsidP="00D21F74">
            <w:pPr>
              <w:pStyle w:val="ListBullet"/>
            </w:pPr>
            <w:r w:rsidRPr="00D21F74">
              <w:t xml:space="preserve">needs assessment </w:t>
            </w:r>
          </w:p>
          <w:p w:rsidR="00000000" w:rsidRPr="00D21F74" w:rsidP="00D21F74">
            <w:pPr>
              <w:pStyle w:val="ListBullet"/>
            </w:pPr>
            <w:r w:rsidRPr="00D21F74">
              <w:t xml:space="preserve">organisational documentation, policies and procedures including Work, Health and Safety (WHS)/Occupational Health and Safety (OHS) requirements, privacy and confidentiality   </w:t>
            </w:r>
          </w:p>
          <w:p w:rsidR="00000000" w:rsidRPr="00D21F74" w:rsidP="00D21F74">
            <w:pPr>
              <w:pStyle w:val="ListBullet"/>
            </w:pPr>
            <w:r w:rsidRPr="00D21F74">
              <w:t>or</w:t>
            </w:r>
            <w:r w:rsidRPr="00D21F74">
              <w:t>ganisational requirements for communication and provision of information</w:t>
            </w:r>
          </w:p>
          <w:p w:rsidR="00000000" w:rsidRPr="00D21F74" w:rsidP="00D21F74">
            <w:pPr>
              <w:pStyle w:val="ListBullet"/>
            </w:pPr>
            <w:r w:rsidRPr="00D21F74">
              <w:t xml:space="preserve">promotional opportunities </w:t>
            </w:r>
          </w:p>
          <w:p w:rsidR="00000000" w:rsidRPr="00D21F74" w:rsidP="00D21F74">
            <w:pPr>
              <w:pStyle w:val="ListBullet"/>
            </w:pPr>
            <w:r w:rsidRPr="00D21F74">
              <w:t>public safety awareness events</w:t>
            </w:r>
          </w:p>
          <w:p w:rsidR="00000000" w:rsidRPr="00D21F74" w:rsidP="00D21F74">
            <w:pPr>
              <w:pStyle w:val="ListBullet"/>
            </w:pPr>
            <w:r w:rsidRPr="00D21F74">
              <w:t>report requirements</w:t>
            </w:r>
          </w:p>
          <w:p w:rsidR="00000000" w:rsidRPr="00D21F74" w:rsidP="00D21F74">
            <w:pPr>
              <w:pStyle w:val="ListBullet"/>
            </w:pPr>
            <w:r w:rsidRPr="00D21F74">
              <w:t xml:space="preserve">risk mitigation </w:t>
            </w:r>
          </w:p>
          <w:p w:rsidR="00000000" w:rsidRPr="00D21F74" w:rsidP="00D21F74">
            <w:pPr>
              <w:pStyle w:val="ListBullet"/>
            </w:pPr>
            <w:r w:rsidRPr="00D21F74">
              <w:t xml:space="preserve">strategies to promote community participation </w:t>
            </w:r>
          </w:p>
          <w:p w:rsidR="00000000" w:rsidRPr="00D21F74" w:rsidP="00D21F74">
            <w:pPr>
              <w:pStyle w:val="ListBullet"/>
            </w:pPr>
            <w:r w:rsidRPr="00D21F74">
              <w:t>types of communities</w:t>
            </w:r>
          </w:p>
          <w:p w:rsidR="00000000" w:rsidRPr="00D21F74" w:rsidP="00D21F74">
            <w:pPr>
              <w:pStyle w:val="ListBullet"/>
            </w:pPr>
            <w:r w:rsidRPr="00D21F74">
              <w:t>types of stakeholders</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14" w:name="O_1023778"/>
      <w:bookmarkEnd w:id="14"/>
      <w:r w:rsidRPr="00D21F74">
        <w:t>Assessment Conditions</w:t>
      </w:r>
    </w:p>
    <w:tbl>
      <w:tblPr>
        <w:tblW w:w="9497" w:type="dxa"/>
        <w:tblLayout w:type="fixed"/>
        <w:tblCellMar>
          <w:left w:w="62" w:type="dxa"/>
          <w:right w:w="62" w:type="dxa"/>
        </w:tblCellMar>
        <w:tblLook w:val="0000"/>
      </w:tblPr>
      <w:tblGrid>
        <w:gridCol w:w="9497"/>
      </w:tblGrid>
      <w:tr w:rsidTr="00D2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F74" w:rsidP="00D21F74">
            <w:pPr>
              <w:pStyle w:val="BodyText"/>
            </w:pPr>
            <w:r w:rsidRPr="00D21F74">
              <w:t xml:space="preserve">As a minimum, assessors must satisfy applicable regulatory requirements, which include requirements in the Standards for Registered Training Organisations current at the time of assessment. </w:t>
            </w:r>
          </w:p>
          <w:p w:rsidR="00000000" w:rsidRPr="00D21F74" w:rsidP="00D21F74">
            <w:pPr>
              <w:pStyle w:val="BodyText"/>
            </w:pPr>
            <w:r w:rsidRPr="00D21F74">
              <w:t>As a minimum, assessment must satisfy applicable regulatory requirements, which include requirements in the Standards for Registered Training Organisations current at the time of assessment.</w:t>
            </w:r>
          </w:p>
          <w:p w:rsidR="00000000" w:rsidRPr="00D21F74" w:rsidP="00D21F74">
            <w:pPr>
              <w:pStyle w:val="BodyText"/>
            </w:pPr>
            <w:r w:rsidRPr="00D21F74">
              <w:t>Assessment processes and techniques must be appropriate to the language, literacy and numeracy requirements of the work being performed and the needs of the candidate.</w:t>
            </w:r>
          </w:p>
          <w:p w:rsidR="00000000" w:rsidRPr="00D21F74" w:rsidP="00D21F74">
            <w:pPr>
              <w:pStyle w:val="BodyText"/>
            </w:pPr>
            <w:r w:rsidRPr="00D21F74">
              <w:t>Assessment must occur in workplace operational situations. Where this is not appropriate</w:t>
            </w:r>
            <w:r w:rsidRPr="00D21F74">
              <w:t>, assessment must occur in industry approved simulated workplace operational situations that reflect workplace conditions.</w:t>
            </w:r>
          </w:p>
          <w:p w:rsidR="00000000" w:rsidRPr="00D21F74" w:rsidP="00D21F74">
            <w:pPr>
              <w:pStyle w:val="BodyText"/>
            </w:pPr>
            <w:r w:rsidRPr="00D21F74">
              <w:t>Resources for assessment must include access to</w:t>
            </w:r>
          </w:p>
          <w:p w:rsidR="00000000" w:rsidRPr="00D21F74" w:rsidP="00D21F74">
            <w:pPr>
              <w:pStyle w:val="ListBullet"/>
            </w:pPr>
            <w:r w:rsidRPr="00D21F74">
              <w:t>a range of relevant exercises, case studies and/or simulations</w:t>
            </w:r>
          </w:p>
          <w:p w:rsidR="00000000" w:rsidRPr="00D21F74" w:rsidP="00D21F74">
            <w:pPr>
              <w:pStyle w:val="ListBullet"/>
            </w:pPr>
            <w:r w:rsidRPr="00D21F74">
              <w:t>relevant and appropri</w:t>
            </w:r>
            <w:r w:rsidRPr="00D21F74">
              <w:t xml:space="preserve">ate materials, equipment, tools and personal protective clothing and equipment currently used in industry </w:t>
            </w:r>
          </w:p>
          <w:p w:rsidR="00000000" w:rsidRPr="00D21F74" w:rsidP="00D21F74">
            <w:pPr>
              <w:pStyle w:val="ListBullet"/>
            </w:pPr>
            <w:r w:rsidRPr="00D21F74">
              <w:t>applicable documentation including organisational procedures, industry standards, regulations, codes of practice and operation manuals.</w:t>
            </w:r>
          </w:p>
        </w:tc>
      </w:tr>
    </w:tbl>
    <w:p w:rsidR="00000000" w:rsidRPr="00D21F74" w:rsidP="00D21F74">
      <w:pPr>
        <w:pStyle w:val="NoPaddingFontSize1"/>
      </w:pPr>
    </w:p>
    <w:p w:rsidR="00000000" w:rsidRPr="00D21F74" w:rsidP="00D21F74">
      <w:pPr>
        <w:pStyle w:val="AllowPageBreak"/>
      </w:pPr>
    </w:p>
    <w:p w:rsidR="00000000" w:rsidRPr="00D21F74" w:rsidP="00D21F74">
      <w:pPr>
        <w:pStyle w:val="Heading1"/>
      </w:pPr>
      <w:bookmarkStart w:id="15" w:name="O_1023781"/>
      <w:bookmarkEnd w:id="15"/>
      <w:r w:rsidRPr="00D21F74">
        <w:t>Links</w:t>
      </w:r>
    </w:p>
    <w:p w:rsidR="00000000" w:rsidRPr="00D21F74" w:rsidP="00D32CB6">
      <w:pPr>
        <w:pStyle w:val="BodyText"/>
      </w:pPr>
      <w:r w:rsidRPr="00D21F7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90849">
        <w:rPr>
          <w:rStyle w:val="Hyperlink"/>
        </w:rPr>
        <w:t>https://vetnet.gov.au/Pages/TrainingDocs.aspx?q=3eca5672-6d5a-410b-8942-810d0ba05bbf</w:t>
      </w:r>
      <w:r>
        <w:fldChar w:fldCharType="end"/>
      </w:r>
    </w:p>
    <w:p w:rsidR="00000000" w:rsidRPr="00D21F74" w:rsidP="00D21F74"/>
    <w:sectPr w:rsidSect="00D21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rsidRPr="00D32CB6" w:rsidP="00D32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B6" w:rsidP="00D2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CB6" w:rsidP="00D21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32CB6" w:rsidP="00D21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rsidP="00D21F74">
    <w:pPr>
      <w:pStyle w:val="Footer"/>
      <w:framePr w:wrap="around"/>
    </w:pPr>
    <w:r>
      <w:fldChar w:fldCharType="begin"/>
    </w:r>
    <w:r>
      <w:instrText xml:space="preserve"> DOCPROPERTY  Subject  \* MERGEFORMAT </w:instrText>
    </w:r>
    <w:r>
      <w:fldChar w:fldCharType="separate"/>
    </w:r>
    <w:r w:rsidR="00D32CB6">
      <w:t>Approved</w:t>
    </w:r>
    <w:r w:rsidR="00D32CB6">
      <w:fldChar w:fldCharType="end"/>
    </w:r>
    <w:r>
      <w:tab/>
      <w:t xml:space="preserve">Page </w:t>
    </w:r>
    <w:r>
      <w:fldChar w:fldCharType="begin"/>
    </w:r>
    <w:r>
      <w:instrText xml:space="preserve"> PAGE  \* Arabic  \* MERGEFORMAT </w:instrText>
    </w:r>
    <w:r>
      <w:fldChar w:fldCharType="separate"/>
    </w:r>
    <w:r w:rsidR="00D32C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CB6">
      <w:rPr>
        <w:noProof/>
      </w:rPr>
      <w:t>4</w:t>
    </w:r>
    <w:r>
      <w:rPr>
        <w:noProof/>
      </w:rPr>
      <w:fldChar w:fldCharType="end"/>
    </w:r>
  </w:p>
  <w:p w:rsidR="00D21F74" w:rsidP="00D21F74">
    <w:pPr>
      <w:pStyle w:val="Footer"/>
      <w:framePr w:wrap="around"/>
    </w:pPr>
    <w:r>
      <w:t xml:space="preserve">© Commonwealth of Australia, </w:t>
    </w:r>
    <w:r>
      <w:fldChar w:fldCharType="begin"/>
    </w:r>
    <w:r>
      <w:instrText xml:space="preserve"> DATE  \@ "yyyy"  \* MERGEFORMAT </w:instrText>
    </w:r>
    <w:r>
      <w:fldChar w:fldCharType="separate"/>
    </w:r>
    <w:r w:rsidR="00D32CB6">
      <w:rPr>
        <w:noProof/>
      </w:rPr>
      <w:t>2025</w:t>
    </w:r>
    <w:r>
      <w:fldChar w:fldCharType="end"/>
    </w:r>
    <w:r>
      <w:tab/>
    </w:r>
    <w:r>
      <w:fldChar w:fldCharType="begin"/>
    </w:r>
    <w:r>
      <w:instrText xml:space="preserve"> DOCPROPERTY  Author  \* MERGEFORMAT </w:instrText>
    </w:r>
    <w:r>
      <w:fldChar w:fldCharType="separate"/>
    </w:r>
    <w:r w:rsidR="00D32CB6">
      <w:t>Public Skills Australia</w:t>
    </w:r>
    <w:r w:rsidR="00D32CB6">
      <w:fldChar w:fldCharType="end"/>
    </w:r>
  </w:p>
  <w:p w:rsidR="00D21F74" w:rsidP="00D21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F74" w:rsidRPr="00D32CB6" w:rsidP="00D32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B6" w:rsidRPr="002D2AF8" w:rsidP="00D21F74">
    <w:pPr>
      <w:pStyle w:val="Header"/>
      <w:framePr w:wrap="around"/>
    </w:pPr>
    <w:r>
      <w:fldChar w:fldCharType="begin"/>
    </w:r>
    <w:r>
      <w:instrText xml:space="preserve"> TITLE   \* MERGEFORMAT </w:instrText>
    </w:r>
    <w:r>
      <w:fldChar w:fldCharType="separate"/>
    </w:r>
    <w:r>
      <w:t>PUACOM011 Develop community awareness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2CB6" w:rsidP="00D21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74" w:rsidRPr="002D2AF8" w:rsidP="00D21F74">
    <w:pPr>
      <w:pStyle w:val="Header"/>
      <w:framePr w:wrap="around"/>
    </w:pPr>
    <w:r>
      <w:fldChar w:fldCharType="begin"/>
    </w:r>
    <w:r>
      <w:instrText xml:space="preserve"> TITLE   \* MERGEFORMAT </w:instrText>
    </w:r>
    <w:r>
      <w:fldChar w:fldCharType="separate"/>
    </w:r>
    <w:r w:rsidR="00D32CB6">
      <w:t>PUACOM011 Develop community awareness networks</w:t>
    </w:r>
    <w:r w:rsidR="00D32CB6">
      <w:fldChar w:fldCharType="end"/>
    </w:r>
    <w:r>
      <w:tab/>
      <w:t xml:space="preserve">Date this document was generated: </w:t>
    </w:r>
    <w:r>
      <w:fldChar w:fldCharType="begin"/>
    </w:r>
    <w:r>
      <w:instrText xml:space="preserve"> CREATEDATE  \@ "d MMMM yyyy"  \* MERGEFORMAT </w:instrText>
    </w:r>
    <w:r>
      <w:fldChar w:fldCharType="separate"/>
    </w:r>
    <w:r w:rsidR="00D32CB6">
      <w:rPr>
        <w:noProof/>
      </w:rPr>
      <w:t>2 March 2025</w:t>
    </w:r>
    <w:r>
      <w:fldChar w:fldCharType="end"/>
    </w:r>
  </w:p>
  <w:p w:rsidR="00D21F74" w:rsidP="00D21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A6F9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420D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F74"/>
    <w:pPr>
      <w:spacing w:before="360" w:after="60"/>
      <w:outlineLvl w:val="0"/>
    </w:pPr>
    <w:rPr>
      <w:sz w:val="32"/>
    </w:rPr>
  </w:style>
  <w:style w:type="paragraph" w:styleId="Heading2">
    <w:name w:val="heading 2"/>
    <w:basedOn w:val="HeadingBase"/>
    <w:next w:val="BodyText"/>
    <w:link w:val="Heading2Char"/>
    <w:qFormat/>
    <w:rsid w:val="00D21F74"/>
    <w:pPr>
      <w:keepLines/>
      <w:spacing w:before="240" w:after="120"/>
      <w:outlineLvl w:val="1"/>
    </w:pPr>
    <w:rPr>
      <w:sz w:val="28"/>
      <w:szCs w:val="40"/>
    </w:rPr>
  </w:style>
  <w:style w:type="paragraph" w:styleId="Heading3">
    <w:name w:val="heading 3"/>
    <w:basedOn w:val="HeadingBase"/>
    <w:next w:val="BodyText"/>
    <w:link w:val="Heading3Char"/>
    <w:qFormat/>
    <w:rsid w:val="00D21F74"/>
    <w:pPr>
      <w:spacing w:before="180" w:after="120"/>
      <w:outlineLvl w:val="2"/>
    </w:pPr>
    <w:rPr>
      <w:spacing w:val="-10"/>
      <w:kern w:val="32"/>
    </w:rPr>
  </w:style>
  <w:style w:type="paragraph" w:styleId="Heading4">
    <w:name w:val="heading 4"/>
    <w:basedOn w:val="HeadingBase"/>
    <w:next w:val="BodyText"/>
    <w:link w:val="Heading4Char"/>
    <w:qFormat/>
    <w:rsid w:val="00D21F74"/>
    <w:pPr>
      <w:spacing w:before="160" w:after="120"/>
      <w:outlineLvl w:val="3"/>
    </w:pPr>
    <w:rPr>
      <w:sz w:val="22"/>
    </w:rPr>
  </w:style>
  <w:style w:type="paragraph" w:styleId="Heading5">
    <w:name w:val="heading 5"/>
    <w:basedOn w:val="HeadingBase"/>
    <w:next w:val="Normal"/>
    <w:link w:val="Heading5Char"/>
    <w:qFormat/>
    <w:rsid w:val="00D21F74"/>
    <w:pPr>
      <w:spacing w:before="80"/>
      <w:outlineLvl w:val="4"/>
    </w:pPr>
    <w:rPr>
      <w:color w:val="918585"/>
      <w:sz w:val="20"/>
    </w:rPr>
  </w:style>
  <w:style w:type="paragraph" w:styleId="Heading6">
    <w:name w:val="heading 6"/>
    <w:basedOn w:val="HeadingBase"/>
    <w:next w:val="Normal"/>
    <w:link w:val="Heading6Char"/>
    <w:qFormat/>
    <w:rsid w:val="00D21F74"/>
    <w:pPr>
      <w:spacing w:before="60"/>
      <w:outlineLvl w:val="5"/>
    </w:pPr>
    <w:rPr>
      <w:color w:val="918585"/>
      <w:sz w:val="20"/>
    </w:rPr>
  </w:style>
  <w:style w:type="paragraph" w:styleId="Heading7">
    <w:name w:val="heading 7"/>
    <w:basedOn w:val="Normal"/>
    <w:next w:val="Normal"/>
    <w:link w:val="Heading7Char"/>
    <w:qFormat/>
    <w:rsid w:val="00D21F74"/>
    <w:pPr>
      <w:ind w:left="720"/>
      <w:outlineLvl w:val="6"/>
    </w:pPr>
    <w:rPr>
      <w:i/>
    </w:rPr>
  </w:style>
  <w:style w:type="paragraph" w:styleId="Heading8">
    <w:name w:val="heading 8"/>
    <w:basedOn w:val="Normal"/>
    <w:next w:val="Normal"/>
    <w:link w:val="Heading8Char"/>
    <w:qFormat/>
    <w:rsid w:val="00D21F74"/>
    <w:pPr>
      <w:ind w:left="720"/>
      <w:outlineLvl w:val="7"/>
    </w:pPr>
    <w:rPr>
      <w:i/>
    </w:rPr>
  </w:style>
  <w:style w:type="paragraph" w:styleId="Heading9">
    <w:name w:val="heading 9"/>
    <w:basedOn w:val="Normal"/>
    <w:next w:val="Normal"/>
    <w:link w:val="Heading9Char"/>
    <w:qFormat/>
    <w:rsid w:val="00D21F74"/>
    <w:pPr>
      <w:ind w:left="720"/>
      <w:outlineLvl w:val="8"/>
    </w:pPr>
    <w:rPr>
      <w:i/>
    </w:rPr>
  </w:style>
  <w:style w:type="character" w:default="1" w:styleId="DefaultParagraphFont">
    <w:name w:val="Default Paragraph Font"/>
    <w:uiPriority w:val="1"/>
    <w:unhideWhenUsed/>
    <w:rsid w:val="00D2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F74"/>
  </w:style>
  <w:style w:type="character" w:customStyle="1" w:styleId="Heading1Char">
    <w:name w:val="Heading 1 Char"/>
    <w:basedOn w:val="DefaultParagraphFont"/>
    <w:link w:val="Heading1"/>
    <w:rsid w:val="00D21F74"/>
    <w:rPr>
      <w:rFonts w:ascii="Times New Roman" w:eastAsia="Times New Roman" w:hAnsi="Times New Roman" w:cs="Times New Roman"/>
      <w:b/>
      <w:sz w:val="32"/>
      <w:szCs w:val="20"/>
      <w:lang w:eastAsia="en-US"/>
    </w:rPr>
  </w:style>
  <w:style w:type="paragraph" w:styleId="BodyText">
    <w:name w:val="Body Text"/>
    <w:basedOn w:val="Normal"/>
    <w:link w:val="BodyTextChar"/>
    <w:rsid w:val="00D21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F74"/>
    <w:rPr>
      <w:rFonts w:ascii="Times New Roman" w:eastAsia="Times New Roman" w:hAnsi="Times New Roman" w:cs="Times New Roman"/>
      <w:sz w:val="24"/>
      <w:lang w:eastAsia="en-US"/>
    </w:rPr>
  </w:style>
  <w:style w:type="paragraph" w:styleId="ListBullet">
    <w:name w:val="List Bullet"/>
    <w:basedOn w:val="List"/>
    <w:rsid w:val="00D21F74"/>
    <w:pPr>
      <w:numPr>
        <w:numId w:val="11"/>
      </w:numPr>
      <w:tabs>
        <w:tab w:val="clear" w:pos="340"/>
      </w:tabs>
      <w:spacing w:before="40" w:after="40"/>
    </w:pPr>
  </w:style>
  <w:style w:type="character" w:customStyle="1" w:styleId="SpecialBold">
    <w:name w:val="Special Bold"/>
    <w:basedOn w:val="DefaultParagraphFont"/>
    <w:rsid w:val="00D21F74"/>
    <w:rPr>
      <w:b/>
      <w:spacing w:val="0"/>
    </w:rPr>
  </w:style>
  <w:style w:type="paragraph" w:customStyle="1" w:styleId="SuperHeading">
    <w:name w:val="SuperHeading"/>
    <w:basedOn w:val="Normal"/>
    <w:rsid w:val="00D21F74"/>
    <w:pPr>
      <w:spacing w:before="240" w:after="120"/>
      <w:outlineLvl w:val="0"/>
    </w:pPr>
    <w:rPr>
      <w:rFonts w:ascii="Times New Roman" w:hAnsi="Times New Roman"/>
      <w:b/>
      <w:sz w:val="32"/>
    </w:rPr>
  </w:style>
  <w:style w:type="paragraph" w:customStyle="1" w:styleId="AllowPageBreak">
    <w:name w:val="AllowPageBreak"/>
    <w:rsid w:val="00D21F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F74"/>
    <w:rPr>
      <w:rFonts w:ascii="Courier New" w:eastAsia="Times New Roman" w:hAnsi="Courier New" w:cs="Times New Roman"/>
      <w:i/>
      <w:szCs w:val="20"/>
      <w:lang w:eastAsia="en-US"/>
    </w:rPr>
  </w:style>
  <w:style w:type="paragraph" w:customStyle="1" w:styleId="HeadingBase">
    <w:name w:val="Heading Base"/>
    <w:rsid w:val="00D2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F74"/>
    <w:pPr>
      <w:tabs>
        <w:tab w:val="right" w:leader="dot" w:pos="9072"/>
      </w:tabs>
      <w:ind w:left="567"/>
    </w:pPr>
    <w:rPr>
      <w:szCs w:val="22"/>
    </w:rPr>
  </w:style>
  <w:style w:type="paragraph" w:customStyle="1" w:styleId="TOCBase">
    <w:name w:val="TOC Base"/>
    <w:rsid w:val="00D2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F74"/>
    <w:pPr>
      <w:tabs>
        <w:tab w:val="right" w:leader="dot" w:pos="9072"/>
      </w:tabs>
      <w:spacing w:before="40" w:after="40"/>
      <w:ind w:left="284"/>
    </w:pPr>
    <w:rPr>
      <w:rFonts w:ascii="Times New Roman" w:hAnsi="Times New Roman"/>
    </w:rPr>
  </w:style>
  <w:style w:type="paragraph" w:styleId="TOC1">
    <w:name w:val="toc 1"/>
    <w:basedOn w:val="TOCBase"/>
    <w:next w:val="Normal"/>
    <w:rsid w:val="00D21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F74"/>
    <w:rPr>
      <w:rFonts w:ascii="Times New Roman" w:eastAsia="Times New Roman" w:hAnsi="Times New Roman" w:cs="Times New Roman"/>
      <w:sz w:val="16"/>
      <w:lang w:eastAsia="en-US"/>
    </w:rPr>
  </w:style>
  <w:style w:type="paragraph" w:styleId="Title">
    <w:name w:val="Title"/>
    <w:basedOn w:val="HeadingBase"/>
    <w:link w:val="TitleChar"/>
    <w:qFormat/>
    <w:rsid w:val="00D21F74"/>
    <w:pPr>
      <w:spacing w:before="5040"/>
      <w:jc w:val="center"/>
    </w:pPr>
    <w:rPr>
      <w:sz w:val="48"/>
      <w:szCs w:val="72"/>
      <w:lang w:val="en-US"/>
    </w:rPr>
  </w:style>
  <w:style w:type="character" w:customStyle="1" w:styleId="TitleChar">
    <w:name w:val="Title Char"/>
    <w:basedOn w:val="DefaultParagraphFont"/>
    <w:link w:val="Title"/>
    <w:rsid w:val="00D2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F74"/>
    <w:pPr>
      <w:tabs>
        <w:tab w:val="left" w:pos="3600"/>
        <w:tab w:val="left" w:pos="3958"/>
      </w:tabs>
    </w:pPr>
  </w:style>
  <w:style w:type="paragraph" w:styleId="List">
    <w:name w:val="List"/>
    <w:basedOn w:val="BodyText"/>
    <w:next w:val="BodyText"/>
    <w:rsid w:val="00D21F74"/>
    <w:pPr>
      <w:tabs>
        <w:tab w:val="left" w:pos="340"/>
      </w:tabs>
      <w:spacing w:before="60" w:after="60"/>
      <w:ind w:left="340" w:hanging="340"/>
    </w:pPr>
  </w:style>
  <w:style w:type="paragraph" w:customStyle="1" w:styleId="Note">
    <w:name w:val="Note"/>
    <w:basedOn w:val="BodyText"/>
    <w:rsid w:val="00D2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F74"/>
    <w:pPr>
      <w:framePr w:wrap="auto" w:hAnchor="text" w:y="6049"/>
    </w:pPr>
    <w:rPr>
      <w:color w:val="000000"/>
      <w:sz w:val="40"/>
    </w:rPr>
  </w:style>
  <w:style w:type="paragraph" w:customStyle="1" w:styleId="TOCTitle">
    <w:name w:val="TOCTitle"/>
    <w:basedOn w:val="Heading1"/>
    <w:rsid w:val="00D21F74"/>
    <w:pPr>
      <w:spacing w:after="240"/>
      <w:jc w:val="center"/>
      <w:outlineLvl w:val="9"/>
    </w:pPr>
    <w:rPr>
      <w:caps/>
    </w:rPr>
  </w:style>
  <w:style w:type="paragraph" w:customStyle="1" w:styleId="Version">
    <w:name w:val="Version"/>
    <w:rsid w:val="00D21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F74"/>
    <w:pPr>
      <w:numPr>
        <w:numId w:val="12"/>
      </w:numPr>
      <w:tabs>
        <w:tab w:val="clear" w:pos="680"/>
      </w:tabs>
    </w:pPr>
  </w:style>
  <w:style w:type="paragraph" w:styleId="Index1">
    <w:name w:val="index 1"/>
    <w:basedOn w:val="Normal"/>
    <w:next w:val="Normal"/>
    <w:semiHidden/>
    <w:rsid w:val="00D21F74"/>
    <w:pPr>
      <w:keepNext w:val="0"/>
      <w:tabs>
        <w:tab w:val="right" w:pos="4176"/>
      </w:tabs>
      <w:ind w:left="198" w:hanging="198"/>
    </w:pPr>
    <w:rPr>
      <w:rFonts w:ascii="Garamond" w:hAnsi="Garamond"/>
    </w:rPr>
  </w:style>
  <w:style w:type="paragraph" w:styleId="IndexHeading">
    <w:name w:val="index heading"/>
    <w:basedOn w:val="Normal"/>
    <w:next w:val="Index1"/>
    <w:semiHidden/>
    <w:rsid w:val="00D21F74"/>
    <w:pPr>
      <w:spacing w:before="120" w:after="120"/>
    </w:pPr>
    <w:rPr>
      <w:rFonts w:ascii="Arial" w:hAnsi="Arial"/>
      <w:b/>
      <w:color w:val="918585"/>
      <w:sz w:val="24"/>
    </w:rPr>
  </w:style>
  <w:style w:type="paragraph" w:styleId="Header">
    <w:name w:val="header"/>
    <w:basedOn w:val="Normal"/>
    <w:link w:val="HeaderChar"/>
    <w:rsid w:val="00D2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F74"/>
    <w:rPr>
      <w:rFonts w:ascii="Times New Roman" w:eastAsia="Times New Roman" w:hAnsi="Times New Roman" w:cs="Times New Roman"/>
      <w:sz w:val="16"/>
      <w:szCs w:val="20"/>
      <w:lang w:val="en-GB" w:eastAsia="en-US"/>
    </w:rPr>
  </w:style>
  <w:style w:type="paragraph" w:customStyle="1" w:styleId="Chapter">
    <w:name w:val="Chapter"/>
    <w:basedOn w:val="Normal"/>
    <w:rsid w:val="00D21F74"/>
    <w:pPr>
      <w:spacing w:before="240"/>
    </w:pPr>
    <w:rPr>
      <w:rFonts w:ascii="Times New Roman" w:hAnsi="Times New Roman"/>
      <w:smallCaps/>
      <w:spacing w:val="80"/>
      <w:sz w:val="28"/>
    </w:rPr>
  </w:style>
  <w:style w:type="paragraph" w:customStyle="1" w:styleId="InChapter">
    <w:name w:val="InChapter"/>
    <w:basedOn w:val="Heading3"/>
    <w:rsid w:val="00D21F74"/>
    <w:pPr>
      <w:spacing w:after="240"/>
      <w:outlineLvl w:val="9"/>
    </w:pPr>
    <w:rPr>
      <w:noProof/>
    </w:rPr>
  </w:style>
  <w:style w:type="paragraph" w:styleId="Index2">
    <w:name w:val="index 2"/>
    <w:basedOn w:val="Normal"/>
    <w:next w:val="Normal"/>
    <w:semiHidden/>
    <w:rsid w:val="00D21F74"/>
    <w:pPr>
      <w:tabs>
        <w:tab w:val="right" w:pos="4176"/>
      </w:tabs>
      <w:ind w:left="568" w:hanging="284"/>
    </w:pPr>
    <w:rPr>
      <w:rFonts w:ascii="Garamond" w:hAnsi="Garamond"/>
    </w:rPr>
  </w:style>
  <w:style w:type="paragraph" w:customStyle="1" w:styleId="Byline">
    <w:name w:val="Byline"/>
    <w:rsid w:val="00D2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F74"/>
    <w:pPr>
      <w:tabs>
        <w:tab w:val="clear" w:pos="3600"/>
        <w:tab w:val="clear" w:pos="3958"/>
      </w:tabs>
      <w:jc w:val="right"/>
    </w:pPr>
  </w:style>
  <w:style w:type="character" w:styleId="Emphasis">
    <w:name w:val="Emphasis"/>
    <w:basedOn w:val="DefaultParagraphFont"/>
    <w:qFormat/>
    <w:rsid w:val="00D21F74"/>
    <w:rPr>
      <w:i/>
    </w:rPr>
  </w:style>
  <w:style w:type="paragraph" w:styleId="Caption">
    <w:name w:val="caption"/>
    <w:basedOn w:val="BodyText"/>
    <w:next w:val="Normal"/>
    <w:qFormat/>
    <w:rsid w:val="00D21F74"/>
    <w:pPr>
      <w:framePr w:w="2268" w:hSpace="181" w:vSpace="181" w:wrap="around" w:vAnchor="text" w:hAnchor="page" w:x="1135" w:y="285" w:anchorLock="1"/>
    </w:pPr>
    <w:rPr>
      <w:i/>
    </w:rPr>
  </w:style>
  <w:style w:type="paragraph" w:customStyle="1" w:styleId="MiniTOCTitle">
    <w:name w:val="MiniTOCTitle"/>
    <w:basedOn w:val="Heading4"/>
    <w:rsid w:val="00D21F74"/>
    <w:pPr>
      <w:spacing w:before="240"/>
      <w:outlineLvl w:val="9"/>
    </w:pPr>
    <w:rPr>
      <w:noProof/>
      <w:sz w:val="24"/>
    </w:rPr>
  </w:style>
  <w:style w:type="paragraph" w:customStyle="1" w:styleId="MiniTOCItem">
    <w:name w:val="MiniTOCItem"/>
    <w:basedOn w:val="ListBullet"/>
    <w:rsid w:val="00D21F74"/>
    <w:pPr>
      <w:numPr>
        <w:numId w:val="0"/>
      </w:numPr>
      <w:tabs>
        <w:tab w:val="right" w:leader="dot" w:pos="6521"/>
      </w:tabs>
      <w:spacing w:before="0" w:after="0"/>
    </w:pPr>
  </w:style>
  <w:style w:type="paragraph" w:customStyle="1" w:styleId="TOFTitle">
    <w:name w:val="TOFTitle"/>
    <w:basedOn w:val="TOCTitle"/>
    <w:rsid w:val="00D21F74"/>
  </w:style>
  <w:style w:type="paragraph" w:styleId="TableofFigures">
    <w:name w:val="table of figures"/>
    <w:basedOn w:val="Normal"/>
    <w:next w:val="Normal"/>
    <w:semiHidden/>
    <w:rsid w:val="00D21F74"/>
    <w:pPr>
      <w:tabs>
        <w:tab w:val="right" w:leader="dot" w:pos="9072"/>
      </w:tabs>
      <w:ind w:left="970" w:hanging="403"/>
    </w:pPr>
    <w:rPr>
      <w:rFonts w:ascii="Times New Roman" w:hAnsi="Times New Roman"/>
      <w:b/>
    </w:rPr>
  </w:style>
  <w:style w:type="paragraph" w:styleId="ListNumber">
    <w:name w:val="List Number"/>
    <w:basedOn w:val="List"/>
    <w:rsid w:val="00D21F74"/>
    <w:pPr>
      <w:numPr>
        <w:numId w:val="14"/>
      </w:numPr>
      <w:tabs>
        <w:tab w:val="clear" w:pos="340"/>
      </w:tabs>
    </w:pPr>
  </w:style>
  <w:style w:type="character" w:customStyle="1" w:styleId="WingdingSymbols">
    <w:name w:val="Wingding Symbols"/>
    <w:rsid w:val="00D21F74"/>
    <w:rPr>
      <w:rFonts w:ascii="Wingdings" w:hAnsi="Wingdings"/>
    </w:rPr>
  </w:style>
  <w:style w:type="paragraph" w:customStyle="1" w:styleId="TableHeading">
    <w:name w:val="Table Heading"/>
    <w:basedOn w:val="HeadingBase"/>
    <w:rsid w:val="00D21F74"/>
    <w:pPr>
      <w:keepLines/>
      <w:pBdr>
        <w:bottom w:val="single" w:sz="6" w:space="1" w:color="918585"/>
      </w:pBdr>
      <w:spacing w:before="240"/>
    </w:pPr>
  </w:style>
  <w:style w:type="character" w:customStyle="1" w:styleId="HotSpot">
    <w:name w:val="HotSpot"/>
    <w:rsid w:val="00D21F74"/>
    <w:rPr>
      <w:color w:val="0033CC"/>
      <w:u w:val="none"/>
    </w:rPr>
  </w:style>
  <w:style w:type="paragraph" w:customStyle="1" w:styleId="BodyTextRight">
    <w:name w:val="Body Text Right"/>
    <w:basedOn w:val="BodyText"/>
    <w:rsid w:val="00D21F74"/>
    <w:pPr>
      <w:spacing w:before="0" w:after="0"/>
      <w:jc w:val="right"/>
    </w:pPr>
  </w:style>
  <w:style w:type="paragraph" w:styleId="Index3">
    <w:name w:val="index 3"/>
    <w:basedOn w:val="ListNumber2"/>
    <w:next w:val="Normal"/>
    <w:semiHidden/>
    <w:rsid w:val="00D21F74"/>
    <w:pPr>
      <w:numPr>
        <w:numId w:val="0"/>
      </w:numPr>
      <w:tabs>
        <w:tab w:val="right" w:leader="dot" w:pos="4176"/>
      </w:tabs>
    </w:pPr>
  </w:style>
  <w:style w:type="paragraph" w:styleId="ListNumber2">
    <w:name w:val="List Number 2"/>
    <w:basedOn w:val="List2"/>
    <w:rsid w:val="00D21F74"/>
    <w:pPr>
      <w:numPr>
        <w:numId w:val="9"/>
      </w:numPr>
      <w:tabs>
        <w:tab w:val="clear" w:pos="1060"/>
      </w:tabs>
    </w:pPr>
  </w:style>
  <w:style w:type="paragraph" w:customStyle="1" w:styleId="MarginNote">
    <w:name w:val="Margin Note"/>
    <w:basedOn w:val="BodyText"/>
    <w:rsid w:val="00D2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F74"/>
    <w:rPr>
      <w:sz w:val="32"/>
    </w:rPr>
  </w:style>
  <w:style w:type="paragraph" w:customStyle="1" w:styleId="HeadingProcedure">
    <w:name w:val="Heading Procedure"/>
    <w:basedOn w:val="HeadingBase"/>
    <w:next w:val="Normal"/>
    <w:rsid w:val="00D21F74"/>
    <w:pPr>
      <w:tabs>
        <w:tab w:val="left" w:pos="0"/>
      </w:tabs>
      <w:spacing w:before="120" w:after="60"/>
    </w:pPr>
    <w:rPr>
      <w:i/>
      <w:color w:val="918585"/>
      <w:sz w:val="22"/>
    </w:rPr>
  </w:style>
  <w:style w:type="paragraph" w:customStyle="1" w:styleId="TableBodyText">
    <w:name w:val="Table Body Text"/>
    <w:basedOn w:val="BodyText"/>
    <w:rsid w:val="00D21F74"/>
    <w:pPr>
      <w:spacing w:before="60" w:after="60"/>
    </w:pPr>
  </w:style>
  <w:style w:type="paragraph" w:styleId="ListContinue">
    <w:name w:val="List Continue"/>
    <w:basedOn w:val="List"/>
    <w:rsid w:val="00D21F74"/>
    <w:pPr>
      <w:ind w:firstLine="0"/>
    </w:pPr>
  </w:style>
  <w:style w:type="paragraph" w:customStyle="1" w:styleId="ListNote">
    <w:name w:val="List Note"/>
    <w:basedOn w:val="List"/>
    <w:rsid w:val="00D21F74"/>
    <w:pPr>
      <w:pBdr>
        <w:top w:val="single" w:sz="6" w:space="2" w:color="918585"/>
        <w:bottom w:val="single" w:sz="6" w:space="2" w:color="918585"/>
      </w:pBdr>
      <w:tabs>
        <w:tab w:val="left" w:pos="1021"/>
      </w:tabs>
      <w:ind w:firstLine="0"/>
    </w:pPr>
  </w:style>
  <w:style w:type="paragraph" w:customStyle="1" w:styleId="Warning">
    <w:name w:val="Warning"/>
    <w:basedOn w:val="BodyText"/>
    <w:rsid w:val="00D21F74"/>
    <w:pPr>
      <w:shd w:val="clear" w:color="auto" w:fill="D9D9D9"/>
      <w:tabs>
        <w:tab w:val="left" w:pos="992"/>
      </w:tabs>
      <w:ind w:left="119" w:right="119"/>
    </w:pPr>
    <w:rPr>
      <w:sz w:val="20"/>
    </w:rPr>
  </w:style>
  <w:style w:type="paragraph" w:customStyle="1" w:styleId="MarginIcons">
    <w:name w:val="Margin Icons"/>
    <w:basedOn w:val="BodyText"/>
    <w:rsid w:val="00D2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F74"/>
    <w:rPr>
      <w:rFonts w:ascii="Courier New" w:hAnsi="Courier New"/>
    </w:rPr>
  </w:style>
  <w:style w:type="paragraph" w:customStyle="1" w:styleId="NoteBullet">
    <w:name w:val="Note Bullet"/>
    <w:basedOn w:val="Note"/>
    <w:rsid w:val="00D21F74"/>
    <w:pPr>
      <w:tabs>
        <w:tab w:val="clear" w:pos="680"/>
      </w:tabs>
      <w:spacing w:before="60" w:after="60"/>
    </w:pPr>
  </w:style>
  <w:style w:type="paragraph" w:customStyle="1" w:styleId="SubHeading2">
    <w:name w:val="SubHeading2"/>
    <w:basedOn w:val="HeadingBase"/>
    <w:rsid w:val="00D21F74"/>
    <w:pPr>
      <w:spacing w:before="240" w:after="60"/>
    </w:pPr>
    <w:rPr>
      <w:sz w:val="20"/>
    </w:rPr>
  </w:style>
  <w:style w:type="paragraph" w:customStyle="1" w:styleId="SubHeading1">
    <w:name w:val="SubHeading1"/>
    <w:basedOn w:val="HeadingBase"/>
    <w:rsid w:val="00D21F74"/>
    <w:pPr>
      <w:spacing w:before="240" w:after="60"/>
    </w:pPr>
    <w:rPr>
      <w:color w:val="918585"/>
      <w:sz w:val="22"/>
    </w:rPr>
  </w:style>
  <w:style w:type="paragraph" w:customStyle="1" w:styleId="SideHeading">
    <w:name w:val="Side Heading"/>
    <w:basedOn w:val="HeadingBase"/>
    <w:rsid w:val="00D2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F74"/>
    <w:pPr>
      <w:numPr>
        <w:numId w:val="10"/>
      </w:numPr>
    </w:pPr>
  </w:style>
  <w:style w:type="paragraph" w:styleId="PlainText">
    <w:name w:val="Plain Text"/>
    <w:basedOn w:val="Normal"/>
    <w:link w:val="PlainTextChar"/>
    <w:rsid w:val="00D21F74"/>
    <w:rPr>
      <w:sz w:val="20"/>
    </w:rPr>
  </w:style>
  <w:style w:type="character" w:customStyle="1" w:styleId="PlainTextChar">
    <w:name w:val="Plain Text Char"/>
    <w:basedOn w:val="DefaultParagraphFont"/>
    <w:link w:val="PlainText"/>
    <w:rsid w:val="00D21F74"/>
    <w:rPr>
      <w:rFonts w:ascii="Courier New" w:eastAsia="Times New Roman" w:hAnsi="Courier New" w:cs="Times New Roman"/>
      <w:sz w:val="20"/>
      <w:szCs w:val="20"/>
      <w:lang w:eastAsia="en-US"/>
    </w:rPr>
  </w:style>
  <w:style w:type="character" w:customStyle="1" w:styleId="MenuOption">
    <w:name w:val="Menu Option"/>
    <w:basedOn w:val="DefaultParagraphFont"/>
    <w:rsid w:val="00D21F74"/>
    <w:rPr>
      <w:b/>
      <w:smallCaps/>
    </w:rPr>
  </w:style>
  <w:style w:type="paragraph" w:customStyle="1" w:styleId="TableListNumber">
    <w:name w:val="Table List Number"/>
    <w:basedOn w:val="ListNumber"/>
    <w:rsid w:val="00D21F74"/>
    <w:pPr>
      <w:numPr>
        <w:numId w:val="0"/>
      </w:numPr>
    </w:pPr>
  </w:style>
  <w:style w:type="paragraph" w:styleId="TOC4">
    <w:name w:val="toc 4"/>
    <w:basedOn w:val="TOCBase"/>
    <w:next w:val="Normal"/>
    <w:semiHidden/>
    <w:rsid w:val="00D21F74"/>
    <w:pPr>
      <w:tabs>
        <w:tab w:val="right" w:leader="dot" w:pos="9071"/>
      </w:tabs>
      <w:ind w:left="1701"/>
    </w:pPr>
  </w:style>
  <w:style w:type="paragraph" w:customStyle="1" w:styleId="ListAlpha">
    <w:name w:val="List Alpha"/>
    <w:basedOn w:val="List"/>
    <w:rsid w:val="00D21F74"/>
    <w:pPr>
      <w:numPr>
        <w:numId w:val="8"/>
      </w:numPr>
    </w:pPr>
  </w:style>
  <w:style w:type="paragraph" w:customStyle="1" w:styleId="ListAlpha2">
    <w:name w:val="List Alpha 2"/>
    <w:basedOn w:val="List2"/>
    <w:rsid w:val="00D21F74"/>
    <w:pPr>
      <w:numPr>
        <w:numId w:val="7"/>
      </w:numPr>
    </w:pPr>
  </w:style>
  <w:style w:type="paragraph" w:styleId="List2">
    <w:name w:val="List 2"/>
    <w:basedOn w:val="BodyText"/>
    <w:rsid w:val="00D21F74"/>
    <w:pPr>
      <w:tabs>
        <w:tab w:val="left" w:pos="680"/>
      </w:tabs>
      <w:spacing w:before="60" w:after="60"/>
      <w:ind w:left="680" w:hanging="340"/>
    </w:pPr>
  </w:style>
  <w:style w:type="paragraph" w:styleId="List3">
    <w:name w:val="List 3"/>
    <w:basedOn w:val="BodyText"/>
    <w:rsid w:val="00D21F74"/>
    <w:pPr>
      <w:tabs>
        <w:tab w:val="left" w:pos="1021"/>
      </w:tabs>
      <w:spacing w:before="60" w:after="60"/>
      <w:ind w:left="1020" w:hanging="340"/>
    </w:pPr>
  </w:style>
  <w:style w:type="paragraph" w:styleId="List4">
    <w:name w:val="List 4"/>
    <w:basedOn w:val="BodyText"/>
    <w:rsid w:val="00D21F74"/>
    <w:pPr>
      <w:tabs>
        <w:tab w:val="left" w:pos="1361"/>
      </w:tabs>
      <w:spacing w:before="60" w:after="60"/>
      <w:ind w:left="1361" w:hanging="340"/>
    </w:pPr>
  </w:style>
  <w:style w:type="paragraph" w:styleId="List5">
    <w:name w:val="List 5"/>
    <w:basedOn w:val="BodyText"/>
    <w:rsid w:val="00D21F74"/>
    <w:pPr>
      <w:tabs>
        <w:tab w:val="left" w:pos="1701"/>
      </w:tabs>
      <w:spacing w:before="60" w:after="60"/>
      <w:ind w:left="1701" w:hanging="340"/>
    </w:pPr>
  </w:style>
  <w:style w:type="paragraph" w:styleId="ListBullet3">
    <w:name w:val="List Bullet 3"/>
    <w:basedOn w:val="List3"/>
    <w:rsid w:val="00D21F74"/>
    <w:pPr>
      <w:numPr>
        <w:numId w:val="13"/>
      </w:numPr>
      <w:tabs>
        <w:tab w:val="clear" w:pos="1021"/>
      </w:tabs>
      <w:ind w:left="1037" w:hanging="357"/>
    </w:pPr>
  </w:style>
  <w:style w:type="paragraph" w:styleId="ListBullet4">
    <w:name w:val="List Bullet 4"/>
    <w:basedOn w:val="List4"/>
    <w:rsid w:val="00D21F74"/>
    <w:pPr>
      <w:numPr>
        <w:numId w:val="2"/>
      </w:numPr>
      <w:tabs>
        <w:tab w:val="clear" w:pos="1361"/>
      </w:tabs>
    </w:pPr>
  </w:style>
  <w:style w:type="paragraph" w:styleId="ListBullet5">
    <w:name w:val="List Bullet 5"/>
    <w:basedOn w:val="List5"/>
    <w:rsid w:val="00D21F74"/>
    <w:pPr>
      <w:numPr>
        <w:numId w:val="3"/>
      </w:numPr>
    </w:pPr>
  </w:style>
  <w:style w:type="paragraph" w:styleId="ListContinue2">
    <w:name w:val="List Continue 2"/>
    <w:basedOn w:val="List2"/>
    <w:rsid w:val="00D21F74"/>
    <w:pPr>
      <w:ind w:firstLine="0"/>
    </w:pPr>
  </w:style>
  <w:style w:type="paragraph" w:styleId="ListContinue3">
    <w:name w:val="List Continue 3"/>
    <w:basedOn w:val="List3"/>
    <w:rsid w:val="00D21F74"/>
    <w:pPr>
      <w:ind w:left="1021" w:firstLine="0"/>
    </w:pPr>
  </w:style>
  <w:style w:type="paragraph" w:styleId="ListContinue4">
    <w:name w:val="List Continue 4"/>
    <w:basedOn w:val="List4"/>
    <w:rsid w:val="00D21F74"/>
    <w:pPr>
      <w:ind w:firstLine="0"/>
    </w:pPr>
  </w:style>
  <w:style w:type="paragraph" w:styleId="ListContinue5">
    <w:name w:val="List Continue 5"/>
    <w:basedOn w:val="List5"/>
    <w:rsid w:val="00D21F74"/>
    <w:pPr>
      <w:ind w:firstLine="0"/>
    </w:pPr>
  </w:style>
  <w:style w:type="paragraph" w:styleId="ListNumber3">
    <w:name w:val="List Number 3"/>
    <w:basedOn w:val="List3"/>
    <w:rsid w:val="00D21F74"/>
    <w:pPr>
      <w:numPr>
        <w:numId w:val="4"/>
      </w:numPr>
    </w:pPr>
  </w:style>
  <w:style w:type="paragraph" w:styleId="ListNumber4">
    <w:name w:val="List Number 4"/>
    <w:basedOn w:val="List4"/>
    <w:rsid w:val="00D21F74"/>
    <w:pPr>
      <w:numPr>
        <w:numId w:val="5"/>
      </w:numPr>
    </w:pPr>
  </w:style>
  <w:style w:type="paragraph" w:styleId="ListNumber5">
    <w:name w:val="List Number 5"/>
    <w:basedOn w:val="List5"/>
    <w:rsid w:val="00D21F74"/>
    <w:pPr>
      <w:numPr>
        <w:numId w:val="6"/>
      </w:numPr>
    </w:pPr>
  </w:style>
  <w:style w:type="paragraph" w:styleId="BlockText">
    <w:name w:val="Block Text"/>
    <w:basedOn w:val="Normal"/>
    <w:rsid w:val="00D21F74"/>
    <w:pPr>
      <w:spacing w:after="120"/>
      <w:ind w:left="1440" w:right="1440"/>
    </w:pPr>
  </w:style>
  <w:style w:type="character" w:customStyle="1" w:styleId="Subscript">
    <w:name w:val="Subscript"/>
    <w:basedOn w:val="DefaultParagraphFont"/>
    <w:rsid w:val="00D21F74"/>
    <w:rPr>
      <w:sz w:val="16"/>
      <w:vertAlign w:val="subscript"/>
    </w:rPr>
  </w:style>
  <w:style w:type="character" w:customStyle="1" w:styleId="Superscript">
    <w:name w:val="Superscript"/>
    <w:basedOn w:val="DefaultParagraphFont"/>
    <w:rsid w:val="00D21F74"/>
    <w:rPr>
      <w:sz w:val="16"/>
      <w:vertAlign w:val="superscript"/>
    </w:rPr>
  </w:style>
  <w:style w:type="character" w:customStyle="1" w:styleId="Symbols">
    <w:name w:val="Symbols"/>
    <w:basedOn w:val="DefaultParagraphFont"/>
    <w:rsid w:val="00D21F74"/>
    <w:rPr>
      <w:rFonts w:ascii="Symbol" w:hAnsi="Symbol"/>
    </w:rPr>
  </w:style>
  <w:style w:type="character" w:customStyle="1" w:styleId="MenuOptions">
    <w:name w:val="Menu Options"/>
    <w:basedOn w:val="DefaultParagraphFont"/>
    <w:rsid w:val="00D21F74"/>
    <w:rPr>
      <w:rFonts w:ascii="Arial Narrow" w:hAnsi="Arial Narrow"/>
      <w:smallCaps/>
    </w:rPr>
  </w:style>
  <w:style w:type="character" w:customStyle="1" w:styleId="Buttons">
    <w:name w:val="Buttons"/>
    <w:basedOn w:val="DefaultParagraphFont"/>
    <w:rsid w:val="00D21F74"/>
    <w:rPr>
      <w:b/>
    </w:rPr>
  </w:style>
  <w:style w:type="character" w:customStyle="1" w:styleId="Underlined">
    <w:name w:val="Underlined"/>
    <w:basedOn w:val="DefaultParagraphFont"/>
    <w:rsid w:val="00D21F74"/>
    <w:rPr>
      <w:u w:val="single"/>
    </w:rPr>
  </w:style>
  <w:style w:type="paragraph" w:customStyle="1" w:styleId="TableBodyTextRight">
    <w:name w:val="Table Body Text Right"/>
    <w:basedOn w:val="TableBodyText"/>
    <w:rsid w:val="00D21F74"/>
    <w:pPr>
      <w:widowControl w:val="0"/>
      <w:autoSpaceDE w:val="0"/>
      <w:autoSpaceDN w:val="0"/>
      <w:adjustRightInd w:val="0"/>
      <w:jc w:val="right"/>
    </w:pPr>
    <w:rPr>
      <w:rFonts w:cs="Arial"/>
      <w:szCs w:val="18"/>
    </w:rPr>
  </w:style>
  <w:style w:type="paragraph" w:customStyle="1" w:styleId="CopyrightText">
    <w:name w:val="Copyright Text"/>
    <w:basedOn w:val="BodyText"/>
    <w:rsid w:val="00D21F74"/>
    <w:rPr>
      <w:sz w:val="18"/>
    </w:rPr>
  </w:style>
  <w:style w:type="paragraph" w:customStyle="1" w:styleId="BodySmallRight">
    <w:name w:val="Body Small Right"/>
    <w:basedOn w:val="BodyTextRight"/>
    <w:rsid w:val="00D21F74"/>
    <w:rPr>
      <w:sz w:val="18"/>
      <w:szCs w:val="18"/>
    </w:rPr>
  </w:style>
  <w:style w:type="paragraph" w:customStyle="1" w:styleId="MarginEdition">
    <w:name w:val="Margin Edition"/>
    <w:basedOn w:val="MarginNote"/>
    <w:rsid w:val="00D21F74"/>
    <w:pPr>
      <w:spacing w:before="0" w:after="0"/>
    </w:pPr>
    <w:rPr>
      <w:rFonts w:ascii="Times New Roman" w:hAnsi="Times New Roman"/>
      <w:color w:val="999999"/>
    </w:rPr>
  </w:style>
  <w:style w:type="paragraph" w:customStyle="1" w:styleId="Spacer">
    <w:name w:val="Spacer"/>
    <w:basedOn w:val="Normal"/>
    <w:rsid w:val="00D21F74"/>
    <w:rPr>
      <w:sz w:val="2"/>
      <w:szCs w:val="2"/>
    </w:rPr>
  </w:style>
  <w:style w:type="character" w:customStyle="1" w:styleId="Small">
    <w:name w:val="Small"/>
    <w:basedOn w:val="DefaultParagraphFont"/>
    <w:rsid w:val="00D21F74"/>
    <w:rPr>
      <w:sz w:val="16"/>
    </w:rPr>
  </w:style>
  <w:style w:type="paragraph" w:customStyle="1" w:styleId="WideTable">
    <w:name w:val="Wide Table"/>
    <w:basedOn w:val="Normal"/>
    <w:rsid w:val="00D21F74"/>
    <w:pPr>
      <w:ind w:left="-1418"/>
    </w:pPr>
    <w:rPr>
      <w:sz w:val="2"/>
      <w:szCs w:val="2"/>
    </w:rPr>
  </w:style>
  <w:style w:type="character" w:styleId="PageNumber">
    <w:name w:val="page number"/>
    <w:basedOn w:val="DefaultParagraphFont"/>
    <w:rsid w:val="00D21F74"/>
  </w:style>
  <w:style w:type="paragraph" w:styleId="Quote">
    <w:name w:val="Quote"/>
    <w:basedOn w:val="Heading1"/>
    <w:link w:val="QuoteChar"/>
    <w:qFormat/>
    <w:rsid w:val="00D21F74"/>
    <w:rPr>
      <w:b w:val="0"/>
      <w:sz w:val="72"/>
      <w:szCs w:val="72"/>
      <w:lang w:val="en-NZ"/>
    </w:rPr>
  </w:style>
  <w:style w:type="character" w:customStyle="1" w:styleId="QuoteChar">
    <w:name w:val="Quote Char"/>
    <w:basedOn w:val="DefaultParagraphFont"/>
    <w:link w:val="Quote"/>
    <w:rsid w:val="00D2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F74"/>
    <w:pPr>
      <w:pageBreakBefore/>
    </w:pPr>
  </w:style>
  <w:style w:type="paragraph" w:customStyle="1" w:styleId="Border">
    <w:name w:val="Border"/>
    <w:basedOn w:val="Normal"/>
    <w:qFormat/>
    <w:rsid w:val="00D2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F74"/>
    <w:rPr>
      <w:b/>
      <w:bCs/>
      <w:i/>
      <w:iCs/>
      <w:color w:val="auto"/>
    </w:rPr>
  </w:style>
  <w:style w:type="paragraph" w:styleId="IntenseQuote">
    <w:name w:val="Intense Quote"/>
    <w:basedOn w:val="Normal"/>
    <w:next w:val="Normal"/>
    <w:link w:val="IntenseQuoteChar"/>
    <w:uiPriority w:val="30"/>
    <w:qFormat/>
    <w:rsid w:val="00D2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F74"/>
    <w:rPr>
      <w:smallCaps/>
      <w:color w:val="auto"/>
      <w:u w:val="single"/>
    </w:rPr>
  </w:style>
  <w:style w:type="character" w:styleId="IntenseReference">
    <w:name w:val="Intense Reference"/>
    <w:basedOn w:val="DefaultParagraphFont"/>
    <w:uiPriority w:val="32"/>
    <w:qFormat/>
    <w:rsid w:val="00D21F74"/>
    <w:rPr>
      <w:b/>
      <w:bCs/>
      <w:smallCaps/>
      <w:color w:val="auto"/>
      <w:spacing w:val="5"/>
      <w:u w:val="single"/>
    </w:rPr>
  </w:style>
  <w:style w:type="paragraph" w:customStyle="1" w:styleId="2ColumnHeading">
    <w:name w:val="2Column Heading"/>
    <w:basedOn w:val="BodyText"/>
    <w:qFormat/>
    <w:rsid w:val="00D21F74"/>
    <w:pPr>
      <w:spacing w:after="60"/>
      <w:ind w:left="-2268"/>
    </w:pPr>
    <w:rPr>
      <w:b/>
    </w:rPr>
  </w:style>
  <w:style w:type="paragraph" w:customStyle="1" w:styleId="Heading1TOC">
    <w:name w:val="Heading1 TOC"/>
    <w:basedOn w:val="Normal"/>
    <w:qFormat/>
    <w:rsid w:val="00D21F74"/>
    <w:pPr>
      <w:spacing w:before="240" w:after="120"/>
    </w:pPr>
    <w:rPr>
      <w:rFonts w:ascii="Times New Roman" w:hAnsi="Times New Roman"/>
      <w:b/>
      <w:sz w:val="32"/>
    </w:rPr>
  </w:style>
  <w:style w:type="paragraph" w:customStyle="1" w:styleId="Heading2TOC">
    <w:name w:val="Heading2 TOC"/>
    <w:basedOn w:val="Normal"/>
    <w:qFormat/>
    <w:rsid w:val="00D21F74"/>
    <w:pPr>
      <w:spacing w:before="240" w:after="60"/>
    </w:pPr>
    <w:rPr>
      <w:rFonts w:ascii="Times New Roman" w:hAnsi="Times New Roman"/>
      <w:b/>
      <w:sz w:val="28"/>
    </w:rPr>
  </w:style>
  <w:style w:type="character" w:customStyle="1" w:styleId="Underline">
    <w:name w:val="Underline"/>
    <w:basedOn w:val="DefaultParagraphFont"/>
    <w:qFormat/>
    <w:rsid w:val="00D21F74"/>
    <w:rPr>
      <w:u w:val="single"/>
    </w:rPr>
  </w:style>
  <w:style w:type="character" w:customStyle="1" w:styleId="BoldandItalics">
    <w:name w:val="Bold and Italics"/>
    <w:qFormat/>
    <w:rsid w:val="00D21F74"/>
    <w:rPr>
      <w:b/>
      <w:i/>
      <w:u w:val="none"/>
    </w:rPr>
  </w:style>
  <w:style w:type="paragraph" w:styleId="BalloonText">
    <w:name w:val="Balloon Text"/>
    <w:basedOn w:val="Normal"/>
    <w:link w:val="BalloonTextChar"/>
    <w:rsid w:val="00D21F74"/>
    <w:rPr>
      <w:rFonts w:ascii="Tahoma" w:hAnsi="Tahoma" w:cs="Tahoma"/>
      <w:sz w:val="16"/>
      <w:szCs w:val="16"/>
    </w:rPr>
  </w:style>
  <w:style w:type="character" w:customStyle="1" w:styleId="BalloonTextChar">
    <w:name w:val="Balloon Text Char"/>
    <w:basedOn w:val="DefaultParagraphFont"/>
    <w:link w:val="BalloonText"/>
    <w:rsid w:val="00D21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F74"/>
    <w:rPr>
      <w:b/>
      <w:color w:val="660033"/>
      <w:spacing w:val="0"/>
    </w:rPr>
  </w:style>
  <w:style w:type="paragraph" w:customStyle="1" w:styleId="Nameditemlist">
    <w:name w:val="Named item list"/>
    <w:basedOn w:val="BodyText"/>
    <w:qFormat/>
    <w:rsid w:val="00D21F74"/>
    <w:pPr>
      <w:tabs>
        <w:tab w:val="left" w:pos="2835"/>
      </w:tabs>
      <w:ind w:left="2835" w:hanging="2835"/>
    </w:pPr>
  </w:style>
  <w:style w:type="paragraph" w:customStyle="1" w:styleId="BodyTextnopadding">
    <w:name w:val="Body Text no padding"/>
    <w:basedOn w:val="BodyText"/>
    <w:qFormat/>
    <w:rsid w:val="00D21F74"/>
    <w:pPr>
      <w:spacing w:before="0" w:after="0"/>
    </w:pPr>
  </w:style>
  <w:style w:type="paragraph" w:customStyle="1" w:styleId="BodyTextBold">
    <w:name w:val="Body Text Bold"/>
    <w:basedOn w:val="BodyText"/>
    <w:qFormat/>
    <w:rsid w:val="00D21F74"/>
    <w:rPr>
      <w:b/>
    </w:rPr>
  </w:style>
  <w:style w:type="character" w:styleId="Hyperlink">
    <w:name w:val="Hyperlink"/>
    <w:basedOn w:val="DefaultParagraphFont"/>
    <w:uiPriority w:val="99"/>
    <w:unhideWhenUsed/>
    <w:rsid w:val="00D32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6200</Characters>
  <Application>Microsoft Office Word</Application>
  <DocSecurity>0</DocSecurity>
  <Lines>213</Lines>
  <Paragraphs>124</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PUACOM011 Develop community awareness networks</dc:title>
  <dc:subject>Approved</dc:subject>
  <dc:creator>Public Skills Australia</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