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5E0" w:rsidP="007A2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PUACOM010 Promote the organisation’s mission and services</w:t>
      </w:r>
      <w:r>
        <w:fldChar w:fldCharType="end"/>
      </w:r>
    </w:p>
    <w:p w:rsidR="007A25E0" w:rsidP="007A25E0">
      <w:pPr>
        <w:pStyle w:val="Version"/>
        <w:sectPr w:rsidSect="00135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1C9" w:rsidP="001351C9">
      <w:pPr>
        <w:pStyle w:val="SuperHeading"/>
      </w:pPr>
      <w:r w:rsidRPr="001351C9">
        <w:t>PUACOM010 Promote the organisation</w:t>
      </w:r>
      <w:r>
        <w:t>’</w:t>
      </w:r>
      <w:r w:rsidRPr="001351C9">
        <w:t>s mission and services</w:t>
      </w:r>
    </w:p>
    <w:p w:rsidR="00000000" w:rsidRPr="001351C9" w:rsidP="001351C9">
      <w:pPr>
        <w:pStyle w:val="Heading1"/>
      </w:pPr>
      <w:bookmarkStart w:id="1" w:name="O_1023746"/>
      <w:bookmarkEnd w:id="1"/>
      <w:r w:rsidRPr="001351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rPr>
                <w:rStyle w:val="SpecialBold"/>
              </w:rPr>
              <w:t>Release 1.</w:t>
            </w:r>
            <w:r w:rsidRPr="001351C9">
              <w:t xml:space="preserve"> This is the first release of this unit of competency in the PUA Public Safety Training Package.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2" w:name="O_1023747"/>
      <w:bookmarkEnd w:id="2"/>
      <w:r w:rsidRPr="001351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This unit of competency involves the skills and knowledge required to build n</w:t>
            </w:r>
            <w:r w:rsidRPr="001351C9">
              <w:t>etworks which facilitate the promotion and representation of the organisation</w:t>
            </w:r>
            <w:r>
              <w:t>’</w:t>
            </w:r>
            <w:r w:rsidRPr="001351C9">
              <w:t>s mission and services. It includes building networks and developing working relationships whilst representing and promoting the organisation</w:t>
            </w:r>
            <w:r>
              <w:t>’</w:t>
            </w:r>
            <w:r w:rsidRPr="001351C9">
              <w:t>s mission and services.</w:t>
            </w:r>
          </w:p>
          <w:p w:rsidR="00000000" w:rsidRPr="001351C9" w:rsidP="001351C9">
            <w:pPr>
              <w:pStyle w:val="BodyText"/>
            </w:pPr>
            <w:r w:rsidRPr="001351C9">
              <w:t xml:space="preserve">The unit is </w:t>
            </w:r>
            <w:r w:rsidRPr="001351C9">
              <w:t xml:space="preserve">applicable to public safety managers with a broad and strategic role in promoting the organisation’s mission and services. </w:t>
            </w:r>
          </w:p>
          <w:p w:rsidR="00000000" w:rsidRPr="001351C9" w:rsidP="001351C9">
            <w:pPr>
              <w:pStyle w:val="BodyText"/>
            </w:pPr>
            <w:r w:rsidRPr="001351C9">
              <w:t>No licensing, legislative or certification requirements apply to this unit at the time of publication.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3" w:name="O_1023748"/>
      <w:bookmarkEnd w:id="3"/>
      <w:r w:rsidRPr="001351C9">
        <w:t>Pre-requ</w:t>
      </w:r>
      <w:r w:rsidRPr="001351C9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1351C9" w:rsidP="001351C9">
            <w:pPr>
              <w:pStyle w:val="BodyText"/>
            </w:pPr>
            <w:r w:rsidRPr="001351C9">
              <w:t>It is essential that th</w:t>
            </w:r>
            <w:r w:rsidRPr="001351C9">
              <w:t>e prerequisite units listed below are obtained prior to the issuance of this unit to individuals within the fire sector or the units contributing to the attainment of a fire qualification.</w:t>
            </w:r>
          </w:p>
          <w:p w:rsidR="00000000" w:rsidRPr="001351C9" w:rsidP="001351C9">
            <w:pPr>
              <w:pStyle w:val="BodyText"/>
            </w:pPr>
            <w:r w:rsidRPr="001351C9">
              <w:t xml:space="preserve">PUACOM007 Liaise with other organisations 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4" w:name="O_1023749"/>
      <w:bookmarkEnd w:id="4"/>
      <w:r w:rsidRPr="001351C9">
        <w:t>Com</w:t>
      </w:r>
      <w:r w:rsidRPr="001351C9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Communication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5" w:name="O_1023750"/>
      <w:bookmarkEnd w:id="5"/>
      <w:r w:rsidRPr="001351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Public Safety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6" w:name="O_1023751"/>
      <w:bookmarkEnd w:id="6"/>
      <w:r w:rsidRPr="001351C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PERFORMANCE CRITERIA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 xml:space="preserve">Elements describe the essential </w:t>
            </w:r>
            <w:r w:rsidRPr="001351C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 xml:space="preserve">Performance criteria describe the performance needed to </w:t>
            </w:r>
            <w:r w:rsidRPr="001351C9">
              <w:t>demonstrate achievement of the element.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rPr>
                <w:rStyle w:val="SpecialBold"/>
              </w:rPr>
              <w:t>Build networks and develop working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Formal and informal networks are established at local, regional and national levels to support ongoing</w:t>
            </w:r>
            <w:r w:rsidRPr="001351C9">
              <w:t xml:space="preserve"> and future liaison and collaboration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Roles and responsibilities of stakeholders are recognised and considered during networking   interaction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 xml:space="preserve">Working relationships are developed through sharing expertise and resources to provide organisational and community benefit 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Dealings with stakeholders are conducted ethically and professionally when developing a relationship of trust and mutual und</w:t>
            </w:r>
            <w:r w:rsidRPr="001351C9">
              <w:t>erstanding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Feedback is obtained from other organisations and governments to inform and improve service delivery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rPr>
                <w:rStyle w:val="SpecialBold"/>
              </w:rPr>
              <w:t>Represent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Organisation</w:t>
            </w:r>
            <w:r>
              <w:t>’</w:t>
            </w:r>
            <w:r w:rsidRPr="001351C9">
              <w:t>s message is imparted accurately in a clear, concise and confident manner to gain stakehol</w:t>
            </w:r>
            <w:r w:rsidRPr="001351C9">
              <w:t>ders</w:t>
            </w:r>
            <w:r>
              <w:t>’</w:t>
            </w:r>
            <w:r w:rsidRPr="001351C9">
              <w:t xml:space="preserve"> understanding and commitment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Organisations representation is sought and promoted to external bodies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Opportunities to promote the organisation</w:t>
            </w:r>
            <w:r>
              <w:t>’</w:t>
            </w:r>
            <w:r w:rsidRPr="001351C9">
              <w:t>s mission and services through media, government and community are utilised, in accordance with organisational policy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t>Advice to stakeholders is provided, in accordance with organisational policy and legislat</w:t>
            </w:r>
            <w:r w:rsidRPr="001351C9">
              <w:t>ive responsibilities</w:t>
            </w:r>
          </w:p>
        </w:tc>
      </w:tr>
      <w:tr w:rsidTr="001351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C9">
            <w:pPr>
              <w:pStyle w:val="BodyText"/>
              <w:rPr>
                <w:lang w:val="en-NZ"/>
              </w:rPr>
            </w:pPr>
            <w:r w:rsidRPr="001351C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Confidential advice on matters sensitive to governments and the organisation is provided, in accordance with organisational policies and procedures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7" w:name="O_1023752"/>
      <w:bookmarkEnd w:id="7"/>
      <w:r w:rsidRPr="001351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Foundation skills essential to performance are explicit in the performance criteria of this unit of competency.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8" w:name="O_1023753"/>
      <w:bookmarkEnd w:id="8"/>
      <w:r w:rsidRPr="001351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Range is restricted to essential operating conditions and any other variables essential to the work environment.</w:t>
            </w:r>
          </w:p>
          <w:p w:rsidR="00000000" w:rsidRPr="001351C9" w:rsidP="001351C9">
            <w:pPr>
              <w:pStyle w:val="BodyText"/>
            </w:pPr>
            <w:r w:rsidRPr="001351C9">
              <w:t>Non-essential conditions may be found in the Companion Volume Implementation Guide.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9" w:name="O_1023754"/>
      <w:bookmarkEnd w:id="9"/>
      <w:r w:rsidRPr="001351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51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C9" w:rsidP="001351C9">
            <w:pPr>
              <w:pStyle w:val="BodyText"/>
            </w:pPr>
            <w:r w:rsidRPr="001351C9">
              <w:t>This unit rep</w:t>
            </w:r>
            <w:r w:rsidRPr="001351C9">
              <w:t>laces and is equivalent to PUACOM010B Promote the organisation</w:t>
            </w:r>
            <w:r>
              <w:t>’</w:t>
            </w:r>
            <w:r w:rsidRPr="001351C9">
              <w:t>s mission and services.</w:t>
            </w:r>
          </w:p>
        </w:tc>
      </w:tr>
    </w:tbl>
    <w:p w:rsidR="00000000" w:rsidRPr="001351C9" w:rsidP="001351C9">
      <w:pPr>
        <w:pStyle w:val="NoPaddingFontSize1"/>
      </w:pPr>
    </w:p>
    <w:p w:rsidR="00000000" w:rsidRPr="001351C9" w:rsidP="001351C9">
      <w:pPr>
        <w:pStyle w:val="AllowPageBreak"/>
      </w:pPr>
    </w:p>
    <w:p w:rsidR="00000000" w:rsidRPr="001351C9" w:rsidP="001351C9">
      <w:pPr>
        <w:pStyle w:val="Heading1"/>
      </w:pPr>
      <w:bookmarkStart w:id="10" w:name="O_1023761"/>
      <w:bookmarkEnd w:id="10"/>
      <w:r w:rsidRPr="001351C9">
        <w:t>Links</w:t>
      </w:r>
    </w:p>
    <w:p w:rsidR="00000000" w:rsidRPr="001351C9" w:rsidP="007A25E0">
      <w:pPr>
        <w:pStyle w:val="BodyText"/>
      </w:pPr>
      <w:r w:rsidRPr="001351C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87D4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351C9" w:rsidP="001351C9"/>
    <w:sectPr w:rsidSect="00135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C9" w:rsidRPr="007A25E0" w:rsidP="007A2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E0" w:rsidP="00135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5E0" w:rsidP="00135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25E0" w:rsidP="00135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1C9" w:rsidRPr="007A25E0" w:rsidP="007A2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E0" w:rsidRPr="002D2AF8" w:rsidP="00135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PUACOM010 Promote the organisation's mission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A25E0" w:rsidP="00135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1C9"/>
  </w:style>
  <w:style w:type="character" w:customStyle="1" w:styleId="Heading1Char">
    <w:name w:val="Heading 1 Char"/>
    <w:basedOn w:val="DefaultParagraphFont"/>
    <w:link w:val="Heading1"/>
    <w:rsid w:val="00135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1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51C9"/>
    <w:rPr>
      <w:b/>
      <w:spacing w:val="0"/>
    </w:rPr>
  </w:style>
  <w:style w:type="paragraph" w:customStyle="1" w:styleId="SuperHeading">
    <w:name w:val="SuperHeading"/>
    <w:basedOn w:val="Normal"/>
    <w:rsid w:val="00135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5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1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51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5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1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1C9"/>
    <w:rPr>
      <w:i/>
    </w:rPr>
  </w:style>
  <w:style w:type="paragraph" w:styleId="Caption">
    <w:name w:val="caption"/>
    <w:basedOn w:val="BodyText"/>
    <w:next w:val="Normal"/>
    <w:qFormat/>
    <w:rsid w:val="00135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1C9"/>
  </w:style>
  <w:style w:type="paragraph" w:styleId="TableofFigures">
    <w:name w:val="table of figures"/>
    <w:basedOn w:val="Normal"/>
    <w:next w:val="Normal"/>
    <w:semiHidden/>
    <w:rsid w:val="00135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1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51C9"/>
    <w:rPr>
      <w:rFonts w:ascii="Wingdings" w:hAnsi="Wingdings"/>
    </w:rPr>
  </w:style>
  <w:style w:type="paragraph" w:customStyle="1" w:styleId="TableHeading">
    <w:name w:val="Table Heading"/>
    <w:basedOn w:val="HeadingBase"/>
    <w:rsid w:val="00135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1C9"/>
    <w:rPr>
      <w:color w:val="0033CC"/>
      <w:u w:val="none"/>
    </w:rPr>
  </w:style>
  <w:style w:type="paragraph" w:customStyle="1" w:styleId="BodyTextRight">
    <w:name w:val="Body Text Right"/>
    <w:basedOn w:val="BodyText"/>
    <w:rsid w:val="00135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1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1C9"/>
    <w:rPr>
      <w:sz w:val="32"/>
    </w:rPr>
  </w:style>
  <w:style w:type="paragraph" w:customStyle="1" w:styleId="HeadingProcedure">
    <w:name w:val="Heading Procedure"/>
    <w:basedOn w:val="HeadingBase"/>
    <w:next w:val="Normal"/>
    <w:rsid w:val="00135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1C9"/>
    <w:pPr>
      <w:spacing w:before="60" w:after="60"/>
    </w:pPr>
  </w:style>
  <w:style w:type="paragraph" w:styleId="ListContinue">
    <w:name w:val="List Continue"/>
    <w:basedOn w:val="List"/>
    <w:rsid w:val="001351C9"/>
    <w:pPr>
      <w:ind w:firstLine="0"/>
    </w:pPr>
  </w:style>
  <w:style w:type="paragraph" w:customStyle="1" w:styleId="ListNote">
    <w:name w:val="List Note"/>
    <w:basedOn w:val="List"/>
    <w:rsid w:val="00135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1C9"/>
    <w:rPr>
      <w:rFonts w:ascii="Courier New" w:hAnsi="Courier New"/>
    </w:rPr>
  </w:style>
  <w:style w:type="paragraph" w:customStyle="1" w:styleId="NoteBullet">
    <w:name w:val="Note Bullet"/>
    <w:basedOn w:val="Note"/>
    <w:rsid w:val="00135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1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5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1C9"/>
    <w:rPr>
      <w:b/>
      <w:smallCaps/>
    </w:rPr>
  </w:style>
  <w:style w:type="paragraph" w:customStyle="1" w:styleId="TableListNumber">
    <w:name w:val="Table List Number"/>
    <w:basedOn w:val="ListNumber"/>
    <w:rsid w:val="00135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1C9"/>
    <w:pPr>
      <w:numPr>
        <w:numId w:val="7"/>
      </w:numPr>
    </w:pPr>
  </w:style>
  <w:style w:type="paragraph" w:customStyle="1" w:styleId="ListAlpha2">
    <w:name w:val="List Alpha 2"/>
    <w:basedOn w:val="List2"/>
    <w:rsid w:val="001351C9"/>
    <w:pPr>
      <w:numPr>
        <w:numId w:val="6"/>
      </w:numPr>
    </w:pPr>
  </w:style>
  <w:style w:type="paragraph" w:styleId="List2">
    <w:name w:val="List 2"/>
    <w:basedOn w:val="BodyText"/>
    <w:rsid w:val="00135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1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1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51C9"/>
    <w:pPr>
      <w:numPr>
        <w:numId w:val="2"/>
      </w:numPr>
    </w:pPr>
  </w:style>
  <w:style w:type="paragraph" w:styleId="ListContinue2">
    <w:name w:val="List Continue 2"/>
    <w:basedOn w:val="List2"/>
    <w:rsid w:val="001351C9"/>
    <w:pPr>
      <w:ind w:firstLine="0"/>
    </w:pPr>
  </w:style>
  <w:style w:type="paragraph" w:styleId="ListContinue3">
    <w:name w:val="List Continue 3"/>
    <w:basedOn w:val="List3"/>
    <w:rsid w:val="001351C9"/>
    <w:pPr>
      <w:ind w:left="1021" w:firstLine="0"/>
    </w:pPr>
  </w:style>
  <w:style w:type="paragraph" w:styleId="ListContinue4">
    <w:name w:val="List Continue 4"/>
    <w:basedOn w:val="List4"/>
    <w:rsid w:val="001351C9"/>
    <w:pPr>
      <w:ind w:firstLine="0"/>
    </w:pPr>
  </w:style>
  <w:style w:type="paragraph" w:styleId="ListContinue5">
    <w:name w:val="List Continue 5"/>
    <w:basedOn w:val="List5"/>
    <w:rsid w:val="001351C9"/>
    <w:pPr>
      <w:ind w:firstLine="0"/>
    </w:pPr>
  </w:style>
  <w:style w:type="paragraph" w:styleId="ListNumber3">
    <w:name w:val="List Number 3"/>
    <w:basedOn w:val="List3"/>
    <w:rsid w:val="001351C9"/>
    <w:pPr>
      <w:numPr>
        <w:numId w:val="3"/>
      </w:numPr>
    </w:pPr>
  </w:style>
  <w:style w:type="paragraph" w:styleId="ListNumber4">
    <w:name w:val="List Number 4"/>
    <w:basedOn w:val="List4"/>
    <w:rsid w:val="001351C9"/>
    <w:pPr>
      <w:numPr>
        <w:numId w:val="4"/>
      </w:numPr>
    </w:pPr>
  </w:style>
  <w:style w:type="paragraph" w:styleId="ListNumber5">
    <w:name w:val="List Number 5"/>
    <w:basedOn w:val="List5"/>
    <w:rsid w:val="001351C9"/>
    <w:pPr>
      <w:numPr>
        <w:numId w:val="5"/>
      </w:numPr>
    </w:pPr>
  </w:style>
  <w:style w:type="paragraph" w:styleId="BlockText">
    <w:name w:val="Block Text"/>
    <w:basedOn w:val="Normal"/>
    <w:rsid w:val="00135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1C9"/>
    <w:rPr>
      <w:sz w:val="16"/>
      <w:vertAlign w:val="superscript"/>
    </w:rPr>
  </w:style>
  <w:style w:type="character" w:customStyle="1" w:styleId="Symbols">
    <w:name w:val="Symbols"/>
    <w:basedOn w:val="DefaultParagraphFont"/>
    <w:rsid w:val="001351C9"/>
    <w:rPr>
      <w:rFonts w:ascii="Symbol" w:hAnsi="Symbol"/>
    </w:rPr>
  </w:style>
  <w:style w:type="character" w:customStyle="1" w:styleId="MenuOptions">
    <w:name w:val="Menu Options"/>
    <w:basedOn w:val="DefaultParagraphFont"/>
    <w:rsid w:val="00135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1C9"/>
    <w:rPr>
      <w:b/>
    </w:rPr>
  </w:style>
  <w:style w:type="character" w:customStyle="1" w:styleId="Underlined">
    <w:name w:val="Underlined"/>
    <w:basedOn w:val="DefaultParagraphFont"/>
    <w:rsid w:val="001351C9"/>
    <w:rPr>
      <w:u w:val="single"/>
    </w:rPr>
  </w:style>
  <w:style w:type="paragraph" w:customStyle="1" w:styleId="TableBodyTextRight">
    <w:name w:val="Table Body Text Right"/>
    <w:basedOn w:val="TableBodyText"/>
    <w:rsid w:val="00135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1C9"/>
    <w:rPr>
      <w:sz w:val="18"/>
    </w:rPr>
  </w:style>
  <w:style w:type="paragraph" w:customStyle="1" w:styleId="BodySmallRight">
    <w:name w:val="Body Small Right"/>
    <w:basedOn w:val="BodyTextRight"/>
    <w:rsid w:val="001351C9"/>
    <w:rPr>
      <w:sz w:val="18"/>
      <w:szCs w:val="18"/>
    </w:rPr>
  </w:style>
  <w:style w:type="paragraph" w:customStyle="1" w:styleId="MarginEdition">
    <w:name w:val="Margin Edition"/>
    <w:basedOn w:val="MarginNote"/>
    <w:rsid w:val="00135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1C9"/>
    <w:rPr>
      <w:sz w:val="2"/>
      <w:szCs w:val="2"/>
    </w:rPr>
  </w:style>
  <w:style w:type="character" w:customStyle="1" w:styleId="Small">
    <w:name w:val="Small"/>
    <w:basedOn w:val="DefaultParagraphFont"/>
    <w:rsid w:val="001351C9"/>
    <w:rPr>
      <w:sz w:val="16"/>
    </w:rPr>
  </w:style>
  <w:style w:type="paragraph" w:customStyle="1" w:styleId="WideTable">
    <w:name w:val="Wide Table"/>
    <w:basedOn w:val="Normal"/>
    <w:rsid w:val="00135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1C9"/>
  </w:style>
  <w:style w:type="paragraph" w:styleId="Quote">
    <w:name w:val="Quote"/>
    <w:basedOn w:val="Heading1"/>
    <w:link w:val="QuoteChar"/>
    <w:qFormat/>
    <w:rsid w:val="00135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1C9"/>
    <w:pPr>
      <w:pageBreakBefore/>
    </w:pPr>
  </w:style>
  <w:style w:type="paragraph" w:customStyle="1" w:styleId="Border">
    <w:name w:val="Border"/>
    <w:basedOn w:val="Normal"/>
    <w:qFormat/>
    <w:rsid w:val="00135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1C9"/>
    <w:rPr>
      <w:u w:val="single"/>
    </w:rPr>
  </w:style>
  <w:style w:type="character" w:customStyle="1" w:styleId="BoldandItalics">
    <w:name w:val="Bold and Italics"/>
    <w:qFormat/>
    <w:rsid w:val="001351C9"/>
    <w:rPr>
      <w:b/>
      <w:i/>
      <w:u w:val="none"/>
    </w:rPr>
  </w:style>
  <w:style w:type="paragraph" w:styleId="BalloonText">
    <w:name w:val="Balloon Text"/>
    <w:basedOn w:val="Normal"/>
    <w:link w:val="BalloonTextChar"/>
    <w:rsid w:val="00135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1C9"/>
    <w:pPr>
      <w:spacing w:before="0" w:after="0"/>
    </w:pPr>
  </w:style>
  <w:style w:type="paragraph" w:customStyle="1" w:styleId="BodyTextBold">
    <w:name w:val="Body Text Bold"/>
    <w:basedOn w:val="BodyText"/>
    <w:qFormat/>
    <w:rsid w:val="001351C9"/>
    <w:rPr>
      <w:b/>
    </w:rPr>
  </w:style>
  <w:style w:type="character" w:styleId="Hyperlink">
    <w:name w:val="Hyperlink"/>
    <w:basedOn w:val="DefaultParagraphFont"/>
    <w:uiPriority w:val="99"/>
    <w:unhideWhenUsed/>
    <w:rsid w:val="007A2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3299</Characters>
  <Application>Microsoft Office Word</Application>
  <DocSecurity>0</DocSecurity>
  <Lines>137</Lines>
  <Paragraphs>66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PUACOM010 Promote the organisation's mission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2022-12-16T01:18:00Z</dcterms:created>
  <dcterms:modified xsi:type="dcterms:W3CDTF">2022-12-16T01:18:00Z</dcterms:modified>
</cp:coreProperties>
</file>