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E59" w:rsidP="00A53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PUACOM006 Plan and conduct a public awareness program</w:t>
      </w:r>
      <w:r>
        <w:fldChar w:fldCharType="end"/>
      </w:r>
    </w:p>
    <w:p w:rsidR="00A53E59" w:rsidP="00A53E59">
      <w:pPr>
        <w:pStyle w:val="Version"/>
        <w:sectPr w:rsidSect="00872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0A4" w:rsidP="008720A4">
      <w:pPr>
        <w:pStyle w:val="SuperHeading"/>
      </w:pPr>
      <w:r w:rsidRPr="008720A4">
        <w:t>PUACOM006 Plan and conduct a public awareness program</w:t>
      </w:r>
    </w:p>
    <w:p w:rsidR="00000000" w:rsidRPr="008720A4" w:rsidP="008720A4">
      <w:pPr>
        <w:pStyle w:val="Heading1"/>
      </w:pPr>
      <w:bookmarkStart w:id="1" w:name="O_1023670"/>
      <w:bookmarkEnd w:id="1"/>
      <w:r w:rsidRPr="008720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Release 1.</w:t>
            </w:r>
            <w:r w:rsidRPr="008720A4">
              <w:t xml:space="preserve"> This is the first release of this unit of competency in the PUA Public Safety Training Package.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2" w:name="O_1023671"/>
      <w:bookmarkEnd w:id="2"/>
      <w:r w:rsidRPr="008720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t>This unit of competency involves the skills and knowledge required to develop</w:t>
            </w:r>
            <w:r w:rsidRPr="008720A4">
              <w:t xml:space="preserve"> awareness in the local community about public safety and an understanding of an organisation</w:t>
            </w:r>
            <w:r>
              <w:t>’</w:t>
            </w:r>
            <w:r w:rsidRPr="008720A4">
              <w:t>s services, facilities and activities. It includes planning and conducting public awareness and information presentations; visiting facilities or specific locatio</w:t>
            </w:r>
            <w:r w:rsidRPr="008720A4">
              <w:t>ns of interest; evaluating and/or reviewing presentations and demonstration activities; storing resources and completing records.</w:t>
            </w:r>
          </w:p>
          <w:p w:rsidR="00000000" w:rsidRPr="008720A4" w:rsidP="008720A4">
            <w:pPr>
              <w:pStyle w:val="BodyText"/>
            </w:pPr>
            <w:r w:rsidRPr="008720A4">
              <w:t>The unit is applicable to personnel who are required to take an active community engagement and education role.</w:t>
            </w:r>
          </w:p>
          <w:p w:rsidR="00000000" w:rsidRPr="008720A4" w:rsidP="008720A4">
            <w:pPr>
              <w:pStyle w:val="BodyText"/>
            </w:pPr>
            <w:r w:rsidRPr="008720A4">
              <w:t xml:space="preserve">No licensing, </w:t>
            </w:r>
            <w:r w:rsidRPr="008720A4">
              <w:t>legislative or certification requirements apply to this unit at the time of publication.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3" w:name="O_1023672"/>
      <w:bookmarkEnd w:id="3"/>
      <w:r w:rsidRPr="008720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t>The fire sector is those sections of government departments, statutory authorities or organisations that have responsibility un</w:t>
            </w:r>
            <w:r w:rsidRPr="008720A4">
              <w:t>der jurisdictional arrangements for the delivery of firefighting and fire management services.</w:t>
            </w:r>
          </w:p>
          <w:p w:rsidR="00000000" w:rsidRPr="008720A4" w:rsidP="008720A4">
            <w:pPr>
              <w:pStyle w:val="BodyText"/>
            </w:pPr>
            <w:r w:rsidRPr="008720A4">
              <w:t>It is essential that the prerequisite units listed below are obtained prior to the issuance of this unit to individuals within the fire sector or the units contr</w:t>
            </w:r>
            <w:r w:rsidRPr="008720A4">
              <w:t>ibuting to the attainment of a fire qualification.</w:t>
            </w:r>
          </w:p>
          <w:p w:rsidR="00000000" w:rsidRPr="008720A4" w:rsidP="008720A4">
            <w:pPr>
              <w:pStyle w:val="BodyText"/>
            </w:pPr>
            <w:r w:rsidRPr="008720A4">
              <w:t xml:space="preserve">PUACOM005 Foster a positive organisational image in the community 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4" w:name="O_1023673"/>
      <w:bookmarkEnd w:id="4"/>
      <w:r w:rsidRPr="008720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t>Community Safety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5" w:name="O_1023674"/>
      <w:bookmarkEnd w:id="5"/>
      <w:r w:rsidRPr="008720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t>Public Safety</w:t>
            </w:r>
          </w:p>
        </w:tc>
      </w:tr>
    </w:tbl>
    <w:p w:rsidR="00000000" w:rsidRPr="008720A4" w:rsidP="008720A4">
      <w:pPr>
        <w:pStyle w:val="BodyText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6" w:name="O_1023675"/>
      <w:bookmarkEnd w:id="6"/>
      <w:r w:rsidRPr="008720A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PERFORMANCE CRITERIA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Performance criteria describe the performance needed to demonstrate achievement of the element.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Plan public awareness</w:t>
            </w:r>
            <w:r w:rsidRPr="008720A4">
              <w:t xml:space="preserve"> </w:t>
            </w:r>
            <w:r w:rsidRPr="008720A4">
              <w:rPr>
                <w:rStyle w:val="SpecialBold"/>
              </w:rPr>
              <w:t>and information presentation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 xml:space="preserve">Details of audience requirements are confirmed to ensure the presentation meets client expectations 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 xml:space="preserve">Objectives of the presentation and respective roles of those involved are determined in consultation with relevant </w:t>
            </w:r>
            <w:r w:rsidRPr="008720A4">
              <w:t>personnel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Presentation is structured to meet the needs of the audience, anticipated questions and subject matter to be presented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Subject matter is clarified to confirm information is current and accurate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Equipment, aids and resources for the audience are identified and organised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Conduct public awareness</w:t>
            </w:r>
            <w:r w:rsidRPr="008720A4">
              <w:t xml:space="preserve"> </w:t>
            </w:r>
            <w:r w:rsidRPr="008720A4">
              <w:rPr>
                <w:rStyle w:val="SpecialBold"/>
              </w:rPr>
              <w:t>and</w:t>
            </w:r>
            <w:r w:rsidRPr="008720A4">
              <w:t xml:space="preserve"> </w:t>
            </w:r>
            <w:r w:rsidRPr="008720A4">
              <w:rPr>
                <w:rStyle w:val="SpecialBold"/>
              </w:rPr>
              <w:t>information presentation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 xml:space="preserve">Information is accurate, culturally appropriate and is presented clearly and logically 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Aids and equipment are used to help the audience understand the information being presented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Presentations are conducted using recognised principles of group learning appropriate to audience characteristics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Feedback from audience and observers is used to assist in assessment of performance and program content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 xml:space="preserve">Publications suitable to audience and sources of additional information are provided 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Questions asked are answered and supplemented with r</w:t>
            </w:r>
            <w:r w:rsidRPr="008720A4">
              <w:t>elevant information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 xml:space="preserve">Queries outside area of responsibility or expertise are referred to relevant area and/or personnel 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Conduct visits to facilities</w:t>
            </w:r>
            <w:r w:rsidRPr="008720A4">
              <w:t xml:space="preserve"> </w:t>
            </w:r>
            <w:r w:rsidRPr="008720A4">
              <w:rPr>
                <w:rStyle w:val="SpecialBold"/>
              </w:rPr>
              <w:t>and</w:t>
            </w:r>
            <w:r w:rsidRPr="008720A4">
              <w:t xml:space="preserve"> </w:t>
            </w:r>
            <w:r w:rsidRPr="008720A4">
              <w:rPr>
                <w:rStyle w:val="SpecialBold"/>
              </w:rPr>
              <w:t>specific locations of interest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 xml:space="preserve">Facilities, locations and/or equipment are prepared, prior to demonstration or tour to promote a positive public image, to meet organisational standards and Work, Health and Safety/Occupational Health and Safety </w:t>
            </w:r>
            <w:r w:rsidRPr="008720A4">
              <w:t>(WHS/OHS) guidelines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Information give</w:t>
            </w:r>
            <w:r w:rsidRPr="008720A4">
              <w:t>n is accurate and provides comprehensive coverage of the facility, its location and equipment being discussed and/or demonstrated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Store resources and complete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Equipment and resources are stored, in accordance with organisational procedures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Records of presentations and/or demonstrations are completed, in accordance with organisational procedures and requirements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Evaluate</w:t>
            </w:r>
            <w:r w:rsidRPr="008720A4">
              <w:t xml:space="preserve"> </w:t>
            </w:r>
            <w:r w:rsidRPr="008720A4">
              <w:rPr>
                <w:rStyle w:val="SpecialBold"/>
              </w:rPr>
              <w:t>and review presentations and demonstrations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Improvements to own delivery of presentations are sought and recorded</w:t>
            </w:r>
          </w:p>
        </w:tc>
      </w:tr>
      <w:tr w:rsidTr="008720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t>Recommendations for improvement to presentations and/or demonstrations and associated resources are made to relevant personnel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7" w:name="O_1023676"/>
      <w:bookmarkEnd w:id="7"/>
      <w:r w:rsidRPr="008720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t>Foundation sk</w:t>
            </w:r>
            <w:r w:rsidRPr="008720A4">
              <w:t>ills essential to performance are explicit in the performance criteria of this unit of competency.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8" w:name="O_1023677"/>
      <w:bookmarkEnd w:id="8"/>
      <w:r w:rsidRPr="008720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t>Range is restricted to essential operating conditions and any other variables essential to the work environment.</w:t>
            </w:r>
          </w:p>
          <w:p w:rsidR="00000000" w:rsidRPr="008720A4" w:rsidP="008720A4">
            <w:pPr>
              <w:pStyle w:val="BodyText"/>
            </w:pPr>
            <w:r w:rsidRPr="008720A4">
              <w:t>Non-essential conditions may be found in the Companion Volume Implementation Guide.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9" w:name="O_1023678"/>
      <w:bookmarkEnd w:id="9"/>
      <w:r w:rsidRPr="008720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t>This unit replaces and is equivalent to PUACOM006B Plan and conduct a public awareness program.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10" w:name="O_1023685"/>
      <w:bookmarkEnd w:id="10"/>
      <w:r w:rsidRPr="008720A4">
        <w:t>Links</w:t>
      </w:r>
    </w:p>
    <w:p w:rsidR="00000000" w:rsidRPr="008720A4" w:rsidP="00A53E59">
      <w:pPr>
        <w:pStyle w:val="BodyText"/>
      </w:pPr>
      <w:r w:rsidRPr="008720A4">
        <w:t>PUA</w:t>
      </w:r>
      <w:r w:rsidRPr="008720A4">
        <w:t xml:space="preserve">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028A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720A4" w:rsidP="00A53E59">
      <w:pPr>
        <w:pStyle w:val="BodyText"/>
        <w:sectPr w:rsidSect="008720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20A4" w:rsidP="008720A4">
      <w:pPr>
        <w:pStyle w:val="SuperHeading"/>
      </w:pPr>
      <w:r w:rsidRPr="008720A4">
        <w:t xml:space="preserve">Assessment </w:t>
      </w:r>
      <w:r w:rsidRPr="008720A4">
        <w:t>Requirements for PUACOM006 Plan and conduct a public awareness program</w:t>
      </w:r>
    </w:p>
    <w:p w:rsidR="00000000" w:rsidRPr="008720A4" w:rsidP="008720A4">
      <w:pPr>
        <w:pStyle w:val="Heading1"/>
      </w:pPr>
      <w:bookmarkStart w:id="11" w:name="O_1023680"/>
      <w:bookmarkEnd w:id="11"/>
      <w:r w:rsidRPr="008720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rPr>
                <w:rStyle w:val="SpecialBold"/>
              </w:rPr>
              <w:t>Release 1.</w:t>
            </w:r>
            <w:r w:rsidRPr="008720A4">
              <w:t xml:space="preserve"> This is the first release of this unit of competency in the PUA Public Safety Training Package.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12" w:name="O_1023681"/>
      <w:bookmarkEnd w:id="12"/>
      <w:r w:rsidRPr="008720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ListBullet"/>
            </w:pPr>
            <w:r w:rsidRPr="008720A4">
              <w:t>analysing feedback and information requirem</w:t>
            </w:r>
            <w:r w:rsidRPr="008720A4">
              <w:t>ents</w:t>
            </w:r>
          </w:p>
          <w:p w:rsidR="00000000" w:rsidRPr="008720A4" w:rsidP="008720A4">
            <w:pPr>
              <w:pStyle w:val="ListBullet"/>
            </w:pPr>
            <w:r w:rsidRPr="008720A4">
              <w:t>applying Work, Health and Safety (WHS)/Occupational Health and Safety (OHS) requirements</w:t>
            </w:r>
          </w:p>
          <w:p w:rsidR="00000000" w:rsidRPr="008720A4" w:rsidP="008720A4">
            <w:pPr>
              <w:pStyle w:val="ListBullet"/>
            </w:pPr>
            <w:r w:rsidRPr="008720A4">
              <w:t xml:space="preserve">completing reports and relevant records </w:t>
            </w:r>
          </w:p>
          <w:p w:rsidR="00000000" w:rsidRPr="008720A4" w:rsidP="008720A4">
            <w:pPr>
              <w:pStyle w:val="ListBullet"/>
            </w:pPr>
            <w:r w:rsidRPr="008720A4">
              <w:t>conducting public awareness and/or information presentations</w:t>
            </w:r>
          </w:p>
          <w:p w:rsidR="00000000" w:rsidRPr="008720A4" w:rsidP="008720A4">
            <w:pPr>
              <w:pStyle w:val="ListBullet"/>
            </w:pPr>
            <w:r w:rsidRPr="008720A4">
              <w:t>evaluating and/or reviewing presentations and demonstrations</w:t>
            </w:r>
          </w:p>
          <w:p w:rsidR="00000000" w:rsidRPr="008720A4" w:rsidP="008720A4">
            <w:pPr>
              <w:pStyle w:val="ListBullet"/>
            </w:pPr>
            <w:r w:rsidRPr="008720A4">
              <w:t>following organisational policies and procedures</w:t>
            </w:r>
          </w:p>
          <w:p w:rsidR="00000000" w:rsidRPr="008720A4" w:rsidP="008720A4">
            <w:pPr>
              <w:pStyle w:val="ListBullet"/>
            </w:pPr>
            <w:r w:rsidRPr="008720A4">
              <w:t>planning presentations using group learning techniques</w:t>
            </w:r>
          </w:p>
          <w:p w:rsidR="00000000" w:rsidRPr="008720A4" w:rsidP="008720A4">
            <w:pPr>
              <w:pStyle w:val="ListBullet"/>
            </w:pPr>
            <w:r w:rsidRPr="008720A4">
              <w:t>reviewing and evaluating own presentation performance</w:t>
            </w:r>
          </w:p>
          <w:p w:rsidR="00000000" w:rsidRPr="008720A4" w:rsidP="008720A4">
            <w:pPr>
              <w:pStyle w:val="ListBullet"/>
            </w:pPr>
            <w:r w:rsidRPr="008720A4">
              <w:t xml:space="preserve">storing resources </w:t>
            </w:r>
          </w:p>
          <w:p w:rsidR="00000000" w:rsidRPr="008720A4" w:rsidP="008720A4">
            <w:pPr>
              <w:pStyle w:val="ListBullet"/>
            </w:pPr>
            <w:r w:rsidRPr="008720A4">
              <w:t>undertaking visits to facilities and/or specific locations of interest</w:t>
            </w:r>
          </w:p>
          <w:p w:rsidR="00000000" w:rsidRPr="008720A4" w:rsidP="008720A4">
            <w:pPr>
              <w:pStyle w:val="ListBullet"/>
            </w:pPr>
            <w:r w:rsidRPr="008720A4">
              <w:t>using presentation techniques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13" w:name="O_1023682"/>
      <w:bookmarkEnd w:id="13"/>
      <w:r w:rsidRPr="008720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0A4">
            <w:pPr>
              <w:pStyle w:val="BodyText"/>
              <w:rPr>
                <w:lang w:val="en-NZ"/>
              </w:rPr>
            </w:pPr>
            <w:r w:rsidRPr="008720A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ListBullet"/>
            </w:pPr>
            <w:r w:rsidRPr="008720A4">
              <w:t>charact</w:t>
            </w:r>
            <w:r w:rsidRPr="008720A4">
              <w:t xml:space="preserve">eristics of audience </w:t>
            </w:r>
          </w:p>
          <w:p w:rsidR="00000000" w:rsidRPr="008720A4" w:rsidP="008720A4">
            <w:pPr>
              <w:pStyle w:val="ListBullet"/>
            </w:pPr>
            <w:r w:rsidRPr="008720A4">
              <w:t>communication strategies and presentation techniques</w:t>
            </w:r>
          </w:p>
          <w:p w:rsidR="00000000" w:rsidRPr="008720A4" w:rsidP="008720A4">
            <w:pPr>
              <w:pStyle w:val="ListBullet"/>
            </w:pPr>
            <w:r w:rsidRPr="008720A4">
              <w:t>group learning principles and techniques</w:t>
            </w:r>
          </w:p>
          <w:p w:rsidR="00000000" w:rsidRPr="008720A4" w:rsidP="008720A4">
            <w:pPr>
              <w:pStyle w:val="ListBullet"/>
            </w:pPr>
            <w:r w:rsidRPr="008720A4">
              <w:t>organisational documentation, policies and procedures including completion of records, use of learning, training and presentation equipment, safety of public and personnel and provision of information about organisation</w:t>
            </w:r>
            <w:r>
              <w:t>’</w:t>
            </w:r>
            <w:r w:rsidRPr="008720A4">
              <w:t>s activities</w:t>
            </w:r>
          </w:p>
          <w:p w:rsidR="00000000" w:rsidRPr="008720A4" w:rsidP="008720A4">
            <w:pPr>
              <w:pStyle w:val="ListBullet"/>
            </w:pPr>
            <w:r w:rsidRPr="008720A4">
              <w:t>other personnel who may</w:t>
            </w:r>
            <w:r w:rsidRPr="008720A4">
              <w:t xml:space="preserve"> be required to assist and/or participate</w:t>
            </w:r>
          </w:p>
          <w:p w:rsidR="00000000" w:rsidRPr="008720A4" w:rsidP="008720A4">
            <w:pPr>
              <w:pStyle w:val="ListBullet"/>
            </w:pPr>
            <w:r w:rsidRPr="008720A4">
              <w:t>safety of public around equipment and at presentation locations</w:t>
            </w:r>
          </w:p>
          <w:p w:rsidR="00000000" w:rsidRPr="008720A4" w:rsidP="008720A4">
            <w:pPr>
              <w:pStyle w:val="ListBullet"/>
            </w:pPr>
            <w:r w:rsidRPr="008720A4">
              <w:t xml:space="preserve">suitable venues, facilities and locations </w:t>
            </w:r>
          </w:p>
          <w:p w:rsidR="00000000" w:rsidRPr="008720A4" w:rsidP="008720A4">
            <w:pPr>
              <w:pStyle w:val="ListBullet"/>
            </w:pPr>
            <w:r w:rsidRPr="008720A4">
              <w:t xml:space="preserve">types of information required for public awareness programs </w:t>
            </w:r>
          </w:p>
          <w:p w:rsidR="00000000" w:rsidRPr="008720A4" w:rsidP="008720A4">
            <w:pPr>
              <w:pStyle w:val="ListBullet"/>
            </w:pPr>
            <w:r w:rsidRPr="008720A4">
              <w:t>Work, Health and Safety (WHS)/Occupational Hea</w:t>
            </w:r>
            <w:r w:rsidRPr="008720A4">
              <w:t>lth and Safety (OHS) requirements including identifying hazards related to organisation</w:t>
            </w:r>
            <w:r>
              <w:t>’</w:t>
            </w:r>
            <w:r w:rsidRPr="008720A4">
              <w:t>s responsibilities at presentations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14" w:name="O_1023683"/>
      <w:bookmarkEnd w:id="14"/>
      <w:r w:rsidRPr="008720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2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0A4" w:rsidP="008720A4">
            <w:pPr>
              <w:pStyle w:val="BodyText"/>
            </w:pPr>
            <w:r w:rsidRPr="008720A4">
              <w:t>As a minimum, assessors must satisfy applicable regulatory requirements, which include re</w:t>
            </w:r>
            <w:r w:rsidRPr="008720A4">
              <w:t xml:space="preserve">quirements in the Standards for Registered Training Organisations current at the time of assessment. </w:t>
            </w:r>
          </w:p>
          <w:p w:rsidR="00000000" w:rsidRPr="008720A4" w:rsidP="008720A4">
            <w:pPr>
              <w:pStyle w:val="BodyText"/>
            </w:pPr>
            <w:r w:rsidRPr="008720A4">
              <w:t>As a minimum, assessment must satisfy applicable regulatory requirements, which include requirements in the Standards for Registered Training Organisation</w:t>
            </w:r>
            <w:r w:rsidRPr="008720A4">
              <w:t>s current at the time of assessment.</w:t>
            </w:r>
          </w:p>
          <w:p w:rsidR="00000000" w:rsidRPr="008720A4" w:rsidP="008720A4">
            <w:pPr>
              <w:pStyle w:val="BodyText"/>
            </w:pPr>
            <w:r w:rsidRPr="008720A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720A4" w:rsidP="008720A4">
            <w:pPr>
              <w:pStyle w:val="BodyText"/>
            </w:pPr>
            <w:r w:rsidRPr="008720A4">
              <w:t>Assessment must occur in workplace operational</w:t>
            </w:r>
            <w:r w:rsidRPr="008720A4">
              <w:t xml:space="preserve"> situations. Where this is not appropriate, assessment must occur in industry approved simulated workplace operational situations that reflect workplace conditions.</w:t>
            </w:r>
          </w:p>
          <w:p w:rsidR="00000000" w:rsidRPr="008720A4" w:rsidP="008720A4">
            <w:pPr>
              <w:pStyle w:val="BodyText"/>
            </w:pPr>
            <w:r w:rsidRPr="008720A4">
              <w:t>Resources for assessment must include access to</w:t>
            </w:r>
          </w:p>
          <w:p w:rsidR="00000000" w:rsidRPr="008720A4" w:rsidP="008720A4">
            <w:pPr>
              <w:pStyle w:val="ListBullet"/>
            </w:pPr>
            <w:r w:rsidRPr="008720A4">
              <w:t>a range of relevant exercises, case studie</w:t>
            </w:r>
            <w:r w:rsidRPr="008720A4">
              <w:t>s and/or simulations</w:t>
            </w:r>
          </w:p>
          <w:p w:rsidR="00000000" w:rsidRPr="008720A4" w:rsidP="008720A4">
            <w:pPr>
              <w:pStyle w:val="ListBullet"/>
            </w:pPr>
            <w:r w:rsidRPr="008720A4">
              <w:t>relevant and appropriate materials, tools, equipment and personal protective clothing and equipment currently used in industry including</w:t>
            </w:r>
          </w:p>
          <w:p w:rsidR="00000000" w:rsidRPr="008720A4" w:rsidP="008720A4">
            <w:pPr>
              <w:pStyle w:val="ListBullet2"/>
            </w:pPr>
            <w:r w:rsidRPr="008720A4">
              <w:t>organisational promotional and educational materials</w:t>
            </w:r>
          </w:p>
          <w:p w:rsidR="00000000" w:rsidRPr="008720A4" w:rsidP="008720A4">
            <w:pPr>
              <w:pStyle w:val="ListBullet"/>
            </w:pPr>
            <w:r w:rsidRPr="008720A4">
              <w:t>applicable documentation including organisa</w:t>
            </w:r>
            <w:r w:rsidRPr="008720A4">
              <w:t>tional procedures, industry standards, equipment specifications, regulations, codes of practice and operation manuals.</w:t>
            </w:r>
          </w:p>
        </w:tc>
      </w:tr>
    </w:tbl>
    <w:p w:rsidR="00000000" w:rsidRPr="008720A4" w:rsidP="008720A4">
      <w:pPr>
        <w:pStyle w:val="NoPaddingFontSize1"/>
      </w:pPr>
    </w:p>
    <w:p w:rsidR="00000000" w:rsidRPr="008720A4" w:rsidP="008720A4">
      <w:pPr>
        <w:pStyle w:val="AllowPageBreak"/>
      </w:pPr>
    </w:p>
    <w:p w:rsidR="00000000" w:rsidRPr="008720A4" w:rsidP="008720A4">
      <w:pPr>
        <w:pStyle w:val="Heading1"/>
      </w:pPr>
      <w:bookmarkStart w:id="15" w:name="O_1023686"/>
      <w:bookmarkEnd w:id="15"/>
      <w:r w:rsidRPr="008720A4">
        <w:t>Links</w:t>
      </w:r>
    </w:p>
    <w:p w:rsidR="00000000" w:rsidRPr="008720A4" w:rsidP="00A53E59">
      <w:pPr>
        <w:pStyle w:val="BodyText"/>
      </w:pPr>
      <w:r w:rsidRPr="008720A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028A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720A4" w:rsidP="008720A4"/>
    <w:sectPr w:rsidSect="008720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A4" w:rsidRPr="00A53E59" w:rsidP="00A53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59" w:rsidP="00872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E59" w:rsidP="00872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53E59" w:rsidP="008720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A4" w:rsidP="00872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3E59">
      <w:t>Approved</w:t>
    </w:r>
    <w:r w:rsidR="00A53E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3E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3E59">
      <w:rPr>
        <w:noProof/>
      </w:rPr>
      <w:t>4</w:t>
    </w:r>
    <w:r>
      <w:rPr>
        <w:noProof/>
      </w:rPr>
      <w:fldChar w:fldCharType="end"/>
    </w:r>
  </w:p>
  <w:p w:rsidR="008720A4" w:rsidP="00872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3E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3E59">
      <w:t>Public Skills Australia</w:t>
    </w:r>
    <w:r w:rsidR="00A53E59">
      <w:fldChar w:fldCharType="end"/>
    </w:r>
  </w:p>
  <w:p w:rsidR="008720A4" w:rsidP="00872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0A4" w:rsidRPr="00A53E59" w:rsidP="00A53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59" w:rsidRPr="002D2AF8" w:rsidP="00872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PUACOM006 Plan and conduct a public awareness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3E59" w:rsidP="008720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A4" w:rsidRPr="002D2AF8" w:rsidP="00872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3E59">
      <w:t>PUACOM006 Plan and conduct a public awareness program</w:t>
    </w:r>
    <w:r w:rsidR="00A53E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3E59">
      <w:rPr>
        <w:noProof/>
      </w:rPr>
      <w:t>2 March 2025</w:t>
    </w:r>
    <w:r>
      <w:fldChar w:fldCharType="end"/>
    </w:r>
  </w:p>
  <w:p w:rsidR="008720A4" w:rsidP="00872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028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F09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D04A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0A4"/>
  </w:style>
  <w:style w:type="character" w:customStyle="1" w:styleId="Heading1Char">
    <w:name w:val="Heading 1 Char"/>
    <w:basedOn w:val="DefaultParagraphFont"/>
    <w:link w:val="Heading1"/>
    <w:rsid w:val="00872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0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0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0A4"/>
    <w:rPr>
      <w:b/>
      <w:spacing w:val="0"/>
    </w:rPr>
  </w:style>
  <w:style w:type="paragraph" w:styleId="ListBullet2">
    <w:name w:val="List Bullet 2"/>
    <w:basedOn w:val="List2"/>
    <w:rsid w:val="008720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2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2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0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0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0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0A4"/>
    <w:rPr>
      <w:i/>
    </w:rPr>
  </w:style>
  <w:style w:type="paragraph" w:styleId="Caption">
    <w:name w:val="caption"/>
    <w:basedOn w:val="BodyText"/>
    <w:next w:val="Normal"/>
    <w:qFormat/>
    <w:rsid w:val="00872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0A4"/>
  </w:style>
  <w:style w:type="paragraph" w:styleId="TableofFigures">
    <w:name w:val="table of figures"/>
    <w:basedOn w:val="Normal"/>
    <w:next w:val="Normal"/>
    <w:semiHidden/>
    <w:rsid w:val="00872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0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20A4"/>
    <w:rPr>
      <w:rFonts w:ascii="Wingdings" w:hAnsi="Wingdings"/>
    </w:rPr>
  </w:style>
  <w:style w:type="paragraph" w:customStyle="1" w:styleId="TableHeading">
    <w:name w:val="Table Heading"/>
    <w:basedOn w:val="HeadingBase"/>
    <w:rsid w:val="00872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0A4"/>
    <w:rPr>
      <w:color w:val="0033CC"/>
      <w:u w:val="none"/>
    </w:rPr>
  </w:style>
  <w:style w:type="paragraph" w:customStyle="1" w:styleId="BodyTextRight">
    <w:name w:val="Body Text Right"/>
    <w:basedOn w:val="BodyText"/>
    <w:rsid w:val="00872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0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0A4"/>
    <w:rPr>
      <w:sz w:val="32"/>
    </w:rPr>
  </w:style>
  <w:style w:type="paragraph" w:customStyle="1" w:styleId="HeadingProcedure">
    <w:name w:val="Heading Procedure"/>
    <w:basedOn w:val="HeadingBase"/>
    <w:next w:val="Normal"/>
    <w:rsid w:val="00872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0A4"/>
    <w:pPr>
      <w:spacing w:before="60" w:after="60"/>
    </w:pPr>
  </w:style>
  <w:style w:type="paragraph" w:styleId="ListContinue">
    <w:name w:val="List Continue"/>
    <w:basedOn w:val="List"/>
    <w:rsid w:val="008720A4"/>
    <w:pPr>
      <w:ind w:firstLine="0"/>
    </w:pPr>
  </w:style>
  <w:style w:type="paragraph" w:customStyle="1" w:styleId="ListNote">
    <w:name w:val="List Note"/>
    <w:basedOn w:val="List"/>
    <w:rsid w:val="00872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0A4"/>
    <w:rPr>
      <w:rFonts w:ascii="Courier New" w:hAnsi="Courier New"/>
    </w:rPr>
  </w:style>
  <w:style w:type="paragraph" w:customStyle="1" w:styleId="NoteBullet">
    <w:name w:val="Note Bullet"/>
    <w:basedOn w:val="Note"/>
    <w:rsid w:val="00872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0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0A4"/>
    <w:rPr>
      <w:b/>
      <w:smallCaps/>
    </w:rPr>
  </w:style>
  <w:style w:type="paragraph" w:customStyle="1" w:styleId="TableListNumber">
    <w:name w:val="Table List Number"/>
    <w:basedOn w:val="ListNumber"/>
    <w:rsid w:val="00872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0A4"/>
    <w:pPr>
      <w:numPr>
        <w:numId w:val="9"/>
      </w:numPr>
    </w:pPr>
  </w:style>
  <w:style w:type="paragraph" w:customStyle="1" w:styleId="ListAlpha2">
    <w:name w:val="List Alpha 2"/>
    <w:basedOn w:val="List2"/>
    <w:rsid w:val="008720A4"/>
    <w:pPr>
      <w:numPr>
        <w:numId w:val="8"/>
      </w:numPr>
    </w:pPr>
  </w:style>
  <w:style w:type="paragraph" w:styleId="List2">
    <w:name w:val="List 2"/>
    <w:basedOn w:val="BodyText"/>
    <w:rsid w:val="00872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0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0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0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20A4"/>
    <w:pPr>
      <w:numPr>
        <w:numId w:val="4"/>
      </w:numPr>
    </w:pPr>
  </w:style>
  <w:style w:type="paragraph" w:styleId="ListContinue2">
    <w:name w:val="List Continue 2"/>
    <w:basedOn w:val="List2"/>
    <w:rsid w:val="008720A4"/>
    <w:pPr>
      <w:ind w:firstLine="0"/>
    </w:pPr>
  </w:style>
  <w:style w:type="paragraph" w:styleId="ListContinue3">
    <w:name w:val="List Continue 3"/>
    <w:basedOn w:val="List3"/>
    <w:rsid w:val="008720A4"/>
    <w:pPr>
      <w:ind w:left="1021" w:firstLine="0"/>
    </w:pPr>
  </w:style>
  <w:style w:type="paragraph" w:styleId="ListContinue4">
    <w:name w:val="List Continue 4"/>
    <w:basedOn w:val="List4"/>
    <w:rsid w:val="008720A4"/>
    <w:pPr>
      <w:ind w:firstLine="0"/>
    </w:pPr>
  </w:style>
  <w:style w:type="paragraph" w:styleId="ListContinue5">
    <w:name w:val="List Continue 5"/>
    <w:basedOn w:val="List5"/>
    <w:rsid w:val="008720A4"/>
    <w:pPr>
      <w:ind w:firstLine="0"/>
    </w:pPr>
  </w:style>
  <w:style w:type="paragraph" w:styleId="ListNumber3">
    <w:name w:val="List Number 3"/>
    <w:basedOn w:val="List3"/>
    <w:rsid w:val="008720A4"/>
    <w:pPr>
      <w:numPr>
        <w:numId w:val="5"/>
      </w:numPr>
    </w:pPr>
  </w:style>
  <w:style w:type="paragraph" w:styleId="ListNumber4">
    <w:name w:val="List Number 4"/>
    <w:basedOn w:val="List4"/>
    <w:rsid w:val="008720A4"/>
    <w:pPr>
      <w:numPr>
        <w:numId w:val="6"/>
      </w:numPr>
    </w:pPr>
  </w:style>
  <w:style w:type="paragraph" w:styleId="ListNumber5">
    <w:name w:val="List Number 5"/>
    <w:basedOn w:val="List5"/>
    <w:rsid w:val="008720A4"/>
    <w:pPr>
      <w:numPr>
        <w:numId w:val="7"/>
      </w:numPr>
    </w:pPr>
  </w:style>
  <w:style w:type="paragraph" w:styleId="BlockText">
    <w:name w:val="Block Text"/>
    <w:basedOn w:val="Normal"/>
    <w:rsid w:val="00872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0A4"/>
    <w:rPr>
      <w:sz w:val="16"/>
      <w:vertAlign w:val="superscript"/>
    </w:rPr>
  </w:style>
  <w:style w:type="character" w:customStyle="1" w:styleId="Symbols">
    <w:name w:val="Symbols"/>
    <w:basedOn w:val="DefaultParagraphFont"/>
    <w:rsid w:val="008720A4"/>
    <w:rPr>
      <w:rFonts w:ascii="Symbol" w:hAnsi="Symbol"/>
    </w:rPr>
  </w:style>
  <w:style w:type="character" w:customStyle="1" w:styleId="MenuOptions">
    <w:name w:val="Menu Options"/>
    <w:basedOn w:val="DefaultParagraphFont"/>
    <w:rsid w:val="00872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0A4"/>
    <w:rPr>
      <w:b/>
    </w:rPr>
  </w:style>
  <w:style w:type="character" w:customStyle="1" w:styleId="Underlined">
    <w:name w:val="Underlined"/>
    <w:basedOn w:val="DefaultParagraphFont"/>
    <w:rsid w:val="008720A4"/>
    <w:rPr>
      <w:u w:val="single"/>
    </w:rPr>
  </w:style>
  <w:style w:type="paragraph" w:customStyle="1" w:styleId="TableBodyTextRight">
    <w:name w:val="Table Body Text Right"/>
    <w:basedOn w:val="TableBodyText"/>
    <w:rsid w:val="00872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0A4"/>
    <w:rPr>
      <w:sz w:val="18"/>
    </w:rPr>
  </w:style>
  <w:style w:type="paragraph" w:customStyle="1" w:styleId="BodySmallRight">
    <w:name w:val="Body Small Right"/>
    <w:basedOn w:val="BodyTextRight"/>
    <w:rsid w:val="008720A4"/>
    <w:rPr>
      <w:sz w:val="18"/>
      <w:szCs w:val="18"/>
    </w:rPr>
  </w:style>
  <w:style w:type="paragraph" w:customStyle="1" w:styleId="MarginEdition">
    <w:name w:val="Margin Edition"/>
    <w:basedOn w:val="MarginNote"/>
    <w:rsid w:val="00872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0A4"/>
    <w:rPr>
      <w:sz w:val="2"/>
      <w:szCs w:val="2"/>
    </w:rPr>
  </w:style>
  <w:style w:type="character" w:customStyle="1" w:styleId="Small">
    <w:name w:val="Small"/>
    <w:basedOn w:val="DefaultParagraphFont"/>
    <w:rsid w:val="008720A4"/>
    <w:rPr>
      <w:sz w:val="16"/>
    </w:rPr>
  </w:style>
  <w:style w:type="paragraph" w:customStyle="1" w:styleId="WideTable">
    <w:name w:val="Wide Table"/>
    <w:basedOn w:val="Normal"/>
    <w:rsid w:val="00872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0A4"/>
  </w:style>
  <w:style w:type="paragraph" w:styleId="Quote">
    <w:name w:val="Quote"/>
    <w:basedOn w:val="Heading1"/>
    <w:link w:val="QuoteChar"/>
    <w:qFormat/>
    <w:rsid w:val="00872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0A4"/>
    <w:pPr>
      <w:pageBreakBefore/>
    </w:pPr>
  </w:style>
  <w:style w:type="paragraph" w:customStyle="1" w:styleId="Border">
    <w:name w:val="Border"/>
    <w:basedOn w:val="Normal"/>
    <w:qFormat/>
    <w:rsid w:val="00872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0A4"/>
    <w:rPr>
      <w:u w:val="single"/>
    </w:rPr>
  </w:style>
  <w:style w:type="character" w:customStyle="1" w:styleId="BoldandItalics">
    <w:name w:val="Bold and Italics"/>
    <w:qFormat/>
    <w:rsid w:val="008720A4"/>
    <w:rPr>
      <w:b/>
      <w:i/>
      <w:u w:val="none"/>
    </w:rPr>
  </w:style>
  <w:style w:type="paragraph" w:styleId="BalloonText">
    <w:name w:val="Balloon Text"/>
    <w:basedOn w:val="Normal"/>
    <w:link w:val="BalloonTextChar"/>
    <w:rsid w:val="00872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0A4"/>
    <w:pPr>
      <w:spacing w:before="0" w:after="0"/>
    </w:pPr>
  </w:style>
  <w:style w:type="paragraph" w:customStyle="1" w:styleId="BodyTextBold">
    <w:name w:val="Body Text Bold"/>
    <w:basedOn w:val="BodyText"/>
    <w:qFormat/>
    <w:rsid w:val="008720A4"/>
    <w:rPr>
      <w:b/>
    </w:rPr>
  </w:style>
  <w:style w:type="character" w:styleId="Hyperlink">
    <w:name w:val="Hyperlink"/>
    <w:basedOn w:val="DefaultParagraphFont"/>
    <w:uiPriority w:val="99"/>
    <w:unhideWhenUsed/>
    <w:rsid w:val="00A53E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1096</Words>
  <Characters>7267</Characters>
  <Application>Microsoft Office Word</Application>
  <DocSecurity>0</DocSecurity>
  <Lines>250</Lines>
  <Paragraphs>137</Paragraphs>
  <ScaleCrop>false</ScaleCrop>
  <Company>Author-it Software Corporation Ltd.</Company>
  <LinksUpToDate>false</LinksUpToDate>
  <CharactersWithSpaces>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PUACOM006 Plan and conduct a public awareness program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