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88F" w:rsidP="00683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PUACOM004 Manage organisational communication strategies</w:t>
      </w:r>
      <w:r>
        <w:fldChar w:fldCharType="end"/>
      </w:r>
    </w:p>
    <w:p w:rsidR="0068388F" w:rsidP="0068388F">
      <w:pPr>
        <w:pStyle w:val="Version"/>
        <w:sectPr w:rsidSect="002A5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63B" w:rsidP="002A563B">
      <w:pPr>
        <w:pStyle w:val="SuperHeading"/>
      </w:pPr>
      <w:r w:rsidRPr="002A563B">
        <w:t>PUACOM004 Manage organisational communication strategies</w:t>
      </w:r>
    </w:p>
    <w:p w:rsidR="00000000" w:rsidRPr="002A563B" w:rsidP="002A563B">
      <w:pPr>
        <w:pStyle w:val="Heading1"/>
      </w:pPr>
      <w:bookmarkStart w:id="1" w:name="O_1023632"/>
      <w:bookmarkEnd w:id="1"/>
      <w:r w:rsidRPr="002A56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Release 1.</w:t>
            </w:r>
            <w:r w:rsidRPr="002A563B">
              <w:t xml:space="preserve"> This is the first release of this unit of competency in the PUA Public Safety Training Package.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2" w:name="O_1023633"/>
      <w:bookmarkEnd w:id="2"/>
      <w:r w:rsidRPr="002A56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This unit of competency involves the skills and knowledge required to develop</w:t>
            </w:r>
            <w:r w:rsidRPr="002A563B">
              <w:t xml:space="preserve">, implement, review and evaluate communication strategies and to promote communication techniques in the work place. It includes developing communication strategies by identifying and maintaining communication pathways. </w:t>
            </w:r>
          </w:p>
          <w:p w:rsidR="00000000" w:rsidRPr="002A563B" w:rsidP="002A563B">
            <w:pPr>
              <w:pStyle w:val="BodyText"/>
            </w:pPr>
            <w:r w:rsidRPr="002A563B">
              <w:t>The unit is applicable to personnel</w:t>
            </w:r>
            <w:r w:rsidRPr="002A563B">
              <w:t xml:space="preserve"> who have an organisational wide role in the development and management of communication strategies.</w:t>
            </w:r>
          </w:p>
          <w:p w:rsidR="00000000" w:rsidRPr="002A563B" w:rsidP="002A563B">
            <w:pPr>
              <w:pStyle w:val="BodyText"/>
            </w:pPr>
            <w:r w:rsidRPr="002A563B">
              <w:t>No licensing, legislative or certification requirements apply to this unit at the time of publication.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3" w:name="O_1023634"/>
      <w:bookmarkEnd w:id="3"/>
      <w:r w:rsidRPr="002A56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Not applicab</w:t>
            </w:r>
            <w:r w:rsidRPr="002A563B">
              <w:t>le.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4" w:name="O_1023635"/>
      <w:bookmarkEnd w:id="4"/>
      <w:r w:rsidRPr="002A56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Communication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5" w:name="O_1023636"/>
      <w:bookmarkEnd w:id="5"/>
      <w:r w:rsidRPr="002A56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Public Safety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6" w:name="O_1023637"/>
      <w:bookmarkEnd w:id="6"/>
      <w:r w:rsidRPr="002A56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PERFORMANCE CRITERIA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Performance criteria describe the performance needed to demonstrate achievement of the element.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Develop communication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Strategies for internal and external dissemination of information are developed to meet organisational requirements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 xml:space="preserve">Special communication needs are identified when developing strategies to avoid discrimination in the </w:t>
            </w:r>
            <w:r w:rsidRPr="002A563B">
              <w:t>organisation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 xml:space="preserve">Communication strategies are analysed, evaluated and revised to ensure they are effective 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Establish and maintain communication pathways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Communication pathways are established to meet requirements of organisation and personnel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Communication pathways are maintained and reviewed to ensure personnel are updated on relevant information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rPr>
                <w:rStyle w:val="SpecialBold"/>
              </w:rPr>
              <w:t>Promote use of communication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 xml:space="preserve">Information is provided to all areas of the organisation to facilitate communication strategy implementation 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t>Communication techniques are articulated and modelled to personnel, in accordance with organis</w:t>
            </w:r>
            <w:r w:rsidRPr="002A563B">
              <w:t>ational procedures</w:t>
            </w:r>
          </w:p>
        </w:tc>
      </w:tr>
      <w:tr w:rsidTr="002A5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3B">
            <w:pPr>
              <w:pStyle w:val="BodyText"/>
              <w:rPr>
                <w:lang w:val="en-NZ"/>
              </w:rPr>
            </w:pPr>
            <w:r w:rsidRPr="002A56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Personnel are given guidance about adapting communication strategies to suit a range of contexts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7" w:name="O_1023638"/>
      <w:bookmarkEnd w:id="7"/>
      <w:r w:rsidRPr="002A56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Found</w:t>
            </w:r>
            <w:r w:rsidRPr="002A563B">
              <w:t>ation skills essential to performance are explicit in the performance criteria of this unit of competency.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8" w:name="O_1023639"/>
      <w:bookmarkEnd w:id="8"/>
      <w:r w:rsidRPr="002A56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Range is restricted to essential operating conditions and any other variables essential to the work environm</w:t>
            </w:r>
            <w:r w:rsidRPr="002A563B">
              <w:t>ent.</w:t>
            </w:r>
          </w:p>
          <w:p w:rsidR="00000000" w:rsidRPr="002A563B" w:rsidP="002A563B">
            <w:pPr>
              <w:pStyle w:val="BodyText"/>
            </w:pPr>
            <w:r w:rsidRPr="002A563B">
              <w:t>Non-essential conditions may be found in the Companion Volume Implementation Guide.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9" w:name="O_1023640"/>
      <w:bookmarkEnd w:id="9"/>
      <w:r w:rsidRPr="002A56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3B" w:rsidP="002A563B">
            <w:pPr>
              <w:pStyle w:val="BodyText"/>
            </w:pPr>
            <w:r w:rsidRPr="002A563B">
              <w:t>This unit replaces and is equivalent to PUACOM004B Manage organisational communication strategies.</w:t>
            </w:r>
          </w:p>
        </w:tc>
      </w:tr>
    </w:tbl>
    <w:p w:rsidR="00000000" w:rsidRPr="002A563B" w:rsidP="002A563B">
      <w:pPr>
        <w:pStyle w:val="NoPaddingFontSize1"/>
      </w:pPr>
    </w:p>
    <w:p w:rsidR="00000000" w:rsidRPr="002A563B" w:rsidP="002A563B">
      <w:pPr>
        <w:pStyle w:val="AllowPageBreak"/>
      </w:pPr>
    </w:p>
    <w:p w:rsidR="00000000" w:rsidRPr="002A563B" w:rsidP="002A563B">
      <w:pPr>
        <w:pStyle w:val="Heading1"/>
      </w:pPr>
      <w:bookmarkStart w:id="10" w:name="O_1023647"/>
      <w:bookmarkEnd w:id="10"/>
      <w:r w:rsidRPr="002A563B">
        <w:t>Links</w:t>
      </w:r>
    </w:p>
    <w:p w:rsidR="00000000" w:rsidRPr="002A563B" w:rsidP="0068388F">
      <w:pPr>
        <w:pStyle w:val="BodyText"/>
      </w:pPr>
      <w:r w:rsidRPr="002A563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8229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A563B" w:rsidP="002A563B"/>
    <w:sectPr w:rsidSect="002A5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3B" w:rsidRPr="0068388F" w:rsidP="00683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F" w:rsidP="002A5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88F" w:rsidP="002A5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388F" w:rsidP="002A5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63B" w:rsidRPr="0068388F" w:rsidP="00683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F" w:rsidRPr="002D2AF8" w:rsidP="002A5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PUACOM004 Manage organisational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8388F" w:rsidP="002A5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63B"/>
  </w:style>
  <w:style w:type="character" w:customStyle="1" w:styleId="Heading1Char">
    <w:name w:val="Heading 1 Char"/>
    <w:basedOn w:val="DefaultParagraphFont"/>
    <w:link w:val="Heading1"/>
    <w:rsid w:val="002A5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6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563B"/>
    <w:rPr>
      <w:b/>
      <w:spacing w:val="0"/>
    </w:rPr>
  </w:style>
  <w:style w:type="paragraph" w:customStyle="1" w:styleId="SuperHeading">
    <w:name w:val="SuperHeading"/>
    <w:basedOn w:val="Normal"/>
    <w:rsid w:val="002A5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5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6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5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6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63B"/>
    <w:rPr>
      <w:i/>
    </w:rPr>
  </w:style>
  <w:style w:type="paragraph" w:styleId="Caption">
    <w:name w:val="caption"/>
    <w:basedOn w:val="BodyText"/>
    <w:next w:val="Normal"/>
    <w:qFormat/>
    <w:rsid w:val="002A5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63B"/>
  </w:style>
  <w:style w:type="paragraph" w:styleId="TableofFigures">
    <w:name w:val="table of figures"/>
    <w:basedOn w:val="Normal"/>
    <w:next w:val="Normal"/>
    <w:semiHidden/>
    <w:rsid w:val="002A5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6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563B"/>
    <w:rPr>
      <w:rFonts w:ascii="Wingdings" w:hAnsi="Wingdings"/>
    </w:rPr>
  </w:style>
  <w:style w:type="paragraph" w:customStyle="1" w:styleId="TableHeading">
    <w:name w:val="Table Heading"/>
    <w:basedOn w:val="HeadingBase"/>
    <w:rsid w:val="002A5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63B"/>
    <w:rPr>
      <w:color w:val="0033CC"/>
      <w:u w:val="none"/>
    </w:rPr>
  </w:style>
  <w:style w:type="paragraph" w:customStyle="1" w:styleId="BodyTextRight">
    <w:name w:val="Body Text Right"/>
    <w:basedOn w:val="BodyText"/>
    <w:rsid w:val="002A5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6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63B"/>
    <w:rPr>
      <w:sz w:val="32"/>
    </w:rPr>
  </w:style>
  <w:style w:type="paragraph" w:customStyle="1" w:styleId="HeadingProcedure">
    <w:name w:val="Heading Procedure"/>
    <w:basedOn w:val="HeadingBase"/>
    <w:next w:val="Normal"/>
    <w:rsid w:val="002A5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63B"/>
    <w:pPr>
      <w:spacing w:before="60" w:after="60"/>
    </w:pPr>
  </w:style>
  <w:style w:type="paragraph" w:styleId="ListContinue">
    <w:name w:val="List Continue"/>
    <w:basedOn w:val="List"/>
    <w:rsid w:val="002A563B"/>
    <w:pPr>
      <w:ind w:firstLine="0"/>
    </w:pPr>
  </w:style>
  <w:style w:type="paragraph" w:customStyle="1" w:styleId="ListNote">
    <w:name w:val="List Note"/>
    <w:basedOn w:val="List"/>
    <w:rsid w:val="002A5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63B"/>
    <w:rPr>
      <w:rFonts w:ascii="Courier New" w:hAnsi="Courier New"/>
    </w:rPr>
  </w:style>
  <w:style w:type="paragraph" w:customStyle="1" w:styleId="NoteBullet">
    <w:name w:val="Note Bullet"/>
    <w:basedOn w:val="Note"/>
    <w:rsid w:val="002A5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6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5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63B"/>
    <w:rPr>
      <w:b/>
      <w:smallCaps/>
    </w:rPr>
  </w:style>
  <w:style w:type="paragraph" w:customStyle="1" w:styleId="TableListNumber">
    <w:name w:val="Table List Number"/>
    <w:basedOn w:val="ListNumber"/>
    <w:rsid w:val="002A5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63B"/>
    <w:pPr>
      <w:numPr>
        <w:numId w:val="7"/>
      </w:numPr>
    </w:pPr>
  </w:style>
  <w:style w:type="paragraph" w:customStyle="1" w:styleId="ListAlpha2">
    <w:name w:val="List Alpha 2"/>
    <w:basedOn w:val="List2"/>
    <w:rsid w:val="002A563B"/>
    <w:pPr>
      <w:numPr>
        <w:numId w:val="6"/>
      </w:numPr>
    </w:pPr>
  </w:style>
  <w:style w:type="paragraph" w:styleId="List2">
    <w:name w:val="List 2"/>
    <w:basedOn w:val="BodyText"/>
    <w:rsid w:val="002A5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6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6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563B"/>
    <w:pPr>
      <w:numPr>
        <w:numId w:val="2"/>
      </w:numPr>
    </w:pPr>
  </w:style>
  <w:style w:type="paragraph" w:styleId="ListContinue2">
    <w:name w:val="List Continue 2"/>
    <w:basedOn w:val="List2"/>
    <w:rsid w:val="002A563B"/>
    <w:pPr>
      <w:ind w:firstLine="0"/>
    </w:pPr>
  </w:style>
  <w:style w:type="paragraph" w:styleId="ListContinue3">
    <w:name w:val="List Continue 3"/>
    <w:basedOn w:val="List3"/>
    <w:rsid w:val="002A563B"/>
    <w:pPr>
      <w:ind w:left="1021" w:firstLine="0"/>
    </w:pPr>
  </w:style>
  <w:style w:type="paragraph" w:styleId="ListContinue4">
    <w:name w:val="List Continue 4"/>
    <w:basedOn w:val="List4"/>
    <w:rsid w:val="002A563B"/>
    <w:pPr>
      <w:ind w:firstLine="0"/>
    </w:pPr>
  </w:style>
  <w:style w:type="paragraph" w:styleId="ListContinue5">
    <w:name w:val="List Continue 5"/>
    <w:basedOn w:val="List5"/>
    <w:rsid w:val="002A563B"/>
    <w:pPr>
      <w:ind w:firstLine="0"/>
    </w:pPr>
  </w:style>
  <w:style w:type="paragraph" w:styleId="ListNumber3">
    <w:name w:val="List Number 3"/>
    <w:basedOn w:val="List3"/>
    <w:rsid w:val="002A563B"/>
    <w:pPr>
      <w:numPr>
        <w:numId w:val="3"/>
      </w:numPr>
    </w:pPr>
  </w:style>
  <w:style w:type="paragraph" w:styleId="ListNumber4">
    <w:name w:val="List Number 4"/>
    <w:basedOn w:val="List4"/>
    <w:rsid w:val="002A563B"/>
    <w:pPr>
      <w:numPr>
        <w:numId w:val="4"/>
      </w:numPr>
    </w:pPr>
  </w:style>
  <w:style w:type="paragraph" w:styleId="ListNumber5">
    <w:name w:val="List Number 5"/>
    <w:basedOn w:val="List5"/>
    <w:rsid w:val="002A563B"/>
    <w:pPr>
      <w:numPr>
        <w:numId w:val="5"/>
      </w:numPr>
    </w:pPr>
  </w:style>
  <w:style w:type="paragraph" w:styleId="BlockText">
    <w:name w:val="Block Text"/>
    <w:basedOn w:val="Normal"/>
    <w:rsid w:val="002A5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63B"/>
    <w:rPr>
      <w:sz w:val="16"/>
      <w:vertAlign w:val="superscript"/>
    </w:rPr>
  </w:style>
  <w:style w:type="character" w:customStyle="1" w:styleId="Symbols">
    <w:name w:val="Symbols"/>
    <w:basedOn w:val="DefaultParagraphFont"/>
    <w:rsid w:val="002A563B"/>
    <w:rPr>
      <w:rFonts w:ascii="Symbol" w:hAnsi="Symbol"/>
    </w:rPr>
  </w:style>
  <w:style w:type="character" w:customStyle="1" w:styleId="MenuOptions">
    <w:name w:val="Menu Options"/>
    <w:basedOn w:val="DefaultParagraphFont"/>
    <w:rsid w:val="002A5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63B"/>
    <w:rPr>
      <w:b/>
    </w:rPr>
  </w:style>
  <w:style w:type="character" w:customStyle="1" w:styleId="Underlined">
    <w:name w:val="Underlined"/>
    <w:basedOn w:val="DefaultParagraphFont"/>
    <w:rsid w:val="002A563B"/>
    <w:rPr>
      <w:u w:val="single"/>
    </w:rPr>
  </w:style>
  <w:style w:type="paragraph" w:customStyle="1" w:styleId="TableBodyTextRight">
    <w:name w:val="Table Body Text Right"/>
    <w:basedOn w:val="TableBodyText"/>
    <w:rsid w:val="002A5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63B"/>
    <w:rPr>
      <w:sz w:val="18"/>
    </w:rPr>
  </w:style>
  <w:style w:type="paragraph" w:customStyle="1" w:styleId="BodySmallRight">
    <w:name w:val="Body Small Right"/>
    <w:basedOn w:val="BodyTextRight"/>
    <w:rsid w:val="002A563B"/>
    <w:rPr>
      <w:sz w:val="18"/>
      <w:szCs w:val="18"/>
    </w:rPr>
  </w:style>
  <w:style w:type="paragraph" w:customStyle="1" w:styleId="MarginEdition">
    <w:name w:val="Margin Edition"/>
    <w:basedOn w:val="MarginNote"/>
    <w:rsid w:val="002A5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63B"/>
    <w:rPr>
      <w:sz w:val="2"/>
      <w:szCs w:val="2"/>
    </w:rPr>
  </w:style>
  <w:style w:type="character" w:customStyle="1" w:styleId="Small">
    <w:name w:val="Small"/>
    <w:basedOn w:val="DefaultParagraphFont"/>
    <w:rsid w:val="002A563B"/>
    <w:rPr>
      <w:sz w:val="16"/>
    </w:rPr>
  </w:style>
  <w:style w:type="paragraph" w:customStyle="1" w:styleId="WideTable">
    <w:name w:val="Wide Table"/>
    <w:basedOn w:val="Normal"/>
    <w:rsid w:val="002A5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63B"/>
  </w:style>
  <w:style w:type="paragraph" w:styleId="Quote">
    <w:name w:val="Quote"/>
    <w:basedOn w:val="Heading1"/>
    <w:link w:val="QuoteChar"/>
    <w:qFormat/>
    <w:rsid w:val="002A5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63B"/>
    <w:pPr>
      <w:pageBreakBefore/>
    </w:pPr>
  </w:style>
  <w:style w:type="paragraph" w:customStyle="1" w:styleId="Border">
    <w:name w:val="Border"/>
    <w:basedOn w:val="Normal"/>
    <w:qFormat/>
    <w:rsid w:val="002A5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63B"/>
    <w:rPr>
      <w:u w:val="single"/>
    </w:rPr>
  </w:style>
  <w:style w:type="character" w:customStyle="1" w:styleId="BoldandItalics">
    <w:name w:val="Bold and Italics"/>
    <w:qFormat/>
    <w:rsid w:val="002A563B"/>
    <w:rPr>
      <w:b/>
      <w:i/>
      <w:u w:val="none"/>
    </w:rPr>
  </w:style>
  <w:style w:type="paragraph" w:styleId="BalloonText">
    <w:name w:val="Balloon Text"/>
    <w:basedOn w:val="Normal"/>
    <w:link w:val="BalloonTextChar"/>
    <w:rsid w:val="002A5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63B"/>
    <w:pPr>
      <w:spacing w:before="0" w:after="0"/>
    </w:pPr>
  </w:style>
  <w:style w:type="paragraph" w:customStyle="1" w:styleId="BodyTextBold">
    <w:name w:val="Body Text Bold"/>
    <w:basedOn w:val="BodyText"/>
    <w:qFormat/>
    <w:rsid w:val="002A563B"/>
    <w:rPr>
      <w:b/>
    </w:rPr>
  </w:style>
  <w:style w:type="character" w:styleId="Hyperlink">
    <w:name w:val="Hyperlink"/>
    <w:basedOn w:val="DefaultParagraphFont"/>
    <w:uiPriority w:val="99"/>
    <w:unhideWhenUsed/>
    <w:rsid w:val="00683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2574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PUACOM004 Manage organisational communication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