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C4C" w:rsidP="00E61C4C">
      <w:pPr>
        <w:pStyle w:val="Title"/>
      </w:pPr>
      <w:r>
        <w:fldChar w:fldCharType="begin"/>
      </w:r>
      <w:r>
        <w:instrText xml:space="preserve"> TITLE   \* MERGEFORMAT </w:instrText>
      </w:r>
      <w:r>
        <w:fldChar w:fldCharType="separate"/>
      </w:r>
      <w:r>
        <w:t>PUA60922 Advanced Diploma of Public Safety (Fire Investigation)</w:t>
      </w:r>
      <w:r>
        <w:fldChar w:fldCharType="end"/>
      </w:r>
    </w:p>
    <w:p w:rsidR="00E61C4C" w:rsidP="00E61C4C">
      <w:pPr>
        <w:pStyle w:val="Version"/>
        <w:sectPr w:rsidSect="00B50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CA8" w:rsidP="00B50CA8">
      <w:pPr>
        <w:pStyle w:val="SuperHeading"/>
      </w:pPr>
      <w:r w:rsidRPr="00B50CA8">
        <w:t>PUA60922 Advanced Diploma of Public Safety (Fire Investigation)</w:t>
      </w:r>
    </w:p>
    <w:p w:rsidR="00000000" w:rsidRPr="00B50CA8" w:rsidP="00B50CA8">
      <w:pPr>
        <w:pStyle w:val="Heading1"/>
      </w:pPr>
      <w:bookmarkStart w:id="1" w:name="O_1269419"/>
      <w:bookmarkEnd w:id="1"/>
      <w:r w:rsidRPr="00B50CA8">
        <w:t>Modification History</w:t>
      </w:r>
    </w:p>
    <w:tbl>
      <w:tblPr>
        <w:tblW w:w="9497" w:type="dxa"/>
        <w:tblLayout w:type="fixed"/>
        <w:tblCellMar>
          <w:left w:w="62" w:type="dxa"/>
          <w:right w:w="62" w:type="dxa"/>
        </w:tblCellMar>
        <w:tblLook w:val="0000"/>
      </w:tblPr>
      <w:tblGrid>
        <w:gridCol w:w="9497"/>
      </w:tblGrid>
      <w:tr w:rsidTr="00B50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rPr>
                <w:rStyle w:val="SpecialBold"/>
              </w:rPr>
              <w:t>Release 1.</w:t>
            </w:r>
            <w:r w:rsidRPr="00B50CA8">
              <w:t xml:space="preserve"> This is the first release of this qualification in the PUA Public Safety Training Package.</w:t>
            </w:r>
          </w:p>
        </w:tc>
      </w:tr>
    </w:tbl>
    <w:p w:rsidR="00000000" w:rsidRPr="00B50CA8" w:rsidP="00B50CA8">
      <w:pPr>
        <w:pStyle w:val="NoPaddingFontSize1"/>
      </w:pPr>
    </w:p>
    <w:p w:rsidR="00000000" w:rsidRPr="00B50CA8" w:rsidP="00B50CA8">
      <w:pPr>
        <w:pStyle w:val="AllowPageBreak"/>
      </w:pPr>
    </w:p>
    <w:p w:rsidR="00000000" w:rsidRPr="00B50CA8" w:rsidP="00B50CA8">
      <w:pPr>
        <w:pStyle w:val="Heading1"/>
      </w:pPr>
      <w:bookmarkStart w:id="2" w:name="O_1269420"/>
      <w:bookmarkEnd w:id="2"/>
      <w:r w:rsidRPr="00B50CA8">
        <w:t>Qualification Description</w:t>
      </w:r>
    </w:p>
    <w:tbl>
      <w:tblPr>
        <w:tblW w:w="9497" w:type="dxa"/>
        <w:tblLayout w:type="fixed"/>
        <w:tblCellMar>
          <w:left w:w="62" w:type="dxa"/>
          <w:right w:w="62" w:type="dxa"/>
        </w:tblCellMar>
        <w:tblLook w:val="0000"/>
      </w:tblPr>
      <w:tblGrid>
        <w:gridCol w:w="9497"/>
      </w:tblGrid>
      <w:tr w:rsidTr="00B50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The PUA60922 Advanced Diploma of Public Safety (Fire Investigation) is designed for firefighting professionals performing fire investigations. Fire investigation is the analysis of the origin and cause of unexplained or suspicious fires using basic fire sc</w:t>
            </w:r>
            <w:r w:rsidRPr="00B50CA8">
              <w:t>ience skills and knowledge.</w:t>
            </w:r>
          </w:p>
          <w:p w:rsidR="00000000" w:rsidRPr="00B50CA8" w:rsidP="00B50CA8">
            <w:pPr>
              <w:pStyle w:val="BodyText"/>
            </w:pPr>
            <w:r w:rsidRPr="00B50CA8">
              <w:t>The role of a fire investigator is to analyse fire-related incidents to determine whether a crime has been committed. This includes reviewing the remains of a fire and seeking to obtain information to reconstruct the sequence of</w:t>
            </w:r>
            <w:r w:rsidRPr="00B50CA8">
              <w:t xml:space="preserve"> events leading up to the incident. Fires can involve a variety of ignition sources and fuels, therefore, fire investigators need to have a working understanding of areas such as construction, electricity and mechanical devices.</w:t>
            </w:r>
          </w:p>
          <w:p w:rsidR="00000000" w:rsidRPr="00B50CA8" w:rsidP="00B50CA8">
            <w:pPr>
              <w:pStyle w:val="BodyText"/>
            </w:pPr>
            <w:r w:rsidRPr="00B50CA8">
              <w:t>This qualification includes</w:t>
            </w:r>
            <w:r w:rsidRPr="00B50CA8">
              <w:t xml:space="preserve"> the units of competency required by fire investigators to perform a range of activities such as conducting investigations, analysing fire origin and cause and attending judicial hearings. It typically involves the use of specialised equipment, resources a</w:t>
            </w:r>
            <w:r w:rsidRPr="00B50CA8">
              <w:t>nd services.</w:t>
            </w:r>
          </w:p>
          <w:p w:rsidR="00000000" w:rsidRPr="00B50CA8" w:rsidP="00B50CA8">
            <w:pPr>
              <w:pStyle w:val="BodyText"/>
            </w:pPr>
            <w:r w:rsidRPr="00B50CA8">
              <w:t>The fire sector is those sections of government departments, statutory authorities or organisations that have responsibility under jurisdictional arrangements for the delivery of firefighting and fire management services.</w:t>
            </w:r>
          </w:p>
          <w:p w:rsidR="00000000" w:rsidRPr="00B50CA8" w:rsidP="00B50CA8">
            <w:pPr>
              <w:pStyle w:val="BodyText"/>
            </w:pPr>
            <w:r w:rsidRPr="00B50CA8">
              <w:t>No licensing, legisla</w:t>
            </w:r>
            <w:r w:rsidRPr="00B50CA8">
              <w:t>tive or certification requirements apply to this qualification at the time of publication.</w:t>
            </w:r>
          </w:p>
        </w:tc>
      </w:tr>
    </w:tbl>
    <w:p w:rsidR="00000000" w:rsidRPr="00B50CA8" w:rsidP="00B50CA8">
      <w:pPr>
        <w:pStyle w:val="NoPaddingFontSize1"/>
      </w:pPr>
    </w:p>
    <w:p w:rsidR="00000000" w:rsidRPr="00B50CA8" w:rsidP="00B50CA8">
      <w:pPr>
        <w:pStyle w:val="AllowPageBreak"/>
      </w:pPr>
    </w:p>
    <w:p w:rsidR="00000000" w:rsidRPr="00B50CA8" w:rsidP="00B50CA8">
      <w:pPr>
        <w:pStyle w:val="Heading1"/>
      </w:pPr>
      <w:bookmarkStart w:id="3" w:name="O_1269421"/>
      <w:bookmarkEnd w:id="3"/>
      <w:r w:rsidRPr="00B50CA8">
        <w:t>Entry Requirements</w:t>
      </w:r>
    </w:p>
    <w:tbl>
      <w:tblPr>
        <w:tblW w:w="9497" w:type="dxa"/>
        <w:tblLayout w:type="fixed"/>
        <w:tblCellMar>
          <w:left w:w="62" w:type="dxa"/>
          <w:right w:w="62" w:type="dxa"/>
        </w:tblCellMar>
        <w:tblLook w:val="0000"/>
      </w:tblPr>
      <w:tblGrid>
        <w:gridCol w:w="9497"/>
      </w:tblGrid>
      <w:tr w:rsidTr="00B50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There are no entry requirements for this qualification.</w:t>
            </w:r>
          </w:p>
        </w:tc>
      </w:tr>
    </w:tbl>
    <w:p w:rsidR="00000000" w:rsidRPr="00B50CA8" w:rsidP="00B50CA8">
      <w:pPr>
        <w:pStyle w:val="NoPaddingFontSize1"/>
      </w:pPr>
    </w:p>
    <w:p w:rsidR="00000000" w:rsidRPr="00B50CA8" w:rsidP="00B50CA8">
      <w:pPr>
        <w:pStyle w:val="AllowPageBreak"/>
      </w:pPr>
    </w:p>
    <w:p w:rsidR="00000000" w:rsidRPr="00B50CA8" w:rsidP="00B50CA8">
      <w:pPr>
        <w:pStyle w:val="Heading1"/>
      </w:pPr>
      <w:bookmarkStart w:id="4" w:name="O_1269422"/>
      <w:bookmarkEnd w:id="4"/>
      <w:r w:rsidRPr="00B50CA8">
        <w:t>Packaging Rules</w:t>
      </w:r>
    </w:p>
    <w:tbl>
      <w:tblPr>
        <w:tblW w:w="9497" w:type="dxa"/>
        <w:tblLayout w:type="fixed"/>
        <w:tblCellMar>
          <w:left w:w="62" w:type="dxa"/>
          <w:right w:w="62" w:type="dxa"/>
        </w:tblCellMar>
        <w:tblLook w:val="0000"/>
      </w:tblPr>
      <w:tblGrid>
        <w:gridCol w:w="1761"/>
        <w:gridCol w:w="7736"/>
      </w:tblGrid>
      <w:tr w:rsidTr="00B50C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 xml:space="preserve">A total of </w:t>
            </w:r>
            <w:r w:rsidRPr="00B50CA8">
              <w:rPr>
                <w:rStyle w:val="SpecialBold"/>
              </w:rPr>
              <w:t>15</w:t>
            </w:r>
            <w:r w:rsidRPr="00B50CA8">
              <w:t xml:space="preserve"> units of competenc</w:t>
            </w:r>
            <w:r w:rsidRPr="00B50CA8">
              <w:t>y is required for this qualification, comprising:</w:t>
            </w:r>
          </w:p>
          <w:p w:rsidR="00000000" w:rsidRPr="00B50CA8" w:rsidP="00B50CA8">
            <w:pPr>
              <w:pStyle w:val="ListBullet"/>
            </w:pPr>
            <w:r w:rsidRPr="00B50CA8">
              <w:rPr>
                <w:rStyle w:val="SpecialBold"/>
              </w:rPr>
              <w:t>12</w:t>
            </w:r>
            <w:r w:rsidRPr="00B50CA8">
              <w:t xml:space="preserve"> </w:t>
            </w:r>
            <w:r w:rsidRPr="00B50CA8">
              <w:rPr>
                <w:rStyle w:val="SpecialBold"/>
              </w:rPr>
              <w:t>core units</w:t>
            </w:r>
            <w:r w:rsidRPr="00B50CA8">
              <w:t xml:space="preserve"> listed below; plus</w:t>
            </w:r>
          </w:p>
          <w:p w:rsidR="00000000" w:rsidRPr="00B50CA8" w:rsidP="00B50CA8">
            <w:pPr>
              <w:pStyle w:val="ListBullet"/>
            </w:pPr>
            <w:r w:rsidRPr="00B50CA8">
              <w:rPr>
                <w:rStyle w:val="SpecialBold"/>
              </w:rPr>
              <w:t>3 elective units</w:t>
            </w:r>
            <w:r w:rsidRPr="00B50CA8">
              <w:t xml:space="preserve"> from the general elective units listed.  </w:t>
            </w:r>
          </w:p>
          <w:p w:rsidR="00000000" w:rsidRPr="00B50CA8" w:rsidP="00B50CA8">
            <w:pPr>
              <w:pStyle w:val="BodyText"/>
            </w:pPr>
            <w:r w:rsidRPr="00B50CA8">
              <w:t>Choose a minimum of 1 elective u</w:t>
            </w:r>
            <w:r w:rsidRPr="00B50CA8">
              <w:t xml:space="preserve">nit from Group A related to either fire and land management or air service fire operation agencies. </w:t>
            </w:r>
          </w:p>
          <w:p w:rsidR="00000000" w:rsidRPr="00B50CA8" w:rsidP="00B50CA8">
            <w:pPr>
              <w:pStyle w:val="BodyText"/>
            </w:pPr>
            <w:r w:rsidRPr="00B50CA8">
              <w:t xml:space="preserve">Choose the remaining 2 elective units from Group B or elsewhere within this Training Package </w:t>
            </w:r>
            <w:r w:rsidRPr="00B50CA8">
              <w:t xml:space="preserve">or another endorsed Training Package or accredited course. </w:t>
            </w:r>
          </w:p>
          <w:p w:rsidR="00000000" w:rsidRPr="00B50CA8" w:rsidP="00B50CA8">
            <w:pPr>
              <w:pStyle w:val="BodyText"/>
            </w:pPr>
            <w:r w:rsidRPr="00B50CA8">
              <w:t>Al</w:t>
            </w:r>
            <w:r w:rsidRPr="00B50CA8">
              <w:t>l elective units selected from outside this qualification must contribute to the vocational outcome of the qualification. Where imported units are selected, care must be taken to ensure that all prerequisite units specified are complied with. Prerequisites</w:t>
            </w:r>
            <w:r w:rsidRPr="00B50CA8">
              <w:t xml:space="preserve"> attached to any of the units must be obtained and are additional to the number of units required for this qualification.</w:t>
            </w:r>
          </w:p>
          <w:p w:rsidR="00000000" w:rsidRPr="00B50CA8" w:rsidP="00B50CA8">
            <w:pPr>
              <w:pStyle w:val="BodyText"/>
            </w:pPr>
            <w:r w:rsidRPr="00B50CA8">
              <w:t xml:space="preserve">Where a prerequisite is attached to a unit it is identified by the symbol </w:t>
            </w:r>
            <w:r w:rsidRPr="00B50CA8">
              <w:t>∟</w:t>
            </w:r>
            <w:r w:rsidRPr="00B50CA8">
              <w:t>.</w:t>
            </w:r>
          </w:p>
          <w:p w:rsidR="00000000" w:rsidRPr="00B50CA8" w:rsidP="00B50CA8">
            <w:pPr>
              <w:pStyle w:val="BodyText"/>
            </w:pPr>
            <w:r w:rsidRPr="00B50CA8">
              <w:rPr>
                <w:rStyle w:val="SpecialBold"/>
              </w:rPr>
              <w:t>Note:</w:t>
            </w:r>
          </w:p>
          <w:p w:rsidR="00000000" w:rsidP="00B50CA8">
            <w:pPr>
              <w:pStyle w:val="BodyText"/>
              <w:rPr>
                <w:lang w:val="en-NZ"/>
              </w:rPr>
            </w:pPr>
            <w:r w:rsidRPr="00B50CA8">
              <w:t>Refer to the PUA Public Safety Training Package Com</w:t>
            </w:r>
            <w:r w:rsidRPr="00B50CA8">
              <w:t>panion Volume Implementation Guide for information on fire prerequisites.</w:t>
            </w:r>
          </w:p>
        </w:tc>
      </w:tr>
      <w:tr w:rsidTr="00B50C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rPr>
                <w:rStyle w:val="SpecialBold"/>
              </w:rPr>
              <w:t xml:space="preserve">Core units </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CPPINV3032</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Develop factual investigation reports</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POLFOR021</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 xml:space="preserve">Use and maintain specialist forensic equipment </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PSPREG039</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Gather information through interviews</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w:t>
            </w:r>
            <w:r w:rsidRPr="00B50CA8">
              <w:t>AFIR605</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Determine origin and cause of mobile property fire</w:t>
            </w:r>
          </w:p>
          <w:p w:rsidR="00000000" w:rsidRPr="00B50CA8" w:rsidP="00B50CA8">
            <w:pPr>
              <w:pStyle w:val="BodyText"/>
            </w:pPr>
            <w:r w:rsidRPr="00B50CA8">
              <w:t>∟</w:t>
            </w:r>
            <w:r w:rsidRPr="00B50CA8">
              <w:t xml:space="preserve"> PUALAW001 Protect and preserve incident scene</w:t>
            </w:r>
          </w:p>
          <w:p w:rsidR="00000000" w:rsidP="00B50CA8">
            <w:pPr>
              <w:pStyle w:val="BodyText"/>
              <w:rPr>
                <w:lang w:val="en-NZ"/>
              </w:rPr>
            </w:pPr>
            <w:r w:rsidRPr="00B50CA8">
              <w:t>∟</w:t>
            </w:r>
            <w:r w:rsidRPr="00B50CA8">
              <w:t xml:space="preserve"> PUALAW002 Conduct initial investigation at incident scene</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PUAFIR606</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Apply principles of combustion and fire dynamics to fire scene investigation</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PUAFIR607</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Apply electrical/electronic knowledge to fire investigations</w:t>
            </w:r>
          </w:p>
          <w:p w:rsidR="00000000" w:rsidRPr="00B50CA8" w:rsidP="00B50CA8">
            <w:pPr>
              <w:pStyle w:val="BodyText"/>
            </w:pPr>
            <w:r w:rsidRPr="00B50CA8">
              <w:t>∟</w:t>
            </w:r>
            <w:r w:rsidRPr="00B50CA8">
              <w:t xml:space="preserve"> PUAFIR605 Determine origin and cause of mobile property fire</w:t>
            </w:r>
          </w:p>
          <w:p w:rsidR="00000000" w:rsidRPr="00B50CA8" w:rsidP="00B50CA8">
            <w:pPr>
              <w:pStyle w:val="BodyText"/>
            </w:pPr>
            <w:r w:rsidRPr="00B50CA8">
              <w:t>∟</w:t>
            </w:r>
            <w:r w:rsidRPr="00B50CA8">
              <w:t xml:space="preserve"> PUAFIR609 Collect, record and coordinate the analysis of physical evidence </w:t>
            </w:r>
          </w:p>
          <w:p w:rsidR="00000000" w:rsidRPr="00B50CA8" w:rsidP="00B50CA8">
            <w:pPr>
              <w:pStyle w:val="BodyText"/>
            </w:pPr>
            <w:r w:rsidRPr="00B50CA8">
              <w:t>* and one of the following:</w:t>
            </w:r>
          </w:p>
          <w:p w:rsidR="00000000" w:rsidRPr="00B50CA8" w:rsidP="00B50CA8">
            <w:pPr>
              <w:pStyle w:val="BodyText"/>
            </w:pPr>
            <w:r w:rsidRPr="00B50CA8">
              <w:t>∟</w:t>
            </w:r>
            <w:r w:rsidRPr="00B50CA8">
              <w:t xml:space="preserve"> PUAFIR603 Dete</w:t>
            </w:r>
            <w:r w:rsidRPr="00B50CA8">
              <w:t xml:space="preserve">rmine origin and cause of wildfire </w:t>
            </w:r>
          </w:p>
          <w:p w:rsidR="00000000" w:rsidP="00B50CA8">
            <w:pPr>
              <w:pStyle w:val="BodyText"/>
              <w:rPr>
                <w:lang w:val="en-NZ"/>
              </w:rPr>
            </w:pPr>
            <w:r w:rsidRPr="00B50CA8">
              <w:t>∟</w:t>
            </w:r>
            <w:r w:rsidRPr="00B50CA8">
              <w:t xml:space="preserve"> PUAFIR604 Determine origin and cause of structure fire</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PUAFIR608</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Investigate fatal fires</w:t>
            </w:r>
          </w:p>
          <w:p w:rsidR="00000000" w:rsidRPr="00B50CA8" w:rsidP="00B50CA8">
            <w:pPr>
              <w:pStyle w:val="BodyText"/>
            </w:pPr>
            <w:r w:rsidRPr="00B50CA8">
              <w:t>∟</w:t>
            </w:r>
            <w:r w:rsidRPr="00B50CA8">
              <w:t xml:space="preserve"> PUAFIR605 Determine origin and cause of mobile property fire </w:t>
            </w:r>
          </w:p>
          <w:p w:rsidR="00000000" w:rsidRPr="00B50CA8" w:rsidP="00B50CA8">
            <w:pPr>
              <w:pStyle w:val="BodyText"/>
            </w:pPr>
            <w:r w:rsidRPr="00B50CA8">
              <w:t>∟</w:t>
            </w:r>
            <w:r w:rsidRPr="00B50CA8">
              <w:t xml:space="preserve"> PUAFIR609 Collect, record and coordinate the analysis of physical evidence </w:t>
            </w:r>
          </w:p>
          <w:p w:rsidR="00000000" w:rsidRPr="00B50CA8" w:rsidP="00B50CA8">
            <w:pPr>
              <w:pStyle w:val="BodyText"/>
            </w:pPr>
            <w:r w:rsidRPr="00B50CA8">
              <w:t>* and one of the following:</w:t>
            </w:r>
          </w:p>
          <w:p w:rsidR="00000000" w:rsidRPr="00B50CA8" w:rsidP="00B50CA8">
            <w:pPr>
              <w:pStyle w:val="BodyText"/>
            </w:pPr>
            <w:r w:rsidRPr="00B50CA8">
              <w:t>∟</w:t>
            </w:r>
            <w:r w:rsidRPr="00B50CA8">
              <w:t xml:space="preserve"> PUAFIR603 Determine origin and cause of wildfire </w:t>
            </w:r>
          </w:p>
          <w:p w:rsidR="00000000" w:rsidP="00B50CA8">
            <w:pPr>
              <w:pStyle w:val="BodyText"/>
              <w:rPr>
                <w:lang w:val="en-NZ"/>
              </w:rPr>
            </w:pPr>
            <w:r w:rsidRPr="00B50CA8">
              <w:t>∟</w:t>
            </w:r>
            <w:r w:rsidRPr="00B50CA8">
              <w:t xml:space="preserve"> PUAFIR604 Determine origin and cause of structure fire</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PUAFIR609</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 xml:space="preserve">Collect, record and coordinate </w:t>
            </w:r>
            <w:r w:rsidRPr="00B50CA8">
              <w:t>the analysis of physical evidence</w:t>
            </w:r>
          </w:p>
          <w:p w:rsidR="00000000" w:rsidP="00B50CA8">
            <w:pPr>
              <w:pStyle w:val="BodyText"/>
              <w:rPr>
                <w:lang w:val="en-NZ"/>
              </w:rPr>
            </w:pPr>
            <w:r w:rsidRPr="00B50CA8">
              <w:t>∟</w:t>
            </w:r>
            <w:r w:rsidRPr="00B50CA8">
              <w:t xml:space="preserve"> PUALAW001 Protect and preserve incident scene</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PUAFIR610</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Manage imaging and electronic data</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PUALAW003</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Give evidence in a judicial or quasi-judicial setting</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PUALAW004</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Represent the organisation in a judicial or quasi-ju</w:t>
            </w:r>
            <w:r w:rsidRPr="00B50CA8">
              <w:t>dicial setting</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PUAWHS002</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Maintain safety at an incident scene</w:t>
            </w:r>
          </w:p>
          <w:p w:rsidR="00000000" w:rsidP="00B50CA8">
            <w:pPr>
              <w:pStyle w:val="BodyText"/>
              <w:rPr>
                <w:lang w:val="en-NZ"/>
              </w:rPr>
            </w:pPr>
            <w:r w:rsidRPr="00B50CA8">
              <w:t>∟</w:t>
            </w:r>
            <w:r w:rsidRPr="00B50CA8">
              <w:t xml:space="preserve"> PUAFIR210 Prevent injury</w:t>
            </w:r>
          </w:p>
        </w:tc>
      </w:tr>
      <w:tr w:rsidTr="00B50C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rPr>
                <w:rStyle w:val="SpecialBold"/>
              </w:rPr>
              <w:t>Group A:</w:t>
            </w:r>
            <w:r w:rsidRPr="00B50CA8">
              <w:t xml:space="preserve"> </w:t>
            </w:r>
            <w:r w:rsidRPr="00B50CA8">
              <w:rPr>
                <w:rStyle w:val="SpecialBold"/>
              </w:rPr>
              <w:t>Elective units</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PUAFIR603</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Determine origin and cause of wildfire</w:t>
            </w:r>
          </w:p>
          <w:p w:rsidR="00000000" w:rsidRPr="00B50CA8" w:rsidP="00B50CA8">
            <w:pPr>
              <w:pStyle w:val="BodyText"/>
            </w:pPr>
            <w:r w:rsidRPr="00B50CA8">
              <w:t>∟</w:t>
            </w:r>
            <w:r w:rsidRPr="00B50CA8">
              <w:t xml:space="preserve"> PUAFIR303 Suppress wildfire</w:t>
            </w:r>
          </w:p>
          <w:p w:rsidR="00000000" w:rsidRPr="00B50CA8" w:rsidP="00B50CA8">
            <w:pPr>
              <w:pStyle w:val="BodyText"/>
            </w:pPr>
            <w:r w:rsidRPr="00B50CA8">
              <w:t>∟</w:t>
            </w:r>
            <w:r w:rsidRPr="00B50CA8">
              <w:t xml:space="preserve"> PUALAW001 Protect and preserve incident scene </w:t>
            </w:r>
          </w:p>
          <w:p w:rsidR="00000000" w:rsidP="00B50CA8">
            <w:pPr>
              <w:pStyle w:val="BodyText"/>
              <w:rPr>
                <w:lang w:val="en-NZ"/>
              </w:rPr>
            </w:pPr>
            <w:r w:rsidRPr="00B50CA8">
              <w:t>∟</w:t>
            </w:r>
            <w:r w:rsidRPr="00B50CA8">
              <w:t>PUALAW002 Conduct initial investigation at incident scene</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PUAFIR604</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Determine origin and cause of structure fire</w:t>
            </w:r>
          </w:p>
          <w:p w:rsidR="00000000" w:rsidRPr="00B50CA8" w:rsidP="00B50CA8">
            <w:pPr>
              <w:pStyle w:val="BodyText"/>
            </w:pPr>
            <w:r w:rsidRPr="00B50CA8">
              <w:t>∟</w:t>
            </w:r>
            <w:r w:rsidRPr="00B50CA8">
              <w:t xml:space="preserve"> PUAFIR302 Suppress urban fire </w:t>
            </w:r>
          </w:p>
          <w:p w:rsidR="00000000" w:rsidRPr="00B50CA8" w:rsidP="00B50CA8">
            <w:pPr>
              <w:pStyle w:val="BodyText"/>
            </w:pPr>
            <w:r w:rsidRPr="00B50CA8">
              <w:t>∟</w:t>
            </w:r>
            <w:r w:rsidRPr="00B50CA8">
              <w:t xml:space="preserve"> PUALAW001 Protect and preserve incident scene </w:t>
            </w:r>
          </w:p>
          <w:p w:rsidR="00000000" w:rsidP="00B50CA8">
            <w:pPr>
              <w:pStyle w:val="BodyText"/>
              <w:rPr>
                <w:lang w:val="en-NZ"/>
              </w:rPr>
            </w:pPr>
            <w:r w:rsidRPr="00B50CA8">
              <w:t>∟</w:t>
            </w:r>
            <w:r w:rsidRPr="00B50CA8">
              <w:t xml:space="preserve"> PUALAW002 Conduct initial investigation at incident scene</w:t>
            </w:r>
          </w:p>
        </w:tc>
      </w:tr>
      <w:tr w:rsidTr="00B50C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rPr>
                <w:rStyle w:val="SpecialBold"/>
              </w:rPr>
              <w:t>Group B: Elective units</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DEFFOR014</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Compile and submit digital forensic documentation</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PUACOM016</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Manage media requirements at major incident</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PUAFIR001</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Coordinate state aerial operations</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PUAFIR004</w:t>
            </w:r>
          </w:p>
        </w:tc>
        <w:tc>
          <w:tcPr>
            <w:tcW w:w="7736"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Manage complex aerial operations for an incident</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PUAFIR611</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Process and analyse fire scene data and laboratory results</w:t>
            </w:r>
          </w:p>
          <w:p w:rsidR="00000000" w:rsidP="00B50CA8">
            <w:pPr>
              <w:pStyle w:val="BodyText"/>
              <w:rPr>
                <w:lang w:val="en-NZ"/>
              </w:rPr>
            </w:pPr>
            <w:r w:rsidRPr="00B50CA8">
              <w:t>∟</w:t>
            </w:r>
            <w:r w:rsidRPr="00B50CA8">
              <w:t xml:space="preserve"> PUAFIR609 Collect, record and coordinate the analysis of physical evidence</w:t>
            </w:r>
          </w:p>
        </w:tc>
      </w:tr>
      <w:tr w:rsidTr="00B50CA8">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50CA8">
            <w:pPr>
              <w:pStyle w:val="BodyText"/>
              <w:rPr>
                <w:lang w:val="en-NZ"/>
              </w:rPr>
            </w:pPr>
            <w:r w:rsidRPr="00B50CA8">
              <w:t>PUAFIR612</w:t>
            </w:r>
          </w:p>
        </w:tc>
        <w:tc>
          <w:tcPr>
            <w:tcW w:w="7736"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Undertake post-incident analysis</w:t>
            </w:r>
          </w:p>
          <w:p w:rsidR="00000000" w:rsidRPr="00B50CA8" w:rsidP="00B50CA8">
            <w:pPr>
              <w:pStyle w:val="BodyText"/>
            </w:pPr>
            <w:r w:rsidRPr="00B50CA8">
              <w:t>∟</w:t>
            </w:r>
            <w:r w:rsidRPr="00B50CA8">
              <w:t>CPPINV3032 Develop factual investigation reports</w:t>
            </w:r>
          </w:p>
          <w:p w:rsidR="00000000" w:rsidRPr="00B50CA8" w:rsidP="00B50CA8">
            <w:pPr>
              <w:pStyle w:val="BodyText"/>
            </w:pPr>
            <w:r w:rsidRPr="00B50CA8">
              <w:t>∟</w:t>
            </w:r>
            <w:r w:rsidRPr="00B50CA8">
              <w:t xml:space="preserve"> PUAFIR605 Determine origin and cause of mobile property fire</w:t>
            </w:r>
          </w:p>
          <w:p w:rsidR="00000000" w:rsidRPr="00B50CA8" w:rsidP="00B50CA8">
            <w:pPr>
              <w:pStyle w:val="BodyText"/>
            </w:pPr>
            <w:r w:rsidRPr="00B50CA8">
              <w:t xml:space="preserve">*and one of the following: </w:t>
            </w:r>
          </w:p>
          <w:p w:rsidR="00000000" w:rsidRPr="00B50CA8" w:rsidP="00B50CA8">
            <w:pPr>
              <w:pStyle w:val="BodyText"/>
            </w:pPr>
            <w:r w:rsidRPr="00B50CA8">
              <w:t>∟</w:t>
            </w:r>
            <w:r w:rsidRPr="00B50CA8">
              <w:t xml:space="preserve"> PUAFIR603 Determine origin and cause of wildfire</w:t>
            </w:r>
          </w:p>
          <w:p w:rsidR="00000000" w:rsidRPr="00B50CA8" w:rsidP="00B50CA8">
            <w:pPr>
              <w:pStyle w:val="BodyText"/>
            </w:pPr>
            <w:r w:rsidRPr="00B50CA8">
              <w:t>∟</w:t>
            </w:r>
            <w:r w:rsidRPr="00B50CA8">
              <w:t xml:space="preserve"> PUAFIR604 Determine origin and cause of structure fire</w:t>
            </w:r>
          </w:p>
        </w:tc>
      </w:tr>
    </w:tbl>
    <w:p w:rsidR="00000000" w:rsidRPr="00B50CA8" w:rsidP="00B50CA8">
      <w:pPr>
        <w:pStyle w:val="NoPaddingFontSize1"/>
      </w:pPr>
    </w:p>
    <w:p w:rsidR="00000000" w:rsidRPr="00B50CA8" w:rsidP="00B50CA8">
      <w:pPr>
        <w:pStyle w:val="AllowPageBreak"/>
      </w:pPr>
    </w:p>
    <w:p w:rsidR="00000000" w:rsidRPr="00B50CA8" w:rsidP="00B50CA8">
      <w:pPr>
        <w:pStyle w:val="Heading1"/>
      </w:pPr>
      <w:bookmarkStart w:id="5" w:name="O_1269423"/>
      <w:bookmarkEnd w:id="5"/>
      <w:r w:rsidRPr="00B50CA8">
        <w:t>Qualification Mapping Information</w:t>
      </w:r>
    </w:p>
    <w:tbl>
      <w:tblPr>
        <w:tblW w:w="9497" w:type="dxa"/>
        <w:tblLayout w:type="fixed"/>
        <w:tblCellMar>
          <w:left w:w="62" w:type="dxa"/>
          <w:right w:w="62" w:type="dxa"/>
        </w:tblCellMar>
        <w:tblLook w:val="0000"/>
      </w:tblPr>
      <w:tblGrid>
        <w:gridCol w:w="9497"/>
      </w:tblGrid>
      <w:tr w:rsidTr="00B50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CA8" w:rsidP="00B50CA8">
            <w:pPr>
              <w:pStyle w:val="BodyText"/>
            </w:pPr>
            <w:r w:rsidRPr="00B50CA8">
              <w:t>Thi</w:t>
            </w:r>
            <w:r w:rsidRPr="00B50CA8">
              <w:t>s qualification replaces and is equivalent to PUA60919 Advanced Diploma of Public Safety (Fire Investigation).</w:t>
            </w:r>
          </w:p>
        </w:tc>
      </w:tr>
    </w:tbl>
    <w:p w:rsidR="00000000" w:rsidRPr="00B50CA8" w:rsidP="00B50CA8">
      <w:pPr>
        <w:pStyle w:val="NoPaddingFontSize1"/>
      </w:pPr>
    </w:p>
    <w:p w:rsidR="00000000" w:rsidRPr="00B50CA8" w:rsidP="00B50CA8">
      <w:pPr>
        <w:pStyle w:val="AllowPageBreak"/>
      </w:pPr>
    </w:p>
    <w:p w:rsidR="00000000" w:rsidRPr="00B50CA8" w:rsidP="00B50CA8">
      <w:pPr>
        <w:pStyle w:val="Heading1"/>
      </w:pPr>
      <w:bookmarkStart w:id="6" w:name="O_1269425"/>
      <w:bookmarkEnd w:id="6"/>
      <w:r w:rsidRPr="00B50CA8">
        <w:t>Links</w:t>
      </w:r>
    </w:p>
    <w:p w:rsidR="00000000" w:rsidRPr="00B50CA8" w:rsidP="00E61C4C">
      <w:pPr>
        <w:pStyle w:val="BodyText"/>
      </w:pPr>
      <w:r w:rsidRPr="00B50CA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F272E">
        <w:rPr>
          <w:rStyle w:val="Hyperlink"/>
        </w:rPr>
        <w:t>https://vetnet.gov.au/Pages/TrainingDocs.aspx?q=3eca5672-6d5a-410b-8942-810d0ba05bbf</w:t>
      </w:r>
      <w:r>
        <w:fldChar w:fldCharType="end"/>
      </w:r>
    </w:p>
    <w:p w:rsidR="00000000" w:rsidRPr="00B50CA8" w:rsidP="00B50CA8"/>
    <w:sectPr w:rsidSect="00B50C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A8" w:rsidRPr="00E61C4C" w:rsidP="00E61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4C" w:rsidP="00B50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1C4C" w:rsidP="00B50C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1C4C" w:rsidP="00B50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CA8" w:rsidRPr="00E61C4C" w:rsidP="00E61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4C" w:rsidRPr="002D2AF8" w:rsidP="00B50CA8">
    <w:pPr>
      <w:pStyle w:val="Header"/>
      <w:framePr w:wrap="around"/>
    </w:pPr>
    <w:r>
      <w:fldChar w:fldCharType="begin"/>
    </w:r>
    <w:r>
      <w:instrText xml:space="preserve"> TITLE   \* MERGEFORMAT </w:instrText>
    </w:r>
    <w:r>
      <w:fldChar w:fldCharType="separate"/>
    </w:r>
    <w:r>
      <w:t>PUA60922 Advanced Diploma of Public Safety (Fire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61C4C" w:rsidP="00B50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0C8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601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CA8"/>
    <w:pPr>
      <w:spacing w:before="360" w:after="60"/>
      <w:outlineLvl w:val="0"/>
    </w:pPr>
    <w:rPr>
      <w:sz w:val="32"/>
    </w:rPr>
  </w:style>
  <w:style w:type="paragraph" w:styleId="Heading2">
    <w:name w:val="heading 2"/>
    <w:basedOn w:val="HeadingBase"/>
    <w:next w:val="BodyText"/>
    <w:link w:val="Heading2Char"/>
    <w:qFormat/>
    <w:rsid w:val="00B50CA8"/>
    <w:pPr>
      <w:keepLines/>
      <w:spacing w:before="240" w:after="120"/>
      <w:outlineLvl w:val="1"/>
    </w:pPr>
    <w:rPr>
      <w:sz w:val="28"/>
      <w:szCs w:val="40"/>
    </w:rPr>
  </w:style>
  <w:style w:type="paragraph" w:styleId="Heading3">
    <w:name w:val="heading 3"/>
    <w:basedOn w:val="HeadingBase"/>
    <w:next w:val="BodyText"/>
    <w:link w:val="Heading3Char"/>
    <w:qFormat/>
    <w:rsid w:val="00B50CA8"/>
    <w:pPr>
      <w:spacing w:before="180" w:after="120"/>
      <w:outlineLvl w:val="2"/>
    </w:pPr>
    <w:rPr>
      <w:spacing w:val="-10"/>
      <w:kern w:val="32"/>
    </w:rPr>
  </w:style>
  <w:style w:type="paragraph" w:styleId="Heading4">
    <w:name w:val="heading 4"/>
    <w:basedOn w:val="HeadingBase"/>
    <w:next w:val="BodyText"/>
    <w:link w:val="Heading4Char"/>
    <w:qFormat/>
    <w:rsid w:val="00B50CA8"/>
    <w:pPr>
      <w:spacing w:before="160" w:after="120"/>
      <w:outlineLvl w:val="3"/>
    </w:pPr>
    <w:rPr>
      <w:sz w:val="22"/>
    </w:rPr>
  </w:style>
  <w:style w:type="paragraph" w:styleId="Heading5">
    <w:name w:val="heading 5"/>
    <w:basedOn w:val="HeadingBase"/>
    <w:next w:val="Normal"/>
    <w:link w:val="Heading5Char"/>
    <w:qFormat/>
    <w:rsid w:val="00B50CA8"/>
    <w:pPr>
      <w:spacing w:before="80"/>
      <w:outlineLvl w:val="4"/>
    </w:pPr>
    <w:rPr>
      <w:color w:val="918585"/>
      <w:sz w:val="20"/>
    </w:rPr>
  </w:style>
  <w:style w:type="paragraph" w:styleId="Heading6">
    <w:name w:val="heading 6"/>
    <w:basedOn w:val="HeadingBase"/>
    <w:next w:val="Normal"/>
    <w:link w:val="Heading6Char"/>
    <w:qFormat/>
    <w:rsid w:val="00B50CA8"/>
    <w:pPr>
      <w:spacing w:before="60"/>
      <w:outlineLvl w:val="5"/>
    </w:pPr>
    <w:rPr>
      <w:color w:val="918585"/>
      <w:sz w:val="20"/>
    </w:rPr>
  </w:style>
  <w:style w:type="paragraph" w:styleId="Heading7">
    <w:name w:val="heading 7"/>
    <w:basedOn w:val="Normal"/>
    <w:next w:val="Normal"/>
    <w:link w:val="Heading7Char"/>
    <w:qFormat/>
    <w:rsid w:val="00B50CA8"/>
    <w:pPr>
      <w:ind w:left="720"/>
      <w:outlineLvl w:val="6"/>
    </w:pPr>
    <w:rPr>
      <w:i/>
    </w:rPr>
  </w:style>
  <w:style w:type="paragraph" w:styleId="Heading8">
    <w:name w:val="heading 8"/>
    <w:basedOn w:val="Normal"/>
    <w:next w:val="Normal"/>
    <w:link w:val="Heading8Char"/>
    <w:qFormat/>
    <w:rsid w:val="00B50CA8"/>
    <w:pPr>
      <w:ind w:left="720"/>
      <w:outlineLvl w:val="7"/>
    </w:pPr>
    <w:rPr>
      <w:i/>
    </w:rPr>
  </w:style>
  <w:style w:type="paragraph" w:styleId="Heading9">
    <w:name w:val="heading 9"/>
    <w:basedOn w:val="Normal"/>
    <w:next w:val="Normal"/>
    <w:link w:val="Heading9Char"/>
    <w:qFormat/>
    <w:rsid w:val="00B50CA8"/>
    <w:pPr>
      <w:ind w:left="720"/>
      <w:outlineLvl w:val="8"/>
    </w:pPr>
    <w:rPr>
      <w:i/>
    </w:rPr>
  </w:style>
  <w:style w:type="character" w:default="1" w:styleId="DefaultParagraphFont">
    <w:name w:val="Default Paragraph Font"/>
    <w:uiPriority w:val="1"/>
    <w:unhideWhenUsed/>
    <w:rsid w:val="00B50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CA8"/>
  </w:style>
  <w:style w:type="character" w:customStyle="1" w:styleId="Heading1Char">
    <w:name w:val="Heading 1 Char"/>
    <w:basedOn w:val="DefaultParagraphFont"/>
    <w:link w:val="Heading1"/>
    <w:rsid w:val="00B50CA8"/>
    <w:rPr>
      <w:rFonts w:ascii="Times New Roman" w:eastAsia="Times New Roman" w:hAnsi="Times New Roman" w:cs="Times New Roman"/>
      <w:b/>
      <w:sz w:val="32"/>
      <w:szCs w:val="20"/>
      <w:lang w:eastAsia="en-US"/>
    </w:rPr>
  </w:style>
  <w:style w:type="paragraph" w:styleId="BodyText">
    <w:name w:val="Body Text"/>
    <w:basedOn w:val="Normal"/>
    <w:link w:val="BodyTextChar"/>
    <w:rsid w:val="00B50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CA8"/>
    <w:rPr>
      <w:rFonts w:ascii="Times New Roman" w:eastAsia="Times New Roman" w:hAnsi="Times New Roman" w:cs="Times New Roman"/>
      <w:sz w:val="24"/>
      <w:lang w:eastAsia="en-US"/>
    </w:rPr>
  </w:style>
  <w:style w:type="paragraph" w:styleId="ListBullet">
    <w:name w:val="List Bullet"/>
    <w:basedOn w:val="List"/>
    <w:rsid w:val="00B50CA8"/>
    <w:pPr>
      <w:numPr>
        <w:numId w:val="11"/>
      </w:numPr>
      <w:tabs>
        <w:tab w:val="clear" w:pos="340"/>
      </w:tabs>
      <w:spacing w:before="40" w:after="40"/>
    </w:pPr>
  </w:style>
  <w:style w:type="character" w:customStyle="1" w:styleId="SpecialBold">
    <w:name w:val="Special Bold"/>
    <w:basedOn w:val="DefaultParagraphFont"/>
    <w:rsid w:val="00B50CA8"/>
    <w:rPr>
      <w:b/>
      <w:spacing w:val="0"/>
    </w:rPr>
  </w:style>
  <w:style w:type="paragraph" w:customStyle="1" w:styleId="SuperHeading">
    <w:name w:val="SuperHeading"/>
    <w:basedOn w:val="Normal"/>
    <w:rsid w:val="00B50CA8"/>
    <w:pPr>
      <w:spacing w:before="240" w:after="120"/>
      <w:outlineLvl w:val="0"/>
    </w:pPr>
    <w:rPr>
      <w:rFonts w:ascii="Times New Roman" w:hAnsi="Times New Roman"/>
      <w:b/>
      <w:sz w:val="32"/>
    </w:rPr>
  </w:style>
  <w:style w:type="paragraph" w:customStyle="1" w:styleId="AllowPageBreak">
    <w:name w:val="AllowPageBreak"/>
    <w:rsid w:val="00B50C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0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CA8"/>
    <w:rPr>
      <w:rFonts w:ascii="Courier New" w:eastAsia="Times New Roman" w:hAnsi="Courier New" w:cs="Times New Roman"/>
      <w:i/>
      <w:szCs w:val="20"/>
      <w:lang w:eastAsia="en-US"/>
    </w:rPr>
  </w:style>
  <w:style w:type="paragraph" w:customStyle="1" w:styleId="HeadingBase">
    <w:name w:val="Heading Base"/>
    <w:rsid w:val="00B50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CA8"/>
    <w:pPr>
      <w:tabs>
        <w:tab w:val="right" w:leader="dot" w:pos="9072"/>
      </w:tabs>
      <w:ind w:left="567"/>
    </w:pPr>
    <w:rPr>
      <w:szCs w:val="22"/>
    </w:rPr>
  </w:style>
  <w:style w:type="paragraph" w:customStyle="1" w:styleId="TOCBase">
    <w:name w:val="TOC Base"/>
    <w:rsid w:val="00B50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CA8"/>
    <w:pPr>
      <w:tabs>
        <w:tab w:val="right" w:leader="dot" w:pos="9072"/>
      </w:tabs>
      <w:spacing w:before="40" w:after="40"/>
      <w:ind w:left="284"/>
    </w:pPr>
    <w:rPr>
      <w:rFonts w:ascii="Times New Roman" w:hAnsi="Times New Roman"/>
    </w:rPr>
  </w:style>
  <w:style w:type="paragraph" w:styleId="TOC1">
    <w:name w:val="toc 1"/>
    <w:basedOn w:val="TOCBase"/>
    <w:next w:val="Normal"/>
    <w:rsid w:val="00B50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CA8"/>
    <w:rPr>
      <w:rFonts w:ascii="Times New Roman" w:eastAsia="Times New Roman" w:hAnsi="Times New Roman" w:cs="Times New Roman"/>
      <w:sz w:val="16"/>
      <w:lang w:eastAsia="en-US"/>
    </w:rPr>
  </w:style>
  <w:style w:type="paragraph" w:styleId="Title">
    <w:name w:val="Title"/>
    <w:basedOn w:val="HeadingBase"/>
    <w:link w:val="TitleChar"/>
    <w:qFormat/>
    <w:rsid w:val="00B50CA8"/>
    <w:pPr>
      <w:spacing w:before="5040"/>
      <w:jc w:val="center"/>
    </w:pPr>
    <w:rPr>
      <w:sz w:val="48"/>
      <w:szCs w:val="72"/>
      <w:lang w:val="en-US"/>
    </w:rPr>
  </w:style>
  <w:style w:type="character" w:customStyle="1" w:styleId="TitleChar">
    <w:name w:val="Title Char"/>
    <w:basedOn w:val="DefaultParagraphFont"/>
    <w:link w:val="Title"/>
    <w:rsid w:val="00B50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CA8"/>
    <w:pPr>
      <w:tabs>
        <w:tab w:val="left" w:pos="3600"/>
        <w:tab w:val="left" w:pos="3958"/>
      </w:tabs>
    </w:pPr>
  </w:style>
  <w:style w:type="paragraph" w:styleId="List">
    <w:name w:val="List"/>
    <w:basedOn w:val="BodyText"/>
    <w:next w:val="BodyText"/>
    <w:rsid w:val="00B50CA8"/>
    <w:pPr>
      <w:tabs>
        <w:tab w:val="left" w:pos="340"/>
      </w:tabs>
      <w:spacing w:before="60" w:after="60"/>
      <w:ind w:left="340" w:hanging="340"/>
    </w:pPr>
  </w:style>
  <w:style w:type="paragraph" w:customStyle="1" w:styleId="Note">
    <w:name w:val="Note"/>
    <w:basedOn w:val="BodyText"/>
    <w:rsid w:val="00B50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CA8"/>
    <w:pPr>
      <w:framePr w:wrap="auto" w:hAnchor="text" w:y="6049"/>
    </w:pPr>
    <w:rPr>
      <w:color w:val="000000"/>
      <w:sz w:val="40"/>
    </w:rPr>
  </w:style>
  <w:style w:type="paragraph" w:customStyle="1" w:styleId="TOCTitle">
    <w:name w:val="TOCTitle"/>
    <w:basedOn w:val="Heading1"/>
    <w:rsid w:val="00B50CA8"/>
    <w:pPr>
      <w:spacing w:after="240"/>
      <w:jc w:val="center"/>
      <w:outlineLvl w:val="9"/>
    </w:pPr>
    <w:rPr>
      <w:caps/>
    </w:rPr>
  </w:style>
  <w:style w:type="paragraph" w:customStyle="1" w:styleId="Version">
    <w:name w:val="Version"/>
    <w:rsid w:val="00B50C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CA8"/>
    <w:pPr>
      <w:numPr>
        <w:numId w:val="12"/>
      </w:numPr>
      <w:tabs>
        <w:tab w:val="clear" w:pos="680"/>
      </w:tabs>
    </w:pPr>
  </w:style>
  <w:style w:type="paragraph" w:styleId="Index1">
    <w:name w:val="index 1"/>
    <w:basedOn w:val="Normal"/>
    <w:next w:val="Normal"/>
    <w:semiHidden/>
    <w:rsid w:val="00B50CA8"/>
    <w:pPr>
      <w:keepNext w:val="0"/>
      <w:tabs>
        <w:tab w:val="right" w:pos="4176"/>
      </w:tabs>
      <w:ind w:left="198" w:hanging="198"/>
    </w:pPr>
    <w:rPr>
      <w:rFonts w:ascii="Garamond" w:hAnsi="Garamond"/>
    </w:rPr>
  </w:style>
  <w:style w:type="paragraph" w:styleId="IndexHeading">
    <w:name w:val="index heading"/>
    <w:basedOn w:val="Normal"/>
    <w:next w:val="Index1"/>
    <w:semiHidden/>
    <w:rsid w:val="00B50CA8"/>
    <w:pPr>
      <w:spacing w:before="120" w:after="120"/>
    </w:pPr>
    <w:rPr>
      <w:rFonts w:ascii="Arial" w:hAnsi="Arial"/>
      <w:b/>
      <w:color w:val="918585"/>
      <w:sz w:val="24"/>
    </w:rPr>
  </w:style>
  <w:style w:type="paragraph" w:styleId="Header">
    <w:name w:val="header"/>
    <w:basedOn w:val="Normal"/>
    <w:link w:val="HeaderChar"/>
    <w:rsid w:val="00B50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CA8"/>
    <w:rPr>
      <w:rFonts w:ascii="Times New Roman" w:eastAsia="Times New Roman" w:hAnsi="Times New Roman" w:cs="Times New Roman"/>
      <w:sz w:val="16"/>
      <w:szCs w:val="20"/>
      <w:lang w:val="en-GB" w:eastAsia="en-US"/>
    </w:rPr>
  </w:style>
  <w:style w:type="paragraph" w:customStyle="1" w:styleId="Chapter">
    <w:name w:val="Chapter"/>
    <w:basedOn w:val="Normal"/>
    <w:rsid w:val="00B50CA8"/>
    <w:pPr>
      <w:spacing w:before="240"/>
    </w:pPr>
    <w:rPr>
      <w:rFonts w:ascii="Times New Roman" w:hAnsi="Times New Roman"/>
      <w:smallCaps/>
      <w:spacing w:val="80"/>
      <w:sz w:val="28"/>
    </w:rPr>
  </w:style>
  <w:style w:type="paragraph" w:customStyle="1" w:styleId="InChapter">
    <w:name w:val="InChapter"/>
    <w:basedOn w:val="Heading3"/>
    <w:rsid w:val="00B50CA8"/>
    <w:pPr>
      <w:spacing w:after="240"/>
      <w:outlineLvl w:val="9"/>
    </w:pPr>
    <w:rPr>
      <w:noProof/>
    </w:rPr>
  </w:style>
  <w:style w:type="paragraph" w:styleId="Index2">
    <w:name w:val="index 2"/>
    <w:basedOn w:val="Normal"/>
    <w:next w:val="Normal"/>
    <w:semiHidden/>
    <w:rsid w:val="00B50CA8"/>
    <w:pPr>
      <w:tabs>
        <w:tab w:val="right" w:pos="4176"/>
      </w:tabs>
      <w:ind w:left="568" w:hanging="284"/>
    </w:pPr>
    <w:rPr>
      <w:rFonts w:ascii="Garamond" w:hAnsi="Garamond"/>
    </w:rPr>
  </w:style>
  <w:style w:type="paragraph" w:customStyle="1" w:styleId="Byline">
    <w:name w:val="Byline"/>
    <w:rsid w:val="00B50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CA8"/>
    <w:pPr>
      <w:tabs>
        <w:tab w:val="clear" w:pos="3600"/>
        <w:tab w:val="clear" w:pos="3958"/>
      </w:tabs>
      <w:jc w:val="right"/>
    </w:pPr>
  </w:style>
  <w:style w:type="character" w:styleId="Emphasis">
    <w:name w:val="Emphasis"/>
    <w:basedOn w:val="DefaultParagraphFont"/>
    <w:qFormat/>
    <w:rsid w:val="00B50CA8"/>
    <w:rPr>
      <w:i/>
    </w:rPr>
  </w:style>
  <w:style w:type="paragraph" w:styleId="Caption">
    <w:name w:val="caption"/>
    <w:basedOn w:val="BodyText"/>
    <w:next w:val="Normal"/>
    <w:qFormat/>
    <w:rsid w:val="00B50CA8"/>
    <w:pPr>
      <w:framePr w:w="2268" w:hSpace="181" w:vSpace="181" w:wrap="around" w:vAnchor="text" w:hAnchor="page" w:x="1135" w:y="285" w:anchorLock="1"/>
    </w:pPr>
    <w:rPr>
      <w:i/>
    </w:rPr>
  </w:style>
  <w:style w:type="paragraph" w:customStyle="1" w:styleId="MiniTOCTitle">
    <w:name w:val="MiniTOCTitle"/>
    <w:basedOn w:val="Heading4"/>
    <w:rsid w:val="00B50CA8"/>
    <w:pPr>
      <w:spacing w:before="240"/>
      <w:outlineLvl w:val="9"/>
    </w:pPr>
    <w:rPr>
      <w:noProof/>
      <w:sz w:val="24"/>
    </w:rPr>
  </w:style>
  <w:style w:type="paragraph" w:customStyle="1" w:styleId="MiniTOCItem">
    <w:name w:val="MiniTOCItem"/>
    <w:basedOn w:val="ListBullet"/>
    <w:rsid w:val="00B50CA8"/>
    <w:pPr>
      <w:numPr>
        <w:numId w:val="0"/>
      </w:numPr>
      <w:tabs>
        <w:tab w:val="right" w:leader="dot" w:pos="6521"/>
      </w:tabs>
      <w:spacing w:before="0" w:after="0"/>
    </w:pPr>
  </w:style>
  <w:style w:type="paragraph" w:customStyle="1" w:styleId="TOFTitle">
    <w:name w:val="TOFTitle"/>
    <w:basedOn w:val="TOCTitle"/>
    <w:rsid w:val="00B50CA8"/>
  </w:style>
  <w:style w:type="paragraph" w:styleId="TableofFigures">
    <w:name w:val="table of figures"/>
    <w:basedOn w:val="Normal"/>
    <w:next w:val="Normal"/>
    <w:semiHidden/>
    <w:rsid w:val="00B50CA8"/>
    <w:pPr>
      <w:tabs>
        <w:tab w:val="right" w:leader="dot" w:pos="9072"/>
      </w:tabs>
      <w:ind w:left="970" w:hanging="403"/>
    </w:pPr>
    <w:rPr>
      <w:rFonts w:ascii="Times New Roman" w:hAnsi="Times New Roman"/>
      <w:b/>
    </w:rPr>
  </w:style>
  <w:style w:type="paragraph" w:styleId="ListNumber">
    <w:name w:val="List Number"/>
    <w:basedOn w:val="List"/>
    <w:rsid w:val="00B50CA8"/>
    <w:pPr>
      <w:numPr>
        <w:numId w:val="14"/>
      </w:numPr>
      <w:tabs>
        <w:tab w:val="clear" w:pos="340"/>
      </w:tabs>
    </w:pPr>
  </w:style>
  <w:style w:type="character" w:customStyle="1" w:styleId="WingdingSymbols">
    <w:name w:val="Wingding Symbols"/>
    <w:rsid w:val="00B50CA8"/>
    <w:rPr>
      <w:rFonts w:ascii="Wingdings" w:hAnsi="Wingdings"/>
    </w:rPr>
  </w:style>
  <w:style w:type="paragraph" w:customStyle="1" w:styleId="TableHeading">
    <w:name w:val="Table Heading"/>
    <w:basedOn w:val="HeadingBase"/>
    <w:rsid w:val="00B50CA8"/>
    <w:pPr>
      <w:keepLines/>
      <w:pBdr>
        <w:bottom w:val="single" w:sz="6" w:space="1" w:color="918585"/>
      </w:pBdr>
      <w:spacing w:before="240"/>
    </w:pPr>
  </w:style>
  <w:style w:type="character" w:customStyle="1" w:styleId="HotSpot">
    <w:name w:val="HotSpot"/>
    <w:rsid w:val="00B50CA8"/>
    <w:rPr>
      <w:color w:val="0033CC"/>
      <w:u w:val="none"/>
    </w:rPr>
  </w:style>
  <w:style w:type="paragraph" w:customStyle="1" w:styleId="BodyTextRight">
    <w:name w:val="Body Text Right"/>
    <w:basedOn w:val="BodyText"/>
    <w:rsid w:val="00B50CA8"/>
    <w:pPr>
      <w:spacing w:before="0" w:after="0"/>
      <w:jc w:val="right"/>
    </w:pPr>
  </w:style>
  <w:style w:type="paragraph" w:styleId="Index3">
    <w:name w:val="index 3"/>
    <w:basedOn w:val="ListNumber2"/>
    <w:next w:val="Normal"/>
    <w:semiHidden/>
    <w:rsid w:val="00B50CA8"/>
    <w:pPr>
      <w:numPr>
        <w:numId w:val="0"/>
      </w:numPr>
      <w:tabs>
        <w:tab w:val="right" w:leader="dot" w:pos="4176"/>
      </w:tabs>
    </w:pPr>
  </w:style>
  <w:style w:type="paragraph" w:styleId="ListNumber2">
    <w:name w:val="List Number 2"/>
    <w:basedOn w:val="List2"/>
    <w:rsid w:val="00B50CA8"/>
    <w:pPr>
      <w:numPr>
        <w:numId w:val="9"/>
      </w:numPr>
      <w:tabs>
        <w:tab w:val="clear" w:pos="1060"/>
      </w:tabs>
    </w:pPr>
  </w:style>
  <w:style w:type="paragraph" w:customStyle="1" w:styleId="MarginNote">
    <w:name w:val="Margin Note"/>
    <w:basedOn w:val="BodyText"/>
    <w:rsid w:val="00B50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CA8"/>
    <w:rPr>
      <w:sz w:val="32"/>
    </w:rPr>
  </w:style>
  <w:style w:type="paragraph" w:customStyle="1" w:styleId="HeadingProcedure">
    <w:name w:val="Heading Procedure"/>
    <w:basedOn w:val="HeadingBase"/>
    <w:next w:val="Normal"/>
    <w:rsid w:val="00B50CA8"/>
    <w:pPr>
      <w:tabs>
        <w:tab w:val="left" w:pos="0"/>
      </w:tabs>
      <w:spacing w:before="120" w:after="60"/>
    </w:pPr>
    <w:rPr>
      <w:i/>
      <w:color w:val="918585"/>
      <w:sz w:val="22"/>
    </w:rPr>
  </w:style>
  <w:style w:type="paragraph" w:customStyle="1" w:styleId="TableBodyText">
    <w:name w:val="Table Body Text"/>
    <w:basedOn w:val="BodyText"/>
    <w:rsid w:val="00B50CA8"/>
    <w:pPr>
      <w:spacing w:before="60" w:after="60"/>
    </w:pPr>
  </w:style>
  <w:style w:type="paragraph" w:styleId="ListContinue">
    <w:name w:val="List Continue"/>
    <w:basedOn w:val="List"/>
    <w:rsid w:val="00B50CA8"/>
    <w:pPr>
      <w:ind w:firstLine="0"/>
    </w:pPr>
  </w:style>
  <w:style w:type="paragraph" w:customStyle="1" w:styleId="ListNote">
    <w:name w:val="List Note"/>
    <w:basedOn w:val="List"/>
    <w:rsid w:val="00B50CA8"/>
    <w:pPr>
      <w:pBdr>
        <w:top w:val="single" w:sz="6" w:space="2" w:color="918585"/>
        <w:bottom w:val="single" w:sz="6" w:space="2" w:color="918585"/>
      </w:pBdr>
      <w:tabs>
        <w:tab w:val="left" w:pos="1021"/>
      </w:tabs>
      <w:ind w:firstLine="0"/>
    </w:pPr>
  </w:style>
  <w:style w:type="paragraph" w:customStyle="1" w:styleId="Warning">
    <w:name w:val="Warning"/>
    <w:basedOn w:val="BodyText"/>
    <w:rsid w:val="00B50CA8"/>
    <w:pPr>
      <w:shd w:val="clear" w:color="auto" w:fill="D9D9D9"/>
      <w:tabs>
        <w:tab w:val="left" w:pos="992"/>
      </w:tabs>
      <w:ind w:left="119" w:right="119"/>
    </w:pPr>
    <w:rPr>
      <w:sz w:val="20"/>
    </w:rPr>
  </w:style>
  <w:style w:type="paragraph" w:customStyle="1" w:styleId="MarginIcons">
    <w:name w:val="Margin Icons"/>
    <w:basedOn w:val="BodyText"/>
    <w:rsid w:val="00B50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CA8"/>
    <w:rPr>
      <w:rFonts w:ascii="Courier New" w:hAnsi="Courier New"/>
    </w:rPr>
  </w:style>
  <w:style w:type="paragraph" w:customStyle="1" w:styleId="NoteBullet">
    <w:name w:val="Note Bullet"/>
    <w:basedOn w:val="Note"/>
    <w:rsid w:val="00B50CA8"/>
    <w:pPr>
      <w:tabs>
        <w:tab w:val="clear" w:pos="680"/>
      </w:tabs>
      <w:spacing w:before="60" w:after="60"/>
    </w:pPr>
  </w:style>
  <w:style w:type="paragraph" w:customStyle="1" w:styleId="SubHeading2">
    <w:name w:val="SubHeading2"/>
    <w:basedOn w:val="HeadingBase"/>
    <w:rsid w:val="00B50CA8"/>
    <w:pPr>
      <w:spacing w:before="240" w:after="60"/>
    </w:pPr>
    <w:rPr>
      <w:sz w:val="20"/>
    </w:rPr>
  </w:style>
  <w:style w:type="paragraph" w:customStyle="1" w:styleId="SubHeading1">
    <w:name w:val="SubHeading1"/>
    <w:basedOn w:val="HeadingBase"/>
    <w:rsid w:val="00B50CA8"/>
    <w:pPr>
      <w:spacing w:before="240" w:after="60"/>
    </w:pPr>
    <w:rPr>
      <w:color w:val="918585"/>
      <w:sz w:val="22"/>
    </w:rPr>
  </w:style>
  <w:style w:type="paragraph" w:customStyle="1" w:styleId="SideHeading">
    <w:name w:val="Side Heading"/>
    <w:basedOn w:val="HeadingBase"/>
    <w:rsid w:val="00B50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CA8"/>
    <w:pPr>
      <w:numPr>
        <w:numId w:val="10"/>
      </w:numPr>
    </w:pPr>
  </w:style>
  <w:style w:type="paragraph" w:styleId="PlainText">
    <w:name w:val="Plain Text"/>
    <w:basedOn w:val="Normal"/>
    <w:link w:val="PlainTextChar"/>
    <w:rsid w:val="00B50CA8"/>
    <w:rPr>
      <w:sz w:val="20"/>
    </w:rPr>
  </w:style>
  <w:style w:type="character" w:customStyle="1" w:styleId="PlainTextChar">
    <w:name w:val="Plain Text Char"/>
    <w:basedOn w:val="DefaultParagraphFont"/>
    <w:link w:val="PlainText"/>
    <w:rsid w:val="00B50CA8"/>
    <w:rPr>
      <w:rFonts w:ascii="Courier New" w:eastAsia="Times New Roman" w:hAnsi="Courier New" w:cs="Times New Roman"/>
      <w:sz w:val="20"/>
      <w:szCs w:val="20"/>
      <w:lang w:eastAsia="en-US"/>
    </w:rPr>
  </w:style>
  <w:style w:type="character" w:customStyle="1" w:styleId="MenuOption">
    <w:name w:val="Menu Option"/>
    <w:basedOn w:val="DefaultParagraphFont"/>
    <w:rsid w:val="00B50CA8"/>
    <w:rPr>
      <w:b/>
      <w:smallCaps/>
    </w:rPr>
  </w:style>
  <w:style w:type="paragraph" w:customStyle="1" w:styleId="TableListNumber">
    <w:name w:val="Table List Number"/>
    <w:basedOn w:val="ListNumber"/>
    <w:rsid w:val="00B50CA8"/>
    <w:pPr>
      <w:numPr>
        <w:numId w:val="0"/>
      </w:numPr>
    </w:pPr>
  </w:style>
  <w:style w:type="paragraph" w:styleId="TOC4">
    <w:name w:val="toc 4"/>
    <w:basedOn w:val="TOCBase"/>
    <w:next w:val="Normal"/>
    <w:semiHidden/>
    <w:rsid w:val="00B50CA8"/>
    <w:pPr>
      <w:tabs>
        <w:tab w:val="right" w:leader="dot" w:pos="9071"/>
      </w:tabs>
      <w:ind w:left="1701"/>
    </w:pPr>
  </w:style>
  <w:style w:type="paragraph" w:customStyle="1" w:styleId="ListAlpha">
    <w:name w:val="List Alpha"/>
    <w:basedOn w:val="List"/>
    <w:rsid w:val="00B50CA8"/>
    <w:pPr>
      <w:numPr>
        <w:numId w:val="8"/>
      </w:numPr>
    </w:pPr>
  </w:style>
  <w:style w:type="paragraph" w:customStyle="1" w:styleId="ListAlpha2">
    <w:name w:val="List Alpha 2"/>
    <w:basedOn w:val="List2"/>
    <w:rsid w:val="00B50CA8"/>
    <w:pPr>
      <w:numPr>
        <w:numId w:val="7"/>
      </w:numPr>
    </w:pPr>
  </w:style>
  <w:style w:type="paragraph" w:styleId="List2">
    <w:name w:val="List 2"/>
    <w:basedOn w:val="BodyText"/>
    <w:rsid w:val="00B50CA8"/>
    <w:pPr>
      <w:tabs>
        <w:tab w:val="left" w:pos="680"/>
      </w:tabs>
      <w:spacing w:before="60" w:after="60"/>
      <w:ind w:left="680" w:hanging="340"/>
    </w:pPr>
  </w:style>
  <w:style w:type="paragraph" w:styleId="List3">
    <w:name w:val="List 3"/>
    <w:basedOn w:val="BodyText"/>
    <w:rsid w:val="00B50CA8"/>
    <w:pPr>
      <w:tabs>
        <w:tab w:val="left" w:pos="1021"/>
      </w:tabs>
      <w:spacing w:before="60" w:after="60"/>
      <w:ind w:left="1020" w:hanging="340"/>
    </w:pPr>
  </w:style>
  <w:style w:type="paragraph" w:styleId="List4">
    <w:name w:val="List 4"/>
    <w:basedOn w:val="BodyText"/>
    <w:rsid w:val="00B50CA8"/>
    <w:pPr>
      <w:tabs>
        <w:tab w:val="left" w:pos="1361"/>
      </w:tabs>
      <w:spacing w:before="60" w:after="60"/>
      <w:ind w:left="1361" w:hanging="340"/>
    </w:pPr>
  </w:style>
  <w:style w:type="paragraph" w:styleId="List5">
    <w:name w:val="List 5"/>
    <w:basedOn w:val="BodyText"/>
    <w:rsid w:val="00B50CA8"/>
    <w:pPr>
      <w:tabs>
        <w:tab w:val="left" w:pos="1701"/>
      </w:tabs>
      <w:spacing w:before="60" w:after="60"/>
      <w:ind w:left="1701" w:hanging="340"/>
    </w:pPr>
  </w:style>
  <w:style w:type="paragraph" w:styleId="ListBullet3">
    <w:name w:val="List Bullet 3"/>
    <w:basedOn w:val="List3"/>
    <w:rsid w:val="00B50CA8"/>
    <w:pPr>
      <w:numPr>
        <w:numId w:val="13"/>
      </w:numPr>
      <w:tabs>
        <w:tab w:val="clear" w:pos="1021"/>
      </w:tabs>
      <w:ind w:left="1037" w:hanging="357"/>
    </w:pPr>
  </w:style>
  <w:style w:type="paragraph" w:styleId="ListBullet4">
    <w:name w:val="List Bullet 4"/>
    <w:basedOn w:val="List4"/>
    <w:rsid w:val="00B50CA8"/>
    <w:pPr>
      <w:numPr>
        <w:numId w:val="2"/>
      </w:numPr>
      <w:tabs>
        <w:tab w:val="clear" w:pos="1361"/>
      </w:tabs>
    </w:pPr>
  </w:style>
  <w:style w:type="paragraph" w:styleId="ListBullet5">
    <w:name w:val="List Bullet 5"/>
    <w:basedOn w:val="List5"/>
    <w:rsid w:val="00B50CA8"/>
    <w:pPr>
      <w:numPr>
        <w:numId w:val="3"/>
      </w:numPr>
    </w:pPr>
  </w:style>
  <w:style w:type="paragraph" w:styleId="ListContinue2">
    <w:name w:val="List Continue 2"/>
    <w:basedOn w:val="List2"/>
    <w:rsid w:val="00B50CA8"/>
    <w:pPr>
      <w:ind w:firstLine="0"/>
    </w:pPr>
  </w:style>
  <w:style w:type="paragraph" w:styleId="ListContinue3">
    <w:name w:val="List Continue 3"/>
    <w:basedOn w:val="List3"/>
    <w:rsid w:val="00B50CA8"/>
    <w:pPr>
      <w:ind w:left="1021" w:firstLine="0"/>
    </w:pPr>
  </w:style>
  <w:style w:type="paragraph" w:styleId="ListContinue4">
    <w:name w:val="List Continue 4"/>
    <w:basedOn w:val="List4"/>
    <w:rsid w:val="00B50CA8"/>
    <w:pPr>
      <w:ind w:firstLine="0"/>
    </w:pPr>
  </w:style>
  <w:style w:type="paragraph" w:styleId="ListContinue5">
    <w:name w:val="List Continue 5"/>
    <w:basedOn w:val="List5"/>
    <w:rsid w:val="00B50CA8"/>
    <w:pPr>
      <w:ind w:firstLine="0"/>
    </w:pPr>
  </w:style>
  <w:style w:type="paragraph" w:styleId="ListNumber3">
    <w:name w:val="List Number 3"/>
    <w:basedOn w:val="List3"/>
    <w:rsid w:val="00B50CA8"/>
    <w:pPr>
      <w:numPr>
        <w:numId w:val="4"/>
      </w:numPr>
    </w:pPr>
  </w:style>
  <w:style w:type="paragraph" w:styleId="ListNumber4">
    <w:name w:val="List Number 4"/>
    <w:basedOn w:val="List4"/>
    <w:rsid w:val="00B50CA8"/>
    <w:pPr>
      <w:numPr>
        <w:numId w:val="5"/>
      </w:numPr>
    </w:pPr>
  </w:style>
  <w:style w:type="paragraph" w:styleId="ListNumber5">
    <w:name w:val="List Number 5"/>
    <w:basedOn w:val="List5"/>
    <w:rsid w:val="00B50CA8"/>
    <w:pPr>
      <w:numPr>
        <w:numId w:val="6"/>
      </w:numPr>
    </w:pPr>
  </w:style>
  <w:style w:type="paragraph" w:styleId="BlockText">
    <w:name w:val="Block Text"/>
    <w:basedOn w:val="Normal"/>
    <w:rsid w:val="00B50CA8"/>
    <w:pPr>
      <w:spacing w:after="120"/>
      <w:ind w:left="1440" w:right="1440"/>
    </w:pPr>
  </w:style>
  <w:style w:type="character" w:customStyle="1" w:styleId="Subscript">
    <w:name w:val="Subscript"/>
    <w:basedOn w:val="DefaultParagraphFont"/>
    <w:rsid w:val="00B50CA8"/>
    <w:rPr>
      <w:sz w:val="16"/>
      <w:vertAlign w:val="subscript"/>
    </w:rPr>
  </w:style>
  <w:style w:type="character" w:customStyle="1" w:styleId="Superscript">
    <w:name w:val="Superscript"/>
    <w:basedOn w:val="DefaultParagraphFont"/>
    <w:rsid w:val="00B50CA8"/>
    <w:rPr>
      <w:sz w:val="16"/>
      <w:vertAlign w:val="superscript"/>
    </w:rPr>
  </w:style>
  <w:style w:type="character" w:customStyle="1" w:styleId="Symbols">
    <w:name w:val="Symbols"/>
    <w:basedOn w:val="DefaultParagraphFont"/>
    <w:rsid w:val="00B50CA8"/>
    <w:rPr>
      <w:rFonts w:ascii="Symbol" w:hAnsi="Symbol"/>
    </w:rPr>
  </w:style>
  <w:style w:type="character" w:customStyle="1" w:styleId="MenuOptions">
    <w:name w:val="Menu Options"/>
    <w:basedOn w:val="DefaultParagraphFont"/>
    <w:rsid w:val="00B50CA8"/>
    <w:rPr>
      <w:rFonts w:ascii="Arial Narrow" w:hAnsi="Arial Narrow"/>
      <w:smallCaps/>
    </w:rPr>
  </w:style>
  <w:style w:type="character" w:customStyle="1" w:styleId="Buttons">
    <w:name w:val="Buttons"/>
    <w:basedOn w:val="DefaultParagraphFont"/>
    <w:rsid w:val="00B50CA8"/>
    <w:rPr>
      <w:b/>
    </w:rPr>
  </w:style>
  <w:style w:type="character" w:customStyle="1" w:styleId="Underlined">
    <w:name w:val="Underlined"/>
    <w:basedOn w:val="DefaultParagraphFont"/>
    <w:rsid w:val="00B50CA8"/>
    <w:rPr>
      <w:u w:val="single"/>
    </w:rPr>
  </w:style>
  <w:style w:type="paragraph" w:customStyle="1" w:styleId="TableBodyTextRight">
    <w:name w:val="Table Body Text Right"/>
    <w:basedOn w:val="TableBodyText"/>
    <w:rsid w:val="00B50CA8"/>
    <w:pPr>
      <w:widowControl w:val="0"/>
      <w:autoSpaceDE w:val="0"/>
      <w:autoSpaceDN w:val="0"/>
      <w:adjustRightInd w:val="0"/>
      <w:jc w:val="right"/>
    </w:pPr>
    <w:rPr>
      <w:rFonts w:cs="Arial"/>
      <w:szCs w:val="18"/>
    </w:rPr>
  </w:style>
  <w:style w:type="paragraph" w:customStyle="1" w:styleId="CopyrightText">
    <w:name w:val="Copyright Text"/>
    <w:basedOn w:val="BodyText"/>
    <w:rsid w:val="00B50CA8"/>
    <w:rPr>
      <w:sz w:val="18"/>
    </w:rPr>
  </w:style>
  <w:style w:type="paragraph" w:customStyle="1" w:styleId="BodySmallRight">
    <w:name w:val="Body Small Right"/>
    <w:basedOn w:val="BodyTextRight"/>
    <w:rsid w:val="00B50CA8"/>
    <w:rPr>
      <w:sz w:val="18"/>
      <w:szCs w:val="18"/>
    </w:rPr>
  </w:style>
  <w:style w:type="paragraph" w:customStyle="1" w:styleId="MarginEdition">
    <w:name w:val="Margin Edition"/>
    <w:basedOn w:val="MarginNote"/>
    <w:rsid w:val="00B50CA8"/>
    <w:pPr>
      <w:spacing w:before="0" w:after="0"/>
    </w:pPr>
    <w:rPr>
      <w:rFonts w:ascii="Times New Roman" w:hAnsi="Times New Roman"/>
      <w:color w:val="999999"/>
    </w:rPr>
  </w:style>
  <w:style w:type="paragraph" w:customStyle="1" w:styleId="Spacer">
    <w:name w:val="Spacer"/>
    <w:basedOn w:val="Normal"/>
    <w:rsid w:val="00B50CA8"/>
    <w:rPr>
      <w:sz w:val="2"/>
      <w:szCs w:val="2"/>
    </w:rPr>
  </w:style>
  <w:style w:type="character" w:customStyle="1" w:styleId="Small">
    <w:name w:val="Small"/>
    <w:basedOn w:val="DefaultParagraphFont"/>
    <w:rsid w:val="00B50CA8"/>
    <w:rPr>
      <w:sz w:val="16"/>
    </w:rPr>
  </w:style>
  <w:style w:type="paragraph" w:customStyle="1" w:styleId="WideTable">
    <w:name w:val="Wide Table"/>
    <w:basedOn w:val="Normal"/>
    <w:rsid w:val="00B50CA8"/>
    <w:pPr>
      <w:ind w:left="-1418"/>
    </w:pPr>
    <w:rPr>
      <w:sz w:val="2"/>
      <w:szCs w:val="2"/>
    </w:rPr>
  </w:style>
  <w:style w:type="character" w:styleId="PageNumber">
    <w:name w:val="page number"/>
    <w:basedOn w:val="DefaultParagraphFont"/>
    <w:rsid w:val="00B50CA8"/>
  </w:style>
  <w:style w:type="paragraph" w:styleId="Quote">
    <w:name w:val="Quote"/>
    <w:basedOn w:val="Heading1"/>
    <w:link w:val="QuoteChar"/>
    <w:qFormat/>
    <w:rsid w:val="00B50CA8"/>
    <w:rPr>
      <w:b w:val="0"/>
      <w:sz w:val="72"/>
      <w:szCs w:val="72"/>
      <w:lang w:val="en-NZ"/>
    </w:rPr>
  </w:style>
  <w:style w:type="character" w:customStyle="1" w:styleId="QuoteChar">
    <w:name w:val="Quote Char"/>
    <w:basedOn w:val="DefaultParagraphFont"/>
    <w:link w:val="Quote"/>
    <w:rsid w:val="00B50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CA8"/>
    <w:pPr>
      <w:pageBreakBefore/>
    </w:pPr>
  </w:style>
  <w:style w:type="paragraph" w:customStyle="1" w:styleId="Border">
    <w:name w:val="Border"/>
    <w:basedOn w:val="Normal"/>
    <w:qFormat/>
    <w:rsid w:val="00B50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CA8"/>
    <w:rPr>
      <w:b/>
      <w:bCs/>
      <w:i/>
      <w:iCs/>
      <w:color w:val="auto"/>
    </w:rPr>
  </w:style>
  <w:style w:type="paragraph" w:styleId="IntenseQuote">
    <w:name w:val="Intense Quote"/>
    <w:basedOn w:val="Normal"/>
    <w:next w:val="Normal"/>
    <w:link w:val="IntenseQuoteChar"/>
    <w:uiPriority w:val="30"/>
    <w:qFormat/>
    <w:rsid w:val="00B50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CA8"/>
    <w:rPr>
      <w:smallCaps/>
      <w:color w:val="auto"/>
      <w:u w:val="single"/>
    </w:rPr>
  </w:style>
  <w:style w:type="character" w:styleId="IntenseReference">
    <w:name w:val="Intense Reference"/>
    <w:basedOn w:val="DefaultParagraphFont"/>
    <w:uiPriority w:val="32"/>
    <w:qFormat/>
    <w:rsid w:val="00B50CA8"/>
    <w:rPr>
      <w:b/>
      <w:bCs/>
      <w:smallCaps/>
      <w:color w:val="auto"/>
      <w:spacing w:val="5"/>
      <w:u w:val="single"/>
    </w:rPr>
  </w:style>
  <w:style w:type="paragraph" w:customStyle="1" w:styleId="2ColumnHeading">
    <w:name w:val="2Column Heading"/>
    <w:basedOn w:val="BodyText"/>
    <w:qFormat/>
    <w:rsid w:val="00B50CA8"/>
    <w:pPr>
      <w:spacing w:after="60"/>
      <w:ind w:left="-2268"/>
    </w:pPr>
    <w:rPr>
      <w:b/>
    </w:rPr>
  </w:style>
  <w:style w:type="paragraph" w:customStyle="1" w:styleId="Heading1TOC">
    <w:name w:val="Heading1 TOC"/>
    <w:basedOn w:val="Normal"/>
    <w:qFormat/>
    <w:rsid w:val="00B50CA8"/>
    <w:pPr>
      <w:spacing w:before="240" w:after="120"/>
    </w:pPr>
    <w:rPr>
      <w:rFonts w:ascii="Times New Roman" w:hAnsi="Times New Roman"/>
      <w:b/>
      <w:sz w:val="32"/>
    </w:rPr>
  </w:style>
  <w:style w:type="paragraph" w:customStyle="1" w:styleId="Heading2TOC">
    <w:name w:val="Heading2 TOC"/>
    <w:basedOn w:val="Normal"/>
    <w:qFormat/>
    <w:rsid w:val="00B50CA8"/>
    <w:pPr>
      <w:spacing w:before="240" w:after="60"/>
    </w:pPr>
    <w:rPr>
      <w:rFonts w:ascii="Times New Roman" w:hAnsi="Times New Roman"/>
      <w:b/>
      <w:sz w:val="28"/>
    </w:rPr>
  </w:style>
  <w:style w:type="character" w:customStyle="1" w:styleId="Underline">
    <w:name w:val="Underline"/>
    <w:basedOn w:val="DefaultParagraphFont"/>
    <w:qFormat/>
    <w:rsid w:val="00B50CA8"/>
    <w:rPr>
      <w:u w:val="single"/>
    </w:rPr>
  </w:style>
  <w:style w:type="character" w:customStyle="1" w:styleId="BoldandItalics">
    <w:name w:val="Bold and Italics"/>
    <w:qFormat/>
    <w:rsid w:val="00B50CA8"/>
    <w:rPr>
      <w:b/>
      <w:i/>
      <w:u w:val="none"/>
    </w:rPr>
  </w:style>
  <w:style w:type="paragraph" w:styleId="BalloonText">
    <w:name w:val="Balloon Text"/>
    <w:basedOn w:val="Normal"/>
    <w:link w:val="BalloonTextChar"/>
    <w:rsid w:val="00B50CA8"/>
    <w:rPr>
      <w:rFonts w:ascii="Tahoma" w:hAnsi="Tahoma" w:cs="Tahoma"/>
      <w:sz w:val="16"/>
      <w:szCs w:val="16"/>
    </w:rPr>
  </w:style>
  <w:style w:type="character" w:customStyle="1" w:styleId="BalloonTextChar">
    <w:name w:val="Balloon Text Char"/>
    <w:basedOn w:val="DefaultParagraphFont"/>
    <w:link w:val="BalloonText"/>
    <w:rsid w:val="00B50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CA8"/>
    <w:rPr>
      <w:b/>
      <w:color w:val="660033"/>
      <w:spacing w:val="0"/>
    </w:rPr>
  </w:style>
  <w:style w:type="paragraph" w:customStyle="1" w:styleId="Nameditemlist">
    <w:name w:val="Named item list"/>
    <w:basedOn w:val="BodyText"/>
    <w:qFormat/>
    <w:rsid w:val="00B50CA8"/>
    <w:pPr>
      <w:tabs>
        <w:tab w:val="left" w:pos="2835"/>
      </w:tabs>
      <w:ind w:left="2835" w:hanging="2835"/>
    </w:pPr>
  </w:style>
  <w:style w:type="paragraph" w:customStyle="1" w:styleId="BodyTextnopadding">
    <w:name w:val="Body Text no padding"/>
    <w:basedOn w:val="BodyText"/>
    <w:qFormat/>
    <w:rsid w:val="00B50CA8"/>
    <w:pPr>
      <w:spacing w:before="0" w:after="0"/>
    </w:pPr>
  </w:style>
  <w:style w:type="paragraph" w:customStyle="1" w:styleId="BodyTextBold">
    <w:name w:val="Body Text Bold"/>
    <w:basedOn w:val="BodyText"/>
    <w:qFormat/>
    <w:rsid w:val="00B50CA8"/>
    <w:rPr>
      <w:b/>
    </w:rPr>
  </w:style>
  <w:style w:type="character" w:styleId="Hyperlink">
    <w:name w:val="Hyperlink"/>
    <w:basedOn w:val="DefaultParagraphFont"/>
    <w:uiPriority w:val="99"/>
    <w:unhideWhenUsed/>
    <w:rsid w:val="00E61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826</Words>
  <Characters>5036</Characters>
  <Application>Microsoft Office Word</Application>
  <DocSecurity>0</DocSecurity>
  <Lines>139</Lines>
  <Paragraphs>114</Paragraphs>
  <ScaleCrop>false</ScaleCrop>
  <Company>Author-it Software Corporation Ltd.</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PUA60922 Advanced Diploma of Public Safety (Fire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2022-12-16T13:02:41Z</dcterms:created>
  <dcterms:modified xsi:type="dcterms:W3CDTF">2022-12-15T03:32:00Z</dcterms:modified>
</cp:coreProperties>
</file>