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501" w:rsidP="006E2501">
      <w:pPr>
        <w:pStyle w:val="Title"/>
      </w:pPr>
      <w:r>
        <w:fldChar w:fldCharType="begin"/>
      </w:r>
      <w:r>
        <w:instrText xml:space="preserve"> TITLE   \* MERGEFORMAT </w:instrText>
      </w:r>
      <w:r>
        <w:fldChar w:fldCharType="separate"/>
      </w:r>
      <w:r>
        <w:t>PUA40219 Certificate IV in Public Safety (SES Leadership)</w:t>
      </w:r>
      <w:r>
        <w:fldChar w:fldCharType="end"/>
      </w:r>
    </w:p>
    <w:p w:rsidR="006E2501" w:rsidP="006E2501">
      <w:pPr>
        <w:pStyle w:val="Version"/>
        <w:sectPr w:rsidSect="000F1C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F1C1B" w:rsidP="000F1C1B">
      <w:pPr>
        <w:pStyle w:val="SuperHeading"/>
      </w:pPr>
      <w:r w:rsidRPr="000F1C1B">
        <w:t>PUA40219 Certificate IV in Public Safety (SES Leadership)</w:t>
      </w:r>
    </w:p>
    <w:p w:rsidR="00000000" w:rsidRPr="000F1C1B" w:rsidP="000F1C1B">
      <w:pPr>
        <w:pStyle w:val="Heading1"/>
      </w:pPr>
      <w:bookmarkStart w:id="1" w:name="O_1279979"/>
      <w:bookmarkEnd w:id="1"/>
      <w:r w:rsidRPr="000F1C1B">
        <w:t>Modification History</w:t>
      </w:r>
    </w:p>
    <w:tbl>
      <w:tblPr>
        <w:tblW w:w="9497" w:type="dxa"/>
        <w:tblLayout w:type="fixed"/>
        <w:tblCellMar>
          <w:left w:w="62" w:type="dxa"/>
          <w:right w:w="62" w:type="dxa"/>
        </w:tblCellMar>
        <w:tblLook w:val="0000"/>
      </w:tblPr>
      <w:tblGrid>
        <w:gridCol w:w="9497"/>
      </w:tblGrid>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rPr>
                <w:rStyle w:val="SpecialBold"/>
              </w:rPr>
              <w:t>Release 3.</w:t>
            </w:r>
            <w:r w:rsidRPr="000F1C1B">
              <w:t xml:space="preserve"> This is the third release of this qualification in the PUA Public Safety Training Package. The following unit has been updated in the general elective group:</w:t>
            </w:r>
          </w:p>
          <w:p w:rsidR="00000000" w:rsidP="000F1C1B">
            <w:pPr>
              <w:pStyle w:val="ListBullet"/>
              <w:rPr>
                <w:lang w:val="en-NZ"/>
              </w:rPr>
            </w:pPr>
            <w:r w:rsidRPr="000F1C1B">
              <w:t>TAEDEL311 Provide work skill instruction.</w:t>
            </w:r>
          </w:p>
        </w:tc>
      </w:tr>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rPr>
                <w:rStyle w:val="SpecialBold"/>
              </w:rPr>
              <w:t>Rele</w:t>
            </w:r>
            <w:r w:rsidRPr="000F1C1B">
              <w:rPr>
                <w:rStyle w:val="SpecialBold"/>
              </w:rPr>
              <w:t>ase 2.</w:t>
            </w:r>
            <w:r w:rsidRPr="000F1C1B">
              <w:t xml:space="preserve"> This is the second release of this qualification in the PUA Public Safety Training Package.</w:t>
            </w:r>
          </w:p>
          <w:p w:rsidR="00000000" w:rsidP="000F1C1B">
            <w:pPr>
              <w:pStyle w:val="BodyText"/>
              <w:rPr>
                <w:lang w:val="en-NZ"/>
              </w:rPr>
            </w:pPr>
            <w:r w:rsidRPr="000F1C1B">
              <w:t>Electives updated.</w:t>
            </w:r>
          </w:p>
        </w:tc>
      </w:tr>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rPr>
                <w:rStyle w:val="SpecialBold"/>
              </w:rPr>
              <w:t xml:space="preserve">Release 1. </w:t>
            </w:r>
            <w:r w:rsidRPr="000F1C1B">
              <w:t>This is the first release of this qualification in the PUA Public Safety Training Package.</w:t>
            </w:r>
          </w:p>
        </w:tc>
      </w:tr>
    </w:tbl>
    <w:p w:rsidR="00000000" w:rsidRPr="000F1C1B" w:rsidP="000F1C1B">
      <w:pPr>
        <w:pStyle w:val="NoPaddingFontSize1"/>
      </w:pPr>
    </w:p>
    <w:p w:rsidR="00000000" w:rsidRPr="000F1C1B" w:rsidP="000F1C1B">
      <w:pPr>
        <w:pStyle w:val="AllowPageBreak"/>
      </w:pPr>
    </w:p>
    <w:p w:rsidR="00000000" w:rsidRPr="000F1C1B" w:rsidP="000F1C1B">
      <w:pPr>
        <w:pStyle w:val="Heading1"/>
      </w:pPr>
      <w:bookmarkStart w:id="2" w:name="O_1279978"/>
      <w:bookmarkEnd w:id="2"/>
      <w:r w:rsidRPr="000F1C1B">
        <w:t xml:space="preserve">Qualification </w:t>
      </w:r>
      <w:r w:rsidRPr="000F1C1B">
        <w:t>Description</w:t>
      </w:r>
    </w:p>
    <w:tbl>
      <w:tblPr>
        <w:tblW w:w="9497" w:type="dxa"/>
        <w:tblLayout w:type="fixed"/>
        <w:tblCellMar>
          <w:left w:w="62" w:type="dxa"/>
          <w:right w:w="62" w:type="dxa"/>
        </w:tblCellMar>
        <w:tblLook w:val="0000"/>
      </w:tblPr>
      <w:tblGrid>
        <w:gridCol w:w="9497"/>
      </w:tblGrid>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The PUA40219 Certificate IV in Public Safety (SES Leadership) is designed for experienced community, volunteer and emergency service organisational personnel to develop the knowledge and skills required to lead in emergency response situations.</w:t>
            </w:r>
          </w:p>
          <w:p w:rsidR="00000000" w:rsidRPr="000F1C1B" w:rsidP="000F1C1B">
            <w:pPr>
              <w:pStyle w:val="BodyText"/>
            </w:pPr>
            <w:r w:rsidRPr="000F1C1B">
              <w:t>State Emergency Services (SES) assist with emergency responses to floods, storms, earthquakes and tsunamis. They also assist in road accidents, search and rescue operations and often play a support role during major bushfire responses. The SES also assist</w:t>
            </w:r>
            <w:r w:rsidRPr="000F1C1B">
              <w:t>s in the development and implementation of local emergency management plans and the provision of community education programs.</w:t>
            </w:r>
          </w:p>
          <w:p w:rsidR="00000000" w:rsidRPr="000F1C1B" w:rsidP="000F1C1B">
            <w:pPr>
              <w:pStyle w:val="BodyText"/>
            </w:pPr>
            <w:r w:rsidRPr="000F1C1B">
              <w:t>This qualification includes the units of competency required by SES personnel to perform a range of leadership activities in responding to disasters and search and rescue operations. It typically involves leadership of teams, selecting equipment and resour</w:t>
            </w:r>
            <w:r w:rsidRPr="000F1C1B">
              <w:t xml:space="preserve">ces and applying contingency measures. </w:t>
            </w:r>
          </w:p>
          <w:p w:rsidR="00000000" w:rsidRPr="000F1C1B" w:rsidP="000F1C1B">
            <w:pPr>
              <w:pStyle w:val="BodyText"/>
            </w:pPr>
            <w:r w:rsidRPr="000F1C1B">
              <w:t>No licensing, legislative or certification requirements apply to this qualification at the time of publication.</w:t>
            </w:r>
          </w:p>
        </w:tc>
      </w:tr>
    </w:tbl>
    <w:p w:rsidR="00000000" w:rsidRPr="000F1C1B" w:rsidP="000F1C1B">
      <w:pPr>
        <w:pStyle w:val="NoPaddingFontSize1"/>
      </w:pPr>
    </w:p>
    <w:p w:rsidR="00000000" w:rsidRPr="000F1C1B" w:rsidP="000F1C1B">
      <w:pPr>
        <w:pStyle w:val="AllowPageBreak"/>
      </w:pPr>
    </w:p>
    <w:p w:rsidR="00000000" w:rsidRPr="000F1C1B" w:rsidP="000F1C1B">
      <w:pPr>
        <w:pStyle w:val="Heading1"/>
      </w:pPr>
      <w:bookmarkStart w:id="3" w:name="O_1279977"/>
      <w:bookmarkEnd w:id="3"/>
      <w:r w:rsidRPr="000F1C1B">
        <w:t>Entry Requirements</w:t>
      </w:r>
    </w:p>
    <w:tbl>
      <w:tblPr>
        <w:tblW w:w="9497" w:type="dxa"/>
        <w:tblLayout w:type="fixed"/>
        <w:tblCellMar>
          <w:left w:w="62" w:type="dxa"/>
          <w:right w:w="62" w:type="dxa"/>
        </w:tblCellMar>
        <w:tblLook w:val="0000"/>
      </w:tblPr>
      <w:tblGrid>
        <w:gridCol w:w="9497"/>
      </w:tblGrid>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There are no entry requirements for this qualification.</w:t>
            </w:r>
          </w:p>
        </w:tc>
      </w:tr>
    </w:tbl>
    <w:p w:rsidR="00000000" w:rsidRPr="000F1C1B" w:rsidP="000F1C1B">
      <w:pPr>
        <w:pStyle w:val="NoPaddingFontSize1"/>
      </w:pPr>
    </w:p>
    <w:p w:rsidR="00000000" w:rsidRPr="000F1C1B" w:rsidP="000F1C1B">
      <w:pPr>
        <w:pStyle w:val="AllowPageBreak"/>
      </w:pPr>
    </w:p>
    <w:p w:rsidR="00000000" w:rsidRPr="000F1C1B" w:rsidP="000F1C1B">
      <w:pPr>
        <w:pStyle w:val="Heading1"/>
      </w:pPr>
      <w:bookmarkStart w:id="4" w:name="O_1279976"/>
      <w:bookmarkEnd w:id="4"/>
      <w:r w:rsidRPr="000F1C1B">
        <w:t>Packaging Rules</w:t>
      </w:r>
    </w:p>
    <w:tbl>
      <w:tblPr>
        <w:tblW w:w="9497" w:type="dxa"/>
        <w:tblLayout w:type="fixed"/>
        <w:tblCellMar>
          <w:left w:w="62" w:type="dxa"/>
          <w:right w:w="62" w:type="dxa"/>
        </w:tblCellMar>
        <w:tblLook w:val="0000"/>
      </w:tblPr>
      <w:tblGrid>
        <w:gridCol w:w="1849"/>
        <w:gridCol w:w="7648"/>
      </w:tblGrid>
      <w:tr w:rsidTr="000F1C1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A total of 12 units of competency comprising</w:t>
            </w:r>
          </w:p>
          <w:p w:rsidR="00000000" w:rsidRPr="000F1C1B" w:rsidP="000F1C1B">
            <w:pPr>
              <w:pStyle w:val="ListBullet"/>
            </w:pPr>
            <w:r w:rsidRPr="000F1C1B">
              <w:rPr>
                <w:rStyle w:val="SpecialBold"/>
              </w:rPr>
              <w:t>5 core units</w:t>
            </w:r>
            <w:r w:rsidRPr="000F1C1B">
              <w:t xml:space="preserve"> listed below; plus</w:t>
            </w:r>
          </w:p>
          <w:p w:rsidR="00000000" w:rsidRPr="000F1C1B" w:rsidP="000F1C1B">
            <w:pPr>
              <w:pStyle w:val="ListBullet"/>
            </w:pPr>
            <w:r w:rsidRPr="000F1C1B">
              <w:rPr>
                <w:rStyle w:val="SpecialBold"/>
              </w:rPr>
              <w:t>7 elective units</w:t>
            </w:r>
            <w:r w:rsidRPr="000F1C1B">
              <w:t xml:space="preserve"> from the general elective units listed</w:t>
            </w:r>
            <w:r w:rsidRPr="000F1C1B">
              <w:rPr>
                <w:rStyle w:val="SpecialBold"/>
              </w:rPr>
              <w:t xml:space="preserve"> </w:t>
            </w:r>
          </w:p>
          <w:p w:rsidR="00000000" w:rsidRPr="000F1C1B" w:rsidP="000F1C1B">
            <w:pPr>
              <w:pStyle w:val="BodyText"/>
            </w:pPr>
            <w:r w:rsidRPr="000F1C1B">
              <w:t>Choose a minimum of 5 elective units from the elective unit list below.</w:t>
            </w:r>
          </w:p>
          <w:p w:rsidR="00000000" w:rsidRPr="000F1C1B" w:rsidP="000F1C1B">
            <w:pPr>
              <w:pStyle w:val="BodyText"/>
            </w:pPr>
            <w:r w:rsidRPr="000F1C1B">
              <w:t xml:space="preserve">Choose the remaining 2 elective units from either the elective list below or from elsewhere within this training package or another endorsed training package or accredited course. </w:t>
            </w:r>
          </w:p>
          <w:p w:rsidR="00000000" w:rsidRPr="000F1C1B" w:rsidP="000F1C1B">
            <w:pPr>
              <w:pStyle w:val="BodyText"/>
            </w:pPr>
            <w:r w:rsidRPr="000F1C1B">
              <w:t>All elective units selected from outside this qualification must contribute</w:t>
            </w:r>
            <w:r w:rsidRPr="000F1C1B">
              <w:t xml:space="preserve"> to the vocational outcome of the qualification. Where imported units are selected, care must be taken to ensure that all prerequisite units specified are complied with. Prerequisites attached to any of the units must be undertaken and are additional to th</w:t>
            </w:r>
            <w:r w:rsidRPr="000F1C1B">
              <w:t>e number of units required for this qualification.</w:t>
            </w:r>
          </w:p>
          <w:p w:rsidR="00000000" w:rsidRPr="000F1C1B" w:rsidP="000F1C1B">
            <w:pPr>
              <w:pStyle w:val="BodyText"/>
            </w:pPr>
            <w:r w:rsidRPr="000F1C1B">
              <w:t xml:space="preserve">Where a prerequisite is attached to a unit it is identified by this symbol </w:t>
            </w:r>
            <w:r w:rsidRPr="000F1C1B">
              <w:t>∟</w:t>
            </w:r>
            <w:r w:rsidRPr="000F1C1B">
              <w:t>.</w:t>
            </w:r>
          </w:p>
          <w:p w:rsidR="00000000" w:rsidRPr="000F1C1B" w:rsidP="000F1C1B">
            <w:pPr>
              <w:pStyle w:val="BodyText"/>
            </w:pPr>
            <w:r w:rsidRPr="000F1C1B">
              <w:rPr>
                <w:rStyle w:val="SpecialBold"/>
              </w:rPr>
              <w:t>Note:</w:t>
            </w:r>
          </w:p>
          <w:p w:rsidR="00000000" w:rsidP="000F1C1B">
            <w:pPr>
              <w:pStyle w:val="BodyText"/>
              <w:rPr>
                <w:lang w:val="en-NZ"/>
              </w:rPr>
            </w:pPr>
            <w:r w:rsidRPr="000F1C1B">
              <w:t>Refer to the PUA Training Package Companion Volume Implementation Guide for information on fire prerequisites.</w:t>
            </w:r>
          </w:p>
        </w:tc>
      </w:tr>
      <w:tr w:rsidTr="000F1C1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rPr>
                <w:rStyle w:val="SpecialBold"/>
              </w:rPr>
              <w:t>Core uni</w:t>
            </w:r>
            <w:r w:rsidRPr="000F1C1B">
              <w:rPr>
                <w:rStyle w:val="SpecialBold"/>
              </w:rPr>
              <w:t xml:space="preserve">ts </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PUACOM003</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Manage information</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PUACOM005</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Foster a positive organisational image in the community</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PUAMAN002</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Administer allocation of resources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PUAOPE015</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Conduct briefings and debriefings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PUATEA003</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Lead, manage and develop teams</w:t>
            </w:r>
          </w:p>
        </w:tc>
      </w:tr>
      <w:tr w:rsidTr="000F1C1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rPr>
                <w:rStyle w:val="SpecialBold"/>
              </w:rPr>
              <w:t>General elective units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PUAAMS007</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Coordinate search and rescue operations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PUACOM002</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Provide services to clients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PUACOM008</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Develop and organise public safety awareness programs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PUACOM012</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Liaise with media at a local level</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PUACOM013</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Administer a local public safety group</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PUAEMR032</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Design emergency management exercises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PUAEMR036</w:t>
            </w:r>
          </w:p>
        </w:tc>
        <w:tc>
          <w:tcPr>
            <w:tcW w:w="7648"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Manage and evaluate emergency management exercises</w:t>
            </w:r>
          </w:p>
          <w:p w:rsidR="00000000" w:rsidP="000F1C1B">
            <w:pPr>
              <w:pStyle w:val="BodyText"/>
              <w:rPr>
                <w:lang w:val="en-NZ"/>
              </w:rPr>
            </w:pPr>
            <w:r w:rsidRPr="000F1C1B">
              <w:t>∟</w:t>
            </w:r>
            <w:r w:rsidRPr="000F1C1B">
              <w:t xml:space="preserve"> PUAEMR032 Design emergency management exercises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PUALAW001</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Protect and preserve incident scene</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PUALAW002</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Conduct initial investigation at incident scene</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PUALAW003</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Give evidence in a judicial or quasi-judicial setting</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PUAPRO001</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Promote a learning environment in the workplace</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PUASES010</w:t>
            </w:r>
          </w:p>
        </w:tc>
        <w:tc>
          <w:tcPr>
            <w:tcW w:w="7648"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Plan, activate and maintain a communications network</w:t>
            </w:r>
          </w:p>
          <w:p w:rsidR="00000000" w:rsidP="000F1C1B">
            <w:pPr>
              <w:pStyle w:val="BodyText"/>
              <w:rPr>
                <w:lang w:val="en-NZ"/>
              </w:rPr>
            </w:pPr>
            <w:r w:rsidRPr="000F1C1B">
              <w:t>∟</w:t>
            </w:r>
            <w:r w:rsidRPr="000F1C1B">
              <w:t xml:space="preserve"> PUAOPE01</w:t>
            </w:r>
            <w:r w:rsidRPr="000F1C1B">
              <w:t>3 Operate communications systems and equipment</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PUAVEH001</w:t>
            </w:r>
          </w:p>
        </w:tc>
        <w:tc>
          <w:tcPr>
            <w:tcW w:w="7648"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Drive vehicles under operational conditions</w:t>
            </w:r>
          </w:p>
        </w:tc>
      </w:tr>
      <w:tr w:rsidTr="000F1C1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F1C1B">
            <w:pPr>
              <w:pStyle w:val="BodyText"/>
              <w:rPr>
                <w:lang w:val="en-NZ"/>
              </w:rPr>
            </w:pPr>
            <w:r w:rsidRPr="000F1C1B">
              <w:t>TAEDEL311</w:t>
            </w:r>
          </w:p>
        </w:tc>
        <w:tc>
          <w:tcPr>
            <w:tcW w:w="7648"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Provide work skill instruction</w:t>
            </w:r>
          </w:p>
        </w:tc>
      </w:tr>
    </w:tbl>
    <w:p w:rsidR="00000000" w:rsidRPr="000F1C1B" w:rsidP="000F1C1B">
      <w:pPr>
        <w:pStyle w:val="NoPaddingFontSize1"/>
      </w:pPr>
    </w:p>
    <w:p w:rsidR="00000000" w:rsidRPr="000F1C1B" w:rsidP="000F1C1B">
      <w:pPr>
        <w:pStyle w:val="AllowPageBreak"/>
      </w:pPr>
    </w:p>
    <w:p w:rsidR="00000000" w:rsidRPr="000F1C1B" w:rsidP="000F1C1B">
      <w:pPr>
        <w:pStyle w:val="Heading1"/>
      </w:pPr>
      <w:bookmarkStart w:id="5" w:name="O_1279975"/>
      <w:bookmarkEnd w:id="5"/>
      <w:r w:rsidRPr="000F1C1B">
        <w:t>Qualification Mapping Information</w:t>
      </w:r>
    </w:p>
    <w:tbl>
      <w:tblPr>
        <w:tblW w:w="9497" w:type="dxa"/>
        <w:tblLayout w:type="fixed"/>
        <w:tblCellMar>
          <w:left w:w="62" w:type="dxa"/>
          <w:right w:w="62" w:type="dxa"/>
        </w:tblCellMar>
        <w:tblLook w:val="0000"/>
      </w:tblPr>
      <w:tblGrid>
        <w:gridCol w:w="9497"/>
      </w:tblGrid>
      <w:tr w:rsidTr="000F1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C1B" w:rsidP="000F1C1B">
            <w:pPr>
              <w:pStyle w:val="BodyText"/>
            </w:pPr>
            <w:r w:rsidRPr="000F1C1B">
              <w:t>This qualification replaces and is equivalent to PUA40212 Certificate IV in Public Safety (SES Leadership).</w:t>
            </w:r>
          </w:p>
        </w:tc>
      </w:tr>
    </w:tbl>
    <w:p w:rsidR="00000000" w:rsidRPr="000F1C1B" w:rsidP="000F1C1B">
      <w:pPr>
        <w:pStyle w:val="NoPaddingFontSize1"/>
      </w:pPr>
    </w:p>
    <w:p w:rsidR="00000000" w:rsidRPr="000F1C1B" w:rsidP="000F1C1B">
      <w:pPr>
        <w:pStyle w:val="AllowPageBreak"/>
      </w:pPr>
    </w:p>
    <w:p w:rsidR="00000000" w:rsidRPr="000F1C1B" w:rsidP="000F1C1B">
      <w:pPr>
        <w:pStyle w:val="Heading1"/>
      </w:pPr>
      <w:bookmarkStart w:id="6" w:name="O_1279980"/>
      <w:bookmarkEnd w:id="6"/>
      <w:r w:rsidRPr="000F1C1B">
        <w:t>Links</w:t>
      </w:r>
    </w:p>
    <w:p w:rsidR="00000000" w:rsidRPr="000F1C1B" w:rsidP="006E2501">
      <w:pPr>
        <w:pStyle w:val="BodyText"/>
      </w:pPr>
      <w:r w:rsidRPr="000F1C1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F6D60">
        <w:rPr>
          <w:rStyle w:val="Hyperlink"/>
        </w:rPr>
        <w:t>https://vetnet.gov.au/Pages/TrainingDocs.aspx?q=3eca5672-6d5a-410b-8942-810d0ba05bbf</w:t>
      </w:r>
      <w:r>
        <w:fldChar w:fldCharType="end"/>
      </w:r>
    </w:p>
    <w:p w:rsidR="00000000" w:rsidRPr="000F1C1B" w:rsidP="000F1C1B"/>
    <w:sectPr w:rsidSect="000F1C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B" w:rsidRPr="006E2501" w:rsidP="006E2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01" w:rsidP="000F1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501" w:rsidP="000F1C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2501" w:rsidP="000F1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C1B" w:rsidRPr="006E2501" w:rsidP="006E2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01" w:rsidRPr="002D2AF8" w:rsidP="000F1C1B">
    <w:pPr>
      <w:pStyle w:val="Header"/>
      <w:framePr w:wrap="around"/>
    </w:pPr>
    <w:r>
      <w:fldChar w:fldCharType="begin"/>
    </w:r>
    <w:r>
      <w:instrText xml:space="preserve"> TITLE   \* MERGEFORMAT </w:instrText>
    </w:r>
    <w:r>
      <w:fldChar w:fldCharType="separate"/>
    </w:r>
    <w:r>
      <w:t>PUA40219 Certificate IV in Public Safety (SES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E2501" w:rsidP="000F1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2E0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4CA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C1B"/>
    <w:pPr>
      <w:spacing w:before="360" w:after="60"/>
      <w:outlineLvl w:val="0"/>
    </w:pPr>
    <w:rPr>
      <w:sz w:val="32"/>
    </w:rPr>
  </w:style>
  <w:style w:type="paragraph" w:styleId="Heading2">
    <w:name w:val="heading 2"/>
    <w:basedOn w:val="HeadingBase"/>
    <w:next w:val="BodyText"/>
    <w:link w:val="Heading2Char"/>
    <w:qFormat/>
    <w:rsid w:val="000F1C1B"/>
    <w:pPr>
      <w:keepLines/>
      <w:spacing w:before="240" w:after="120"/>
      <w:outlineLvl w:val="1"/>
    </w:pPr>
    <w:rPr>
      <w:sz w:val="28"/>
      <w:szCs w:val="40"/>
    </w:rPr>
  </w:style>
  <w:style w:type="paragraph" w:styleId="Heading3">
    <w:name w:val="heading 3"/>
    <w:basedOn w:val="HeadingBase"/>
    <w:next w:val="BodyText"/>
    <w:link w:val="Heading3Char"/>
    <w:qFormat/>
    <w:rsid w:val="000F1C1B"/>
    <w:pPr>
      <w:spacing w:before="180" w:after="120"/>
      <w:outlineLvl w:val="2"/>
    </w:pPr>
    <w:rPr>
      <w:spacing w:val="-10"/>
      <w:kern w:val="32"/>
    </w:rPr>
  </w:style>
  <w:style w:type="paragraph" w:styleId="Heading4">
    <w:name w:val="heading 4"/>
    <w:basedOn w:val="HeadingBase"/>
    <w:next w:val="BodyText"/>
    <w:link w:val="Heading4Char"/>
    <w:qFormat/>
    <w:rsid w:val="000F1C1B"/>
    <w:pPr>
      <w:spacing w:before="160" w:after="120"/>
      <w:outlineLvl w:val="3"/>
    </w:pPr>
    <w:rPr>
      <w:sz w:val="22"/>
    </w:rPr>
  </w:style>
  <w:style w:type="paragraph" w:styleId="Heading5">
    <w:name w:val="heading 5"/>
    <w:basedOn w:val="HeadingBase"/>
    <w:next w:val="Normal"/>
    <w:link w:val="Heading5Char"/>
    <w:qFormat/>
    <w:rsid w:val="000F1C1B"/>
    <w:pPr>
      <w:spacing w:before="80"/>
      <w:outlineLvl w:val="4"/>
    </w:pPr>
    <w:rPr>
      <w:color w:val="918585"/>
      <w:sz w:val="20"/>
    </w:rPr>
  </w:style>
  <w:style w:type="paragraph" w:styleId="Heading6">
    <w:name w:val="heading 6"/>
    <w:basedOn w:val="HeadingBase"/>
    <w:next w:val="Normal"/>
    <w:link w:val="Heading6Char"/>
    <w:qFormat/>
    <w:rsid w:val="000F1C1B"/>
    <w:pPr>
      <w:spacing w:before="60"/>
      <w:outlineLvl w:val="5"/>
    </w:pPr>
    <w:rPr>
      <w:color w:val="918585"/>
      <w:sz w:val="20"/>
    </w:rPr>
  </w:style>
  <w:style w:type="paragraph" w:styleId="Heading7">
    <w:name w:val="heading 7"/>
    <w:basedOn w:val="Normal"/>
    <w:next w:val="Normal"/>
    <w:link w:val="Heading7Char"/>
    <w:qFormat/>
    <w:rsid w:val="000F1C1B"/>
    <w:pPr>
      <w:ind w:left="720"/>
      <w:outlineLvl w:val="6"/>
    </w:pPr>
    <w:rPr>
      <w:i/>
    </w:rPr>
  </w:style>
  <w:style w:type="paragraph" w:styleId="Heading8">
    <w:name w:val="heading 8"/>
    <w:basedOn w:val="Normal"/>
    <w:next w:val="Normal"/>
    <w:link w:val="Heading8Char"/>
    <w:qFormat/>
    <w:rsid w:val="000F1C1B"/>
    <w:pPr>
      <w:ind w:left="720"/>
      <w:outlineLvl w:val="7"/>
    </w:pPr>
    <w:rPr>
      <w:i/>
    </w:rPr>
  </w:style>
  <w:style w:type="paragraph" w:styleId="Heading9">
    <w:name w:val="heading 9"/>
    <w:basedOn w:val="Normal"/>
    <w:next w:val="Normal"/>
    <w:link w:val="Heading9Char"/>
    <w:qFormat/>
    <w:rsid w:val="000F1C1B"/>
    <w:pPr>
      <w:ind w:left="720"/>
      <w:outlineLvl w:val="8"/>
    </w:pPr>
    <w:rPr>
      <w:i/>
    </w:rPr>
  </w:style>
  <w:style w:type="character" w:default="1" w:styleId="DefaultParagraphFont">
    <w:name w:val="Default Paragraph Font"/>
    <w:uiPriority w:val="1"/>
    <w:unhideWhenUsed/>
    <w:rsid w:val="000F1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C1B"/>
  </w:style>
  <w:style w:type="character" w:customStyle="1" w:styleId="Heading1Char">
    <w:name w:val="Heading 1 Char"/>
    <w:basedOn w:val="DefaultParagraphFont"/>
    <w:link w:val="Heading1"/>
    <w:rsid w:val="000F1C1B"/>
    <w:rPr>
      <w:rFonts w:ascii="Times New Roman" w:eastAsia="Times New Roman" w:hAnsi="Times New Roman" w:cs="Times New Roman"/>
      <w:b/>
      <w:sz w:val="32"/>
      <w:szCs w:val="20"/>
      <w:lang w:eastAsia="en-US"/>
    </w:rPr>
  </w:style>
  <w:style w:type="paragraph" w:styleId="BodyText">
    <w:name w:val="Body Text"/>
    <w:basedOn w:val="Normal"/>
    <w:link w:val="BodyTextChar"/>
    <w:rsid w:val="000F1C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C1B"/>
    <w:rPr>
      <w:rFonts w:ascii="Times New Roman" w:eastAsia="Times New Roman" w:hAnsi="Times New Roman" w:cs="Times New Roman"/>
      <w:sz w:val="24"/>
      <w:lang w:eastAsia="en-US"/>
    </w:rPr>
  </w:style>
  <w:style w:type="paragraph" w:styleId="ListBullet">
    <w:name w:val="List Bullet"/>
    <w:basedOn w:val="List"/>
    <w:rsid w:val="000F1C1B"/>
    <w:pPr>
      <w:numPr>
        <w:numId w:val="11"/>
      </w:numPr>
      <w:tabs>
        <w:tab w:val="clear" w:pos="340"/>
      </w:tabs>
      <w:spacing w:before="40" w:after="40"/>
    </w:pPr>
  </w:style>
  <w:style w:type="character" w:customStyle="1" w:styleId="SpecialBold">
    <w:name w:val="Special Bold"/>
    <w:basedOn w:val="DefaultParagraphFont"/>
    <w:rsid w:val="000F1C1B"/>
    <w:rPr>
      <w:b/>
      <w:spacing w:val="0"/>
    </w:rPr>
  </w:style>
  <w:style w:type="paragraph" w:customStyle="1" w:styleId="SuperHeading">
    <w:name w:val="SuperHeading"/>
    <w:basedOn w:val="Normal"/>
    <w:rsid w:val="000F1C1B"/>
    <w:pPr>
      <w:spacing w:before="240" w:after="120"/>
      <w:outlineLvl w:val="0"/>
    </w:pPr>
    <w:rPr>
      <w:rFonts w:ascii="Times New Roman" w:hAnsi="Times New Roman"/>
      <w:b/>
      <w:sz w:val="32"/>
    </w:rPr>
  </w:style>
  <w:style w:type="paragraph" w:customStyle="1" w:styleId="AllowPageBreak">
    <w:name w:val="AllowPageBreak"/>
    <w:rsid w:val="000F1C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1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C1B"/>
    <w:rPr>
      <w:rFonts w:ascii="Courier New" w:eastAsia="Times New Roman" w:hAnsi="Courier New" w:cs="Times New Roman"/>
      <w:i/>
      <w:szCs w:val="20"/>
      <w:lang w:eastAsia="en-US"/>
    </w:rPr>
  </w:style>
  <w:style w:type="paragraph" w:customStyle="1" w:styleId="HeadingBase">
    <w:name w:val="Heading Base"/>
    <w:rsid w:val="000F1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C1B"/>
    <w:pPr>
      <w:tabs>
        <w:tab w:val="right" w:leader="dot" w:pos="9072"/>
      </w:tabs>
      <w:ind w:left="567"/>
    </w:pPr>
    <w:rPr>
      <w:szCs w:val="22"/>
    </w:rPr>
  </w:style>
  <w:style w:type="paragraph" w:customStyle="1" w:styleId="TOCBase">
    <w:name w:val="TOC Base"/>
    <w:rsid w:val="000F1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C1B"/>
    <w:pPr>
      <w:tabs>
        <w:tab w:val="right" w:leader="dot" w:pos="9072"/>
      </w:tabs>
      <w:spacing w:before="40" w:after="40"/>
      <w:ind w:left="284"/>
    </w:pPr>
    <w:rPr>
      <w:rFonts w:ascii="Times New Roman" w:hAnsi="Times New Roman"/>
    </w:rPr>
  </w:style>
  <w:style w:type="paragraph" w:styleId="TOC1">
    <w:name w:val="toc 1"/>
    <w:basedOn w:val="TOCBase"/>
    <w:next w:val="Normal"/>
    <w:rsid w:val="000F1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C1B"/>
    <w:rPr>
      <w:rFonts w:ascii="Times New Roman" w:eastAsia="Times New Roman" w:hAnsi="Times New Roman" w:cs="Times New Roman"/>
      <w:sz w:val="16"/>
      <w:lang w:eastAsia="en-US"/>
    </w:rPr>
  </w:style>
  <w:style w:type="paragraph" w:styleId="Title">
    <w:name w:val="Title"/>
    <w:basedOn w:val="HeadingBase"/>
    <w:link w:val="TitleChar"/>
    <w:qFormat/>
    <w:rsid w:val="000F1C1B"/>
    <w:pPr>
      <w:spacing w:before="5040"/>
      <w:jc w:val="center"/>
    </w:pPr>
    <w:rPr>
      <w:sz w:val="48"/>
      <w:szCs w:val="72"/>
      <w:lang w:val="en-US"/>
    </w:rPr>
  </w:style>
  <w:style w:type="character" w:customStyle="1" w:styleId="TitleChar">
    <w:name w:val="Title Char"/>
    <w:basedOn w:val="DefaultParagraphFont"/>
    <w:link w:val="Title"/>
    <w:rsid w:val="000F1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C1B"/>
    <w:pPr>
      <w:tabs>
        <w:tab w:val="left" w:pos="3600"/>
        <w:tab w:val="left" w:pos="3958"/>
      </w:tabs>
    </w:pPr>
  </w:style>
  <w:style w:type="paragraph" w:styleId="List">
    <w:name w:val="List"/>
    <w:basedOn w:val="BodyText"/>
    <w:next w:val="BodyText"/>
    <w:rsid w:val="000F1C1B"/>
    <w:pPr>
      <w:tabs>
        <w:tab w:val="left" w:pos="340"/>
      </w:tabs>
      <w:spacing w:before="60" w:after="60"/>
      <w:ind w:left="340" w:hanging="340"/>
    </w:pPr>
  </w:style>
  <w:style w:type="paragraph" w:customStyle="1" w:styleId="Note">
    <w:name w:val="Note"/>
    <w:basedOn w:val="BodyText"/>
    <w:rsid w:val="000F1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C1B"/>
    <w:pPr>
      <w:framePr w:wrap="auto" w:hAnchor="text" w:y="6049"/>
    </w:pPr>
    <w:rPr>
      <w:color w:val="000000"/>
      <w:sz w:val="40"/>
    </w:rPr>
  </w:style>
  <w:style w:type="paragraph" w:customStyle="1" w:styleId="TOCTitle">
    <w:name w:val="TOCTitle"/>
    <w:basedOn w:val="Heading1"/>
    <w:rsid w:val="000F1C1B"/>
    <w:pPr>
      <w:spacing w:after="240"/>
      <w:jc w:val="center"/>
      <w:outlineLvl w:val="9"/>
    </w:pPr>
    <w:rPr>
      <w:caps/>
    </w:rPr>
  </w:style>
  <w:style w:type="paragraph" w:customStyle="1" w:styleId="Version">
    <w:name w:val="Version"/>
    <w:rsid w:val="000F1C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C1B"/>
    <w:pPr>
      <w:numPr>
        <w:numId w:val="12"/>
      </w:numPr>
      <w:tabs>
        <w:tab w:val="clear" w:pos="680"/>
      </w:tabs>
    </w:pPr>
  </w:style>
  <w:style w:type="paragraph" w:styleId="Index1">
    <w:name w:val="index 1"/>
    <w:basedOn w:val="Normal"/>
    <w:next w:val="Normal"/>
    <w:semiHidden/>
    <w:rsid w:val="000F1C1B"/>
    <w:pPr>
      <w:keepNext w:val="0"/>
      <w:tabs>
        <w:tab w:val="right" w:pos="4176"/>
      </w:tabs>
      <w:ind w:left="198" w:hanging="198"/>
    </w:pPr>
    <w:rPr>
      <w:rFonts w:ascii="Garamond" w:hAnsi="Garamond"/>
    </w:rPr>
  </w:style>
  <w:style w:type="paragraph" w:styleId="IndexHeading">
    <w:name w:val="index heading"/>
    <w:basedOn w:val="Normal"/>
    <w:next w:val="Index1"/>
    <w:semiHidden/>
    <w:rsid w:val="000F1C1B"/>
    <w:pPr>
      <w:spacing w:before="120" w:after="120"/>
    </w:pPr>
    <w:rPr>
      <w:rFonts w:ascii="Arial" w:hAnsi="Arial"/>
      <w:b/>
      <w:color w:val="918585"/>
      <w:sz w:val="24"/>
    </w:rPr>
  </w:style>
  <w:style w:type="paragraph" w:styleId="Header">
    <w:name w:val="header"/>
    <w:basedOn w:val="Normal"/>
    <w:link w:val="HeaderChar"/>
    <w:rsid w:val="000F1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C1B"/>
    <w:rPr>
      <w:rFonts w:ascii="Times New Roman" w:eastAsia="Times New Roman" w:hAnsi="Times New Roman" w:cs="Times New Roman"/>
      <w:sz w:val="16"/>
      <w:szCs w:val="20"/>
      <w:lang w:val="en-GB" w:eastAsia="en-US"/>
    </w:rPr>
  </w:style>
  <w:style w:type="paragraph" w:customStyle="1" w:styleId="Chapter">
    <w:name w:val="Chapter"/>
    <w:basedOn w:val="Normal"/>
    <w:rsid w:val="000F1C1B"/>
    <w:pPr>
      <w:spacing w:before="240"/>
    </w:pPr>
    <w:rPr>
      <w:rFonts w:ascii="Times New Roman" w:hAnsi="Times New Roman"/>
      <w:smallCaps/>
      <w:spacing w:val="80"/>
      <w:sz w:val="28"/>
    </w:rPr>
  </w:style>
  <w:style w:type="paragraph" w:customStyle="1" w:styleId="InChapter">
    <w:name w:val="InChapter"/>
    <w:basedOn w:val="Heading3"/>
    <w:rsid w:val="000F1C1B"/>
    <w:pPr>
      <w:spacing w:after="240"/>
      <w:outlineLvl w:val="9"/>
    </w:pPr>
    <w:rPr>
      <w:noProof/>
    </w:rPr>
  </w:style>
  <w:style w:type="paragraph" w:styleId="Index2">
    <w:name w:val="index 2"/>
    <w:basedOn w:val="Normal"/>
    <w:next w:val="Normal"/>
    <w:semiHidden/>
    <w:rsid w:val="000F1C1B"/>
    <w:pPr>
      <w:tabs>
        <w:tab w:val="right" w:pos="4176"/>
      </w:tabs>
      <w:ind w:left="568" w:hanging="284"/>
    </w:pPr>
    <w:rPr>
      <w:rFonts w:ascii="Garamond" w:hAnsi="Garamond"/>
    </w:rPr>
  </w:style>
  <w:style w:type="paragraph" w:customStyle="1" w:styleId="Byline">
    <w:name w:val="Byline"/>
    <w:rsid w:val="000F1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C1B"/>
    <w:pPr>
      <w:tabs>
        <w:tab w:val="clear" w:pos="3600"/>
        <w:tab w:val="clear" w:pos="3958"/>
      </w:tabs>
      <w:jc w:val="right"/>
    </w:pPr>
  </w:style>
  <w:style w:type="character" w:styleId="Emphasis">
    <w:name w:val="Emphasis"/>
    <w:basedOn w:val="DefaultParagraphFont"/>
    <w:qFormat/>
    <w:rsid w:val="000F1C1B"/>
    <w:rPr>
      <w:i/>
    </w:rPr>
  </w:style>
  <w:style w:type="paragraph" w:styleId="Caption">
    <w:name w:val="caption"/>
    <w:basedOn w:val="BodyText"/>
    <w:next w:val="Normal"/>
    <w:qFormat/>
    <w:rsid w:val="000F1C1B"/>
    <w:pPr>
      <w:framePr w:w="2268" w:hSpace="181" w:vSpace="181" w:wrap="around" w:vAnchor="text" w:hAnchor="page" w:x="1135" w:y="285" w:anchorLock="1"/>
    </w:pPr>
    <w:rPr>
      <w:i/>
    </w:rPr>
  </w:style>
  <w:style w:type="paragraph" w:customStyle="1" w:styleId="MiniTOCTitle">
    <w:name w:val="MiniTOCTitle"/>
    <w:basedOn w:val="Heading4"/>
    <w:rsid w:val="000F1C1B"/>
    <w:pPr>
      <w:spacing w:before="240"/>
      <w:outlineLvl w:val="9"/>
    </w:pPr>
    <w:rPr>
      <w:noProof/>
      <w:sz w:val="24"/>
    </w:rPr>
  </w:style>
  <w:style w:type="paragraph" w:customStyle="1" w:styleId="MiniTOCItem">
    <w:name w:val="MiniTOCItem"/>
    <w:basedOn w:val="ListBullet"/>
    <w:rsid w:val="000F1C1B"/>
    <w:pPr>
      <w:numPr>
        <w:numId w:val="0"/>
      </w:numPr>
      <w:tabs>
        <w:tab w:val="right" w:leader="dot" w:pos="6521"/>
      </w:tabs>
      <w:spacing w:before="0" w:after="0"/>
    </w:pPr>
  </w:style>
  <w:style w:type="paragraph" w:customStyle="1" w:styleId="TOFTitle">
    <w:name w:val="TOFTitle"/>
    <w:basedOn w:val="TOCTitle"/>
    <w:rsid w:val="000F1C1B"/>
  </w:style>
  <w:style w:type="paragraph" w:styleId="TableofFigures">
    <w:name w:val="table of figures"/>
    <w:basedOn w:val="Normal"/>
    <w:next w:val="Normal"/>
    <w:semiHidden/>
    <w:rsid w:val="000F1C1B"/>
    <w:pPr>
      <w:tabs>
        <w:tab w:val="right" w:leader="dot" w:pos="9072"/>
      </w:tabs>
      <w:ind w:left="970" w:hanging="403"/>
    </w:pPr>
    <w:rPr>
      <w:rFonts w:ascii="Times New Roman" w:hAnsi="Times New Roman"/>
      <w:b/>
    </w:rPr>
  </w:style>
  <w:style w:type="paragraph" w:styleId="ListNumber">
    <w:name w:val="List Number"/>
    <w:basedOn w:val="List"/>
    <w:rsid w:val="000F1C1B"/>
    <w:pPr>
      <w:numPr>
        <w:numId w:val="14"/>
      </w:numPr>
      <w:tabs>
        <w:tab w:val="clear" w:pos="340"/>
      </w:tabs>
    </w:pPr>
  </w:style>
  <w:style w:type="character" w:customStyle="1" w:styleId="WingdingSymbols">
    <w:name w:val="Wingding Symbols"/>
    <w:rsid w:val="000F1C1B"/>
    <w:rPr>
      <w:rFonts w:ascii="Wingdings" w:hAnsi="Wingdings"/>
    </w:rPr>
  </w:style>
  <w:style w:type="paragraph" w:customStyle="1" w:styleId="TableHeading">
    <w:name w:val="Table Heading"/>
    <w:basedOn w:val="HeadingBase"/>
    <w:rsid w:val="000F1C1B"/>
    <w:pPr>
      <w:keepLines/>
      <w:pBdr>
        <w:bottom w:val="single" w:sz="6" w:space="1" w:color="918585"/>
      </w:pBdr>
      <w:spacing w:before="240"/>
    </w:pPr>
  </w:style>
  <w:style w:type="character" w:customStyle="1" w:styleId="HotSpot">
    <w:name w:val="HotSpot"/>
    <w:rsid w:val="000F1C1B"/>
    <w:rPr>
      <w:color w:val="0033CC"/>
      <w:u w:val="none"/>
    </w:rPr>
  </w:style>
  <w:style w:type="paragraph" w:customStyle="1" w:styleId="BodyTextRight">
    <w:name w:val="Body Text Right"/>
    <w:basedOn w:val="BodyText"/>
    <w:rsid w:val="000F1C1B"/>
    <w:pPr>
      <w:spacing w:before="0" w:after="0"/>
      <w:jc w:val="right"/>
    </w:pPr>
  </w:style>
  <w:style w:type="paragraph" w:styleId="Index3">
    <w:name w:val="index 3"/>
    <w:basedOn w:val="ListNumber2"/>
    <w:next w:val="Normal"/>
    <w:semiHidden/>
    <w:rsid w:val="000F1C1B"/>
    <w:pPr>
      <w:numPr>
        <w:numId w:val="0"/>
      </w:numPr>
      <w:tabs>
        <w:tab w:val="right" w:leader="dot" w:pos="4176"/>
      </w:tabs>
    </w:pPr>
  </w:style>
  <w:style w:type="paragraph" w:styleId="ListNumber2">
    <w:name w:val="List Number 2"/>
    <w:basedOn w:val="List2"/>
    <w:rsid w:val="000F1C1B"/>
    <w:pPr>
      <w:numPr>
        <w:numId w:val="9"/>
      </w:numPr>
      <w:tabs>
        <w:tab w:val="clear" w:pos="1060"/>
      </w:tabs>
    </w:pPr>
  </w:style>
  <w:style w:type="paragraph" w:customStyle="1" w:styleId="MarginNote">
    <w:name w:val="Margin Note"/>
    <w:basedOn w:val="BodyText"/>
    <w:rsid w:val="000F1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C1B"/>
    <w:rPr>
      <w:sz w:val="32"/>
    </w:rPr>
  </w:style>
  <w:style w:type="paragraph" w:customStyle="1" w:styleId="HeadingProcedure">
    <w:name w:val="Heading Procedure"/>
    <w:basedOn w:val="HeadingBase"/>
    <w:next w:val="Normal"/>
    <w:rsid w:val="000F1C1B"/>
    <w:pPr>
      <w:tabs>
        <w:tab w:val="left" w:pos="0"/>
      </w:tabs>
      <w:spacing w:before="120" w:after="60"/>
    </w:pPr>
    <w:rPr>
      <w:i/>
      <w:color w:val="918585"/>
      <w:sz w:val="22"/>
    </w:rPr>
  </w:style>
  <w:style w:type="paragraph" w:customStyle="1" w:styleId="TableBodyText">
    <w:name w:val="Table Body Text"/>
    <w:basedOn w:val="BodyText"/>
    <w:rsid w:val="000F1C1B"/>
    <w:pPr>
      <w:spacing w:before="60" w:after="60"/>
    </w:pPr>
  </w:style>
  <w:style w:type="paragraph" w:styleId="ListContinue">
    <w:name w:val="List Continue"/>
    <w:basedOn w:val="List"/>
    <w:rsid w:val="000F1C1B"/>
    <w:pPr>
      <w:ind w:firstLine="0"/>
    </w:pPr>
  </w:style>
  <w:style w:type="paragraph" w:customStyle="1" w:styleId="ListNote">
    <w:name w:val="List Note"/>
    <w:basedOn w:val="List"/>
    <w:rsid w:val="000F1C1B"/>
    <w:pPr>
      <w:pBdr>
        <w:top w:val="single" w:sz="6" w:space="2" w:color="918585"/>
        <w:bottom w:val="single" w:sz="6" w:space="2" w:color="918585"/>
      </w:pBdr>
      <w:tabs>
        <w:tab w:val="left" w:pos="1021"/>
      </w:tabs>
      <w:ind w:firstLine="0"/>
    </w:pPr>
  </w:style>
  <w:style w:type="paragraph" w:customStyle="1" w:styleId="Warning">
    <w:name w:val="Warning"/>
    <w:basedOn w:val="BodyText"/>
    <w:rsid w:val="000F1C1B"/>
    <w:pPr>
      <w:shd w:val="clear" w:color="auto" w:fill="D9D9D9"/>
      <w:tabs>
        <w:tab w:val="left" w:pos="992"/>
      </w:tabs>
      <w:ind w:left="119" w:right="119"/>
    </w:pPr>
    <w:rPr>
      <w:sz w:val="20"/>
    </w:rPr>
  </w:style>
  <w:style w:type="paragraph" w:customStyle="1" w:styleId="MarginIcons">
    <w:name w:val="Margin Icons"/>
    <w:basedOn w:val="BodyText"/>
    <w:rsid w:val="000F1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C1B"/>
    <w:rPr>
      <w:rFonts w:ascii="Courier New" w:hAnsi="Courier New"/>
    </w:rPr>
  </w:style>
  <w:style w:type="paragraph" w:customStyle="1" w:styleId="NoteBullet">
    <w:name w:val="Note Bullet"/>
    <w:basedOn w:val="Note"/>
    <w:rsid w:val="000F1C1B"/>
    <w:pPr>
      <w:tabs>
        <w:tab w:val="clear" w:pos="680"/>
      </w:tabs>
      <w:spacing w:before="60" w:after="60"/>
    </w:pPr>
  </w:style>
  <w:style w:type="paragraph" w:customStyle="1" w:styleId="SubHeading2">
    <w:name w:val="SubHeading2"/>
    <w:basedOn w:val="HeadingBase"/>
    <w:rsid w:val="000F1C1B"/>
    <w:pPr>
      <w:spacing w:before="240" w:after="60"/>
    </w:pPr>
    <w:rPr>
      <w:sz w:val="20"/>
    </w:rPr>
  </w:style>
  <w:style w:type="paragraph" w:customStyle="1" w:styleId="SubHeading1">
    <w:name w:val="SubHeading1"/>
    <w:basedOn w:val="HeadingBase"/>
    <w:rsid w:val="000F1C1B"/>
    <w:pPr>
      <w:spacing w:before="240" w:after="60"/>
    </w:pPr>
    <w:rPr>
      <w:color w:val="918585"/>
      <w:sz w:val="22"/>
    </w:rPr>
  </w:style>
  <w:style w:type="paragraph" w:customStyle="1" w:styleId="SideHeading">
    <w:name w:val="Side Heading"/>
    <w:basedOn w:val="HeadingBase"/>
    <w:rsid w:val="000F1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C1B"/>
    <w:pPr>
      <w:numPr>
        <w:numId w:val="10"/>
      </w:numPr>
    </w:pPr>
  </w:style>
  <w:style w:type="paragraph" w:styleId="PlainText">
    <w:name w:val="Plain Text"/>
    <w:basedOn w:val="Normal"/>
    <w:link w:val="PlainTextChar"/>
    <w:rsid w:val="000F1C1B"/>
    <w:rPr>
      <w:sz w:val="20"/>
    </w:rPr>
  </w:style>
  <w:style w:type="character" w:customStyle="1" w:styleId="PlainTextChar">
    <w:name w:val="Plain Text Char"/>
    <w:basedOn w:val="DefaultParagraphFont"/>
    <w:link w:val="PlainText"/>
    <w:rsid w:val="000F1C1B"/>
    <w:rPr>
      <w:rFonts w:ascii="Courier New" w:eastAsia="Times New Roman" w:hAnsi="Courier New" w:cs="Times New Roman"/>
      <w:sz w:val="20"/>
      <w:szCs w:val="20"/>
      <w:lang w:eastAsia="en-US"/>
    </w:rPr>
  </w:style>
  <w:style w:type="character" w:customStyle="1" w:styleId="MenuOption">
    <w:name w:val="Menu Option"/>
    <w:basedOn w:val="DefaultParagraphFont"/>
    <w:rsid w:val="000F1C1B"/>
    <w:rPr>
      <w:b/>
      <w:smallCaps/>
    </w:rPr>
  </w:style>
  <w:style w:type="paragraph" w:customStyle="1" w:styleId="TableListNumber">
    <w:name w:val="Table List Number"/>
    <w:basedOn w:val="ListNumber"/>
    <w:rsid w:val="000F1C1B"/>
    <w:pPr>
      <w:numPr>
        <w:numId w:val="0"/>
      </w:numPr>
    </w:pPr>
  </w:style>
  <w:style w:type="paragraph" w:styleId="TOC4">
    <w:name w:val="toc 4"/>
    <w:basedOn w:val="TOCBase"/>
    <w:next w:val="Normal"/>
    <w:semiHidden/>
    <w:rsid w:val="000F1C1B"/>
    <w:pPr>
      <w:tabs>
        <w:tab w:val="right" w:leader="dot" w:pos="9071"/>
      </w:tabs>
      <w:ind w:left="1701"/>
    </w:pPr>
  </w:style>
  <w:style w:type="paragraph" w:customStyle="1" w:styleId="ListAlpha">
    <w:name w:val="List Alpha"/>
    <w:basedOn w:val="List"/>
    <w:rsid w:val="000F1C1B"/>
    <w:pPr>
      <w:numPr>
        <w:numId w:val="8"/>
      </w:numPr>
    </w:pPr>
  </w:style>
  <w:style w:type="paragraph" w:customStyle="1" w:styleId="ListAlpha2">
    <w:name w:val="List Alpha 2"/>
    <w:basedOn w:val="List2"/>
    <w:rsid w:val="000F1C1B"/>
    <w:pPr>
      <w:numPr>
        <w:numId w:val="7"/>
      </w:numPr>
    </w:pPr>
  </w:style>
  <w:style w:type="paragraph" w:styleId="List2">
    <w:name w:val="List 2"/>
    <w:basedOn w:val="BodyText"/>
    <w:rsid w:val="000F1C1B"/>
    <w:pPr>
      <w:tabs>
        <w:tab w:val="left" w:pos="680"/>
      </w:tabs>
      <w:spacing w:before="60" w:after="60"/>
      <w:ind w:left="680" w:hanging="340"/>
    </w:pPr>
  </w:style>
  <w:style w:type="paragraph" w:styleId="List3">
    <w:name w:val="List 3"/>
    <w:basedOn w:val="BodyText"/>
    <w:rsid w:val="000F1C1B"/>
    <w:pPr>
      <w:tabs>
        <w:tab w:val="left" w:pos="1021"/>
      </w:tabs>
      <w:spacing w:before="60" w:after="60"/>
      <w:ind w:left="1020" w:hanging="340"/>
    </w:pPr>
  </w:style>
  <w:style w:type="paragraph" w:styleId="List4">
    <w:name w:val="List 4"/>
    <w:basedOn w:val="BodyText"/>
    <w:rsid w:val="000F1C1B"/>
    <w:pPr>
      <w:tabs>
        <w:tab w:val="left" w:pos="1361"/>
      </w:tabs>
      <w:spacing w:before="60" w:after="60"/>
      <w:ind w:left="1361" w:hanging="340"/>
    </w:pPr>
  </w:style>
  <w:style w:type="paragraph" w:styleId="List5">
    <w:name w:val="List 5"/>
    <w:basedOn w:val="BodyText"/>
    <w:rsid w:val="000F1C1B"/>
    <w:pPr>
      <w:tabs>
        <w:tab w:val="left" w:pos="1701"/>
      </w:tabs>
      <w:spacing w:before="60" w:after="60"/>
      <w:ind w:left="1701" w:hanging="340"/>
    </w:pPr>
  </w:style>
  <w:style w:type="paragraph" w:styleId="ListBullet3">
    <w:name w:val="List Bullet 3"/>
    <w:basedOn w:val="List3"/>
    <w:rsid w:val="000F1C1B"/>
    <w:pPr>
      <w:numPr>
        <w:numId w:val="13"/>
      </w:numPr>
      <w:tabs>
        <w:tab w:val="clear" w:pos="1021"/>
      </w:tabs>
      <w:ind w:left="1037" w:hanging="357"/>
    </w:pPr>
  </w:style>
  <w:style w:type="paragraph" w:styleId="ListBullet4">
    <w:name w:val="List Bullet 4"/>
    <w:basedOn w:val="List4"/>
    <w:rsid w:val="000F1C1B"/>
    <w:pPr>
      <w:numPr>
        <w:numId w:val="2"/>
      </w:numPr>
      <w:tabs>
        <w:tab w:val="clear" w:pos="1361"/>
      </w:tabs>
    </w:pPr>
  </w:style>
  <w:style w:type="paragraph" w:styleId="ListBullet5">
    <w:name w:val="List Bullet 5"/>
    <w:basedOn w:val="List5"/>
    <w:rsid w:val="000F1C1B"/>
    <w:pPr>
      <w:numPr>
        <w:numId w:val="3"/>
      </w:numPr>
    </w:pPr>
  </w:style>
  <w:style w:type="paragraph" w:styleId="ListContinue2">
    <w:name w:val="List Continue 2"/>
    <w:basedOn w:val="List2"/>
    <w:rsid w:val="000F1C1B"/>
    <w:pPr>
      <w:ind w:firstLine="0"/>
    </w:pPr>
  </w:style>
  <w:style w:type="paragraph" w:styleId="ListContinue3">
    <w:name w:val="List Continue 3"/>
    <w:basedOn w:val="List3"/>
    <w:rsid w:val="000F1C1B"/>
    <w:pPr>
      <w:ind w:left="1021" w:firstLine="0"/>
    </w:pPr>
  </w:style>
  <w:style w:type="paragraph" w:styleId="ListContinue4">
    <w:name w:val="List Continue 4"/>
    <w:basedOn w:val="List4"/>
    <w:rsid w:val="000F1C1B"/>
    <w:pPr>
      <w:ind w:firstLine="0"/>
    </w:pPr>
  </w:style>
  <w:style w:type="paragraph" w:styleId="ListContinue5">
    <w:name w:val="List Continue 5"/>
    <w:basedOn w:val="List5"/>
    <w:rsid w:val="000F1C1B"/>
    <w:pPr>
      <w:ind w:firstLine="0"/>
    </w:pPr>
  </w:style>
  <w:style w:type="paragraph" w:styleId="ListNumber3">
    <w:name w:val="List Number 3"/>
    <w:basedOn w:val="List3"/>
    <w:rsid w:val="000F1C1B"/>
    <w:pPr>
      <w:numPr>
        <w:numId w:val="4"/>
      </w:numPr>
    </w:pPr>
  </w:style>
  <w:style w:type="paragraph" w:styleId="ListNumber4">
    <w:name w:val="List Number 4"/>
    <w:basedOn w:val="List4"/>
    <w:rsid w:val="000F1C1B"/>
    <w:pPr>
      <w:numPr>
        <w:numId w:val="5"/>
      </w:numPr>
    </w:pPr>
  </w:style>
  <w:style w:type="paragraph" w:styleId="ListNumber5">
    <w:name w:val="List Number 5"/>
    <w:basedOn w:val="List5"/>
    <w:rsid w:val="000F1C1B"/>
    <w:pPr>
      <w:numPr>
        <w:numId w:val="6"/>
      </w:numPr>
    </w:pPr>
  </w:style>
  <w:style w:type="paragraph" w:styleId="BlockText">
    <w:name w:val="Block Text"/>
    <w:basedOn w:val="Normal"/>
    <w:rsid w:val="000F1C1B"/>
    <w:pPr>
      <w:spacing w:after="120"/>
      <w:ind w:left="1440" w:right="1440"/>
    </w:pPr>
  </w:style>
  <w:style w:type="character" w:customStyle="1" w:styleId="Subscript">
    <w:name w:val="Subscript"/>
    <w:basedOn w:val="DefaultParagraphFont"/>
    <w:rsid w:val="000F1C1B"/>
    <w:rPr>
      <w:sz w:val="16"/>
      <w:vertAlign w:val="subscript"/>
    </w:rPr>
  </w:style>
  <w:style w:type="character" w:customStyle="1" w:styleId="Superscript">
    <w:name w:val="Superscript"/>
    <w:basedOn w:val="DefaultParagraphFont"/>
    <w:rsid w:val="000F1C1B"/>
    <w:rPr>
      <w:sz w:val="16"/>
      <w:vertAlign w:val="superscript"/>
    </w:rPr>
  </w:style>
  <w:style w:type="character" w:customStyle="1" w:styleId="Symbols">
    <w:name w:val="Symbols"/>
    <w:basedOn w:val="DefaultParagraphFont"/>
    <w:rsid w:val="000F1C1B"/>
    <w:rPr>
      <w:rFonts w:ascii="Symbol" w:hAnsi="Symbol"/>
    </w:rPr>
  </w:style>
  <w:style w:type="character" w:customStyle="1" w:styleId="MenuOptions">
    <w:name w:val="Menu Options"/>
    <w:basedOn w:val="DefaultParagraphFont"/>
    <w:rsid w:val="000F1C1B"/>
    <w:rPr>
      <w:rFonts w:ascii="Arial Narrow" w:hAnsi="Arial Narrow"/>
      <w:smallCaps/>
    </w:rPr>
  </w:style>
  <w:style w:type="character" w:customStyle="1" w:styleId="Buttons">
    <w:name w:val="Buttons"/>
    <w:basedOn w:val="DefaultParagraphFont"/>
    <w:rsid w:val="000F1C1B"/>
    <w:rPr>
      <w:b/>
    </w:rPr>
  </w:style>
  <w:style w:type="character" w:customStyle="1" w:styleId="Underlined">
    <w:name w:val="Underlined"/>
    <w:basedOn w:val="DefaultParagraphFont"/>
    <w:rsid w:val="000F1C1B"/>
    <w:rPr>
      <w:u w:val="single"/>
    </w:rPr>
  </w:style>
  <w:style w:type="paragraph" w:customStyle="1" w:styleId="TableBodyTextRight">
    <w:name w:val="Table Body Text Right"/>
    <w:basedOn w:val="TableBodyText"/>
    <w:rsid w:val="000F1C1B"/>
    <w:pPr>
      <w:widowControl w:val="0"/>
      <w:autoSpaceDE w:val="0"/>
      <w:autoSpaceDN w:val="0"/>
      <w:adjustRightInd w:val="0"/>
      <w:jc w:val="right"/>
    </w:pPr>
    <w:rPr>
      <w:rFonts w:cs="Arial"/>
      <w:szCs w:val="18"/>
    </w:rPr>
  </w:style>
  <w:style w:type="paragraph" w:customStyle="1" w:styleId="CopyrightText">
    <w:name w:val="Copyright Text"/>
    <w:basedOn w:val="BodyText"/>
    <w:rsid w:val="000F1C1B"/>
    <w:rPr>
      <w:sz w:val="18"/>
    </w:rPr>
  </w:style>
  <w:style w:type="paragraph" w:customStyle="1" w:styleId="BodySmallRight">
    <w:name w:val="Body Small Right"/>
    <w:basedOn w:val="BodyTextRight"/>
    <w:rsid w:val="000F1C1B"/>
    <w:rPr>
      <w:sz w:val="18"/>
      <w:szCs w:val="18"/>
    </w:rPr>
  </w:style>
  <w:style w:type="paragraph" w:customStyle="1" w:styleId="MarginEdition">
    <w:name w:val="Margin Edition"/>
    <w:basedOn w:val="MarginNote"/>
    <w:rsid w:val="000F1C1B"/>
    <w:pPr>
      <w:spacing w:before="0" w:after="0"/>
    </w:pPr>
    <w:rPr>
      <w:rFonts w:ascii="Times New Roman" w:hAnsi="Times New Roman"/>
      <w:color w:val="999999"/>
    </w:rPr>
  </w:style>
  <w:style w:type="paragraph" w:customStyle="1" w:styleId="Spacer">
    <w:name w:val="Spacer"/>
    <w:basedOn w:val="Normal"/>
    <w:rsid w:val="000F1C1B"/>
    <w:rPr>
      <w:sz w:val="2"/>
      <w:szCs w:val="2"/>
    </w:rPr>
  </w:style>
  <w:style w:type="character" w:customStyle="1" w:styleId="Small">
    <w:name w:val="Small"/>
    <w:basedOn w:val="DefaultParagraphFont"/>
    <w:rsid w:val="000F1C1B"/>
    <w:rPr>
      <w:sz w:val="16"/>
    </w:rPr>
  </w:style>
  <w:style w:type="paragraph" w:customStyle="1" w:styleId="WideTable">
    <w:name w:val="Wide Table"/>
    <w:basedOn w:val="Normal"/>
    <w:rsid w:val="000F1C1B"/>
    <w:pPr>
      <w:ind w:left="-1418"/>
    </w:pPr>
    <w:rPr>
      <w:sz w:val="2"/>
      <w:szCs w:val="2"/>
    </w:rPr>
  </w:style>
  <w:style w:type="character" w:styleId="PageNumber">
    <w:name w:val="page number"/>
    <w:basedOn w:val="DefaultParagraphFont"/>
    <w:rsid w:val="000F1C1B"/>
  </w:style>
  <w:style w:type="paragraph" w:styleId="Quote">
    <w:name w:val="Quote"/>
    <w:basedOn w:val="Heading1"/>
    <w:link w:val="QuoteChar"/>
    <w:qFormat/>
    <w:rsid w:val="000F1C1B"/>
    <w:rPr>
      <w:b w:val="0"/>
      <w:sz w:val="72"/>
      <w:szCs w:val="72"/>
      <w:lang w:val="en-NZ"/>
    </w:rPr>
  </w:style>
  <w:style w:type="character" w:customStyle="1" w:styleId="QuoteChar">
    <w:name w:val="Quote Char"/>
    <w:basedOn w:val="DefaultParagraphFont"/>
    <w:link w:val="Quote"/>
    <w:rsid w:val="000F1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C1B"/>
    <w:pPr>
      <w:pageBreakBefore/>
    </w:pPr>
  </w:style>
  <w:style w:type="paragraph" w:customStyle="1" w:styleId="Border">
    <w:name w:val="Border"/>
    <w:basedOn w:val="Normal"/>
    <w:qFormat/>
    <w:rsid w:val="000F1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C1B"/>
    <w:rPr>
      <w:b/>
      <w:bCs/>
      <w:i/>
      <w:iCs/>
      <w:color w:val="auto"/>
    </w:rPr>
  </w:style>
  <w:style w:type="paragraph" w:styleId="IntenseQuote">
    <w:name w:val="Intense Quote"/>
    <w:basedOn w:val="Normal"/>
    <w:next w:val="Normal"/>
    <w:link w:val="IntenseQuoteChar"/>
    <w:uiPriority w:val="30"/>
    <w:qFormat/>
    <w:rsid w:val="000F1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C1B"/>
    <w:rPr>
      <w:smallCaps/>
      <w:color w:val="auto"/>
      <w:u w:val="single"/>
    </w:rPr>
  </w:style>
  <w:style w:type="character" w:styleId="IntenseReference">
    <w:name w:val="Intense Reference"/>
    <w:basedOn w:val="DefaultParagraphFont"/>
    <w:uiPriority w:val="32"/>
    <w:qFormat/>
    <w:rsid w:val="000F1C1B"/>
    <w:rPr>
      <w:b/>
      <w:bCs/>
      <w:smallCaps/>
      <w:color w:val="auto"/>
      <w:spacing w:val="5"/>
      <w:u w:val="single"/>
    </w:rPr>
  </w:style>
  <w:style w:type="paragraph" w:customStyle="1" w:styleId="2ColumnHeading">
    <w:name w:val="2Column Heading"/>
    <w:basedOn w:val="BodyText"/>
    <w:qFormat/>
    <w:rsid w:val="000F1C1B"/>
    <w:pPr>
      <w:spacing w:after="60"/>
      <w:ind w:left="-2268"/>
    </w:pPr>
    <w:rPr>
      <w:b/>
    </w:rPr>
  </w:style>
  <w:style w:type="paragraph" w:customStyle="1" w:styleId="Heading1TOC">
    <w:name w:val="Heading1 TOC"/>
    <w:basedOn w:val="Normal"/>
    <w:qFormat/>
    <w:rsid w:val="000F1C1B"/>
    <w:pPr>
      <w:spacing w:before="240" w:after="120"/>
    </w:pPr>
    <w:rPr>
      <w:rFonts w:ascii="Times New Roman" w:hAnsi="Times New Roman"/>
      <w:b/>
      <w:sz w:val="32"/>
    </w:rPr>
  </w:style>
  <w:style w:type="paragraph" w:customStyle="1" w:styleId="Heading2TOC">
    <w:name w:val="Heading2 TOC"/>
    <w:basedOn w:val="Normal"/>
    <w:qFormat/>
    <w:rsid w:val="000F1C1B"/>
    <w:pPr>
      <w:spacing w:before="240" w:after="60"/>
    </w:pPr>
    <w:rPr>
      <w:rFonts w:ascii="Times New Roman" w:hAnsi="Times New Roman"/>
      <w:b/>
      <w:sz w:val="28"/>
    </w:rPr>
  </w:style>
  <w:style w:type="character" w:customStyle="1" w:styleId="Underline">
    <w:name w:val="Underline"/>
    <w:basedOn w:val="DefaultParagraphFont"/>
    <w:qFormat/>
    <w:rsid w:val="000F1C1B"/>
    <w:rPr>
      <w:u w:val="single"/>
    </w:rPr>
  </w:style>
  <w:style w:type="character" w:customStyle="1" w:styleId="BoldandItalics">
    <w:name w:val="Bold and Italics"/>
    <w:qFormat/>
    <w:rsid w:val="000F1C1B"/>
    <w:rPr>
      <w:b/>
      <w:i/>
      <w:u w:val="none"/>
    </w:rPr>
  </w:style>
  <w:style w:type="paragraph" w:styleId="BalloonText">
    <w:name w:val="Balloon Text"/>
    <w:basedOn w:val="Normal"/>
    <w:link w:val="BalloonTextChar"/>
    <w:rsid w:val="000F1C1B"/>
    <w:rPr>
      <w:rFonts w:ascii="Tahoma" w:hAnsi="Tahoma" w:cs="Tahoma"/>
      <w:sz w:val="16"/>
      <w:szCs w:val="16"/>
    </w:rPr>
  </w:style>
  <w:style w:type="character" w:customStyle="1" w:styleId="BalloonTextChar">
    <w:name w:val="Balloon Text Char"/>
    <w:basedOn w:val="DefaultParagraphFont"/>
    <w:link w:val="BalloonText"/>
    <w:rsid w:val="000F1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C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C1B"/>
    <w:rPr>
      <w:b/>
      <w:color w:val="660033"/>
      <w:spacing w:val="0"/>
    </w:rPr>
  </w:style>
  <w:style w:type="paragraph" w:customStyle="1" w:styleId="Nameditemlist">
    <w:name w:val="Named item list"/>
    <w:basedOn w:val="BodyText"/>
    <w:qFormat/>
    <w:rsid w:val="000F1C1B"/>
    <w:pPr>
      <w:tabs>
        <w:tab w:val="left" w:pos="2835"/>
      </w:tabs>
      <w:ind w:left="2835" w:hanging="2835"/>
    </w:pPr>
  </w:style>
  <w:style w:type="paragraph" w:customStyle="1" w:styleId="BodyTextnopadding">
    <w:name w:val="Body Text no padding"/>
    <w:basedOn w:val="BodyText"/>
    <w:qFormat/>
    <w:rsid w:val="000F1C1B"/>
    <w:pPr>
      <w:spacing w:before="0" w:after="0"/>
    </w:pPr>
  </w:style>
  <w:style w:type="paragraph" w:customStyle="1" w:styleId="BodyTextBold">
    <w:name w:val="Body Text Bold"/>
    <w:basedOn w:val="BodyText"/>
    <w:qFormat/>
    <w:rsid w:val="000F1C1B"/>
    <w:rPr>
      <w:b/>
    </w:rPr>
  </w:style>
  <w:style w:type="character" w:styleId="Hyperlink">
    <w:name w:val="Hyperlink"/>
    <w:basedOn w:val="DefaultParagraphFont"/>
    <w:uiPriority w:val="99"/>
    <w:unhideWhenUsed/>
    <w:rsid w:val="006E2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3710</Characters>
  <Application>Microsoft Office Word</Application>
  <DocSecurity>0</DocSecurity>
  <Lines>112</Lines>
  <Paragraphs>86</Paragraphs>
  <ScaleCrop>false</ScaleCrop>
  <Company>Author-it Software Corporation Ltd.</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PUA40219 Certificate IV in Public Safety (SES Leadership)</dc:title>
  <dc:subject>Approved</dc:subject>
  <dc:creator>Australian Industry Standards</dc:creator>
  <cp:keywords>Release: 3</cp:keywords>
  <dc:description>Review Date: 12 April 2008</dc:description>
  <cp:lastModifiedBy>HSD_TPCMSd.prod</cp:lastModifiedBy>
  <cp:revision>3</cp:revision>
  <dcterms:created xsi:type="dcterms:W3CDTF">2022-12-16T01:37:00Z</dcterms:created>
  <dcterms:modified xsi:type="dcterms:W3CDTF">2022-12-16T01:37:00Z</dcterms:modified>
</cp:coreProperties>
</file>