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B29" w:rsidP="00591B29">
      <w:pPr>
        <w:pStyle w:val="Title"/>
      </w:pPr>
      <w:r>
        <w:fldChar w:fldCharType="begin"/>
      </w:r>
      <w:r>
        <w:instrText xml:space="preserve"> TITLE   \* MERGEFORMAT </w:instrText>
      </w:r>
      <w:r>
        <w:fldChar w:fldCharType="separate"/>
      </w:r>
      <w:r>
        <w:t>PUA30822 Certificate III in Public Safety (Emergency Communications Centre Operations)</w:t>
      </w:r>
      <w:r>
        <w:fldChar w:fldCharType="end"/>
      </w:r>
    </w:p>
    <w:p w:rsidR="00591B29" w:rsidP="00591B29">
      <w:pPr>
        <w:pStyle w:val="Version"/>
        <w:sectPr w:rsidSect="000417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7C2" w:rsidP="000417C2">
      <w:pPr>
        <w:pStyle w:val="SuperHeading"/>
      </w:pPr>
      <w:r w:rsidRPr="000417C2">
        <w:t>PUA30822 Certificate III in Public Safety (Emergency Communications Centre Operations)</w:t>
      </w:r>
    </w:p>
    <w:p w:rsidR="00000000" w:rsidRPr="000417C2" w:rsidP="000417C2">
      <w:pPr>
        <w:pStyle w:val="Heading1"/>
      </w:pPr>
      <w:bookmarkStart w:id="1" w:name="O_1269367"/>
      <w:bookmarkEnd w:id="1"/>
      <w:r w:rsidRPr="000417C2">
        <w:t>Modification History</w:t>
      </w:r>
    </w:p>
    <w:tbl>
      <w:tblPr>
        <w:tblW w:w="9497" w:type="dxa"/>
        <w:tblLayout w:type="fixed"/>
        <w:tblCellMar>
          <w:left w:w="62" w:type="dxa"/>
          <w:right w:w="62" w:type="dxa"/>
        </w:tblCellMar>
        <w:tblLook w:val="0000"/>
      </w:tblPr>
      <w:tblGrid>
        <w:gridCol w:w="9497"/>
      </w:tblGrid>
      <w:tr w:rsidTr="000417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7C2" w:rsidP="000417C2">
            <w:pPr>
              <w:pStyle w:val="BodyText"/>
            </w:pPr>
            <w:r w:rsidRPr="000417C2">
              <w:rPr>
                <w:rStyle w:val="SpecialBold"/>
              </w:rPr>
              <w:t>Release 1.</w:t>
            </w:r>
            <w:r w:rsidRPr="000417C2">
              <w:t xml:space="preserve"> This is the first release of this qualification in the PUA Public Safety Training Package.</w:t>
            </w:r>
          </w:p>
        </w:tc>
      </w:tr>
    </w:tbl>
    <w:p w:rsidR="00000000" w:rsidRPr="000417C2" w:rsidP="000417C2">
      <w:pPr>
        <w:pStyle w:val="NoPaddingFontSize1"/>
      </w:pPr>
    </w:p>
    <w:p w:rsidR="00000000" w:rsidRPr="000417C2" w:rsidP="000417C2">
      <w:pPr>
        <w:pStyle w:val="AllowPageBreak"/>
      </w:pPr>
    </w:p>
    <w:p w:rsidR="00000000" w:rsidRPr="000417C2" w:rsidP="000417C2">
      <w:pPr>
        <w:pStyle w:val="Heading1"/>
      </w:pPr>
      <w:bookmarkStart w:id="2" w:name="O_1269368"/>
      <w:bookmarkEnd w:id="2"/>
      <w:r w:rsidRPr="000417C2">
        <w:t>Qualification Description</w:t>
      </w:r>
    </w:p>
    <w:tbl>
      <w:tblPr>
        <w:tblW w:w="9497" w:type="dxa"/>
        <w:tblLayout w:type="fixed"/>
        <w:tblCellMar>
          <w:left w:w="62" w:type="dxa"/>
          <w:right w:w="62" w:type="dxa"/>
        </w:tblCellMar>
        <w:tblLook w:val="0000"/>
      </w:tblPr>
      <w:tblGrid>
        <w:gridCol w:w="9497"/>
      </w:tblGrid>
      <w:tr w:rsidTr="000417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7C2" w:rsidP="000417C2">
            <w:pPr>
              <w:pStyle w:val="BodyText"/>
            </w:pPr>
            <w:r w:rsidRPr="000417C2">
              <w:t>The PUA30822 Certificate III in Public Safety (Emergency Communications Centre Operations) provides individuals with general and specialist skills to operate effectively in a range of emergency communication centres roles.</w:t>
            </w:r>
          </w:p>
          <w:p w:rsidR="00000000" w:rsidRPr="000417C2" w:rsidP="000417C2">
            <w:pPr>
              <w:pStyle w:val="BodyText"/>
            </w:pPr>
            <w:r w:rsidRPr="000417C2">
              <w:t>The rol</w:t>
            </w:r>
            <w:r w:rsidRPr="000417C2">
              <w:t>e of an operator in an emergency communications centre is to receive incident information, enter details into the computer aided dispatch system, and alert the most appropriate resources to respond to the incident. This may include the dissemination of inf</w:t>
            </w:r>
            <w:r w:rsidRPr="000417C2">
              <w:t>ormation to members of the public and emergency services agencies.</w:t>
            </w:r>
          </w:p>
          <w:p w:rsidR="00000000" w:rsidRPr="000417C2" w:rsidP="000417C2">
            <w:pPr>
              <w:pStyle w:val="BodyText"/>
            </w:pPr>
            <w:r w:rsidRPr="000417C2">
              <w:t>The qualification includes the units of competency required by emergency communication centre operators to perform a range of activities such as communicating with callers and providing sup</w:t>
            </w:r>
            <w:r w:rsidRPr="000417C2">
              <w:t>port to emergency service personnel at incidents.</w:t>
            </w:r>
          </w:p>
          <w:p w:rsidR="00000000" w:rsidRPr="000417C2" w:rsidP="000417C2">
            <w:pPr>
              <w:pStyle w:val="BodyText"/>
            </w:pPr>
            <w:r w:rsidRPr="000417C2">
              <w:t>Individuals working at this level will apply knowledge and skills to demonstrate autonomy and judgement and to take limited responsibility in known and stable contexts within established parameters. Emergen</w:t>
            </w:r>
            <w:r w:rsidRPr="000417C2">
              <w:t>cy communication centre operations typically involve work as a team member, under limited supervision, in emergency communication centre operations.</w:t>
            </w:r>
          </w:p>
          <w:p w:rsidR="00000000" w:rsidRPr="000417C2" w:rsidP="000417C2">
            <w:pPr>
              <w:pStyle w:val="BodyText"/>
            </w:pPr>
            <w:r w:rsidRPr="000417C2">
              <w:t>No licensing, legislative or certification requirements apply to this qualification at the time of publicat</w:t>
            </w:r>
            <w:r w:rsidRPr="000417C2">
              <w:t xml:space="preserve">ion. </w:t>
            </w:r>
          </w:p>
        </w:tc>
      </w:tr>
    </w:tbl>
    <w:p w:rsidR="00000000" w:rsidRPr="000417C2" w:rsidP="000417C2">
      <w:pPr>
        <w:pStyle w:val="NoPaddingFontSize1"/>
      </w:pPr>
    </w:p>
    <w:p w:rsidR="00000000" w:rsidRPr="000417C2" w:rsidP="000417C2">
      <w:pPr>
        <w:pStyle w:val="AllowPageBreak"/>
      </w:pPr>
    </w:p>
    <w:p w:rsidR="00000000" w:rsidRPr="000417C2" w:rsidP="000417C2">
      <w:pPr>
        <w:pStyle w:val="Heading1"/>
      </w:pPr>
      <w:bookmarkStart w:id="3" w:name="O_1269369"/>
      <w:bookmarkEnd w:id="3"/>
      <w:r w:rsidRPr="000417C2">
        <w:t>Entry Requirements</w:t>
      </w:r>
    </w:p>
    <w:tbl>
      <w:tblPr>
        <w:tblW w:w="9497" w:type="dxa"/>
        <w:tblLayout w:type="fixed"/>
        <w:tblCellMar>
          <w:left w:w="62" w:type="dxa"/>
          <w:right w:w="62" w:type="dxa"/>
        </w:tblCellMar>
        <w:tblLook w:val="0000"/>
      </w:tblPr>
      <w:tblGrid>
        <w:gridCol w:w="9497"/>
      </w:tblGrid>
      <w:tr w:rsidTr="000417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7C2" w:rsidP="000417C2">
            <w:pPr>
              <w:pStyle w:val="BodyText"/>
            </w:pPr>
            <w:r w:rsidRPr="000417C2">
              <w:t>There are no entry requirements for this qualification.</w:t>
            </w:r>
          </w:p>
        </w:tc>
      </w:tr>
    </w:tbl>
    <w:p w:rsidR="00000000" w:rsidRPr="000417C2" w:rsidP="000417C2">
      <w:pPr>
        <w:pStyle w:val="NoPaddingFontSize1"/>
      </w:pPr>
    </w:p>
    <w:p w:rsidR="00000000" w:rsidRPr="000417C2" w:rsidP="000417C2">
      <w:pPr>
        <w:pStyle w:val="AllowPageBreak"/>
      </w:pPr>
    </w:p>
    <w:p w:rsidR="00000000" w:rsidRPr="000417C2" w:rsidP="000417C2">
      <w:pPr>
        <w:pStyle w:val="Heading1"/>
      </w:pPr>
      <w:bookmarkStart w:id="4" w:name="O_1269370"/>
      <w:bookmarkEnd w:id="4"/>
      <w:r w:rsidRPr="000417C2">
        <w:t>Packaging Rules</w:t>
      </w:r>
    </w:p>
    <w:tbl>
      <w:tblPr>
        <w:tblW w:w="9499" w:type="dxa"/>
        <w:tblLayout w:type="fixed"/>
        <w:tblCellMar>
          <w:left w:w="62" w:type="dxa"/>
          <w:right w:w="62" w:type="dxa"/>
        </w:tblCellMar>
        <w:tblLook w:val="0000"/>
      </w:tblPr>
      <w:tblGrid>
        <w:gridCol w:w="1531"/>
        <w:gridCol w:w="1682"/>
        <w:gridCol w:w="2036"/>
        <w:gridCol w:w="2036"/>
        <w:gridCol w:w="2214"/>
      </w:tblGrid>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RPr="000417C2" w:rsidP="000417C2">
            <w:pPr>
              <w:pStyle w:val="BodyText"/>
            </w:pPr>
            <w:r w:rsidRPr="000417C2">
              <w:t>A total of 11 units of competency comprising:</w:t>
            </w:r>
          </w:p>
          <w:p w:rsidR="00000000" w:rsidRPr="000417C2" w:rsidP="000417C2">
            <w:pPr>
              <w:pStyle w:val="ListBullet"/>
            </w:pPr>
            <w:r w:rsidRPr="000417C2">
              <w:rPr>
                <w:rStyle w:val="SpecialBold"/>
              </w:rPr>
              <w:t>3 core units</w:t>
            </w:r>
            <w:r w:rsidRPr="000417C2">
              <w:t xml:space="preserve"> listed below; plus</w:t>
            </w:r>
          </w:p>
          <w:p w:rsidR="00000000" w:rsidRPr="000417C2" w:rsidP="000417C2">
            <w:pPr>
              <w:pStyle w:val="ListBullet"/>
            </w:pPr>
            <w:r w:rsidRPr="000417C2">
              <w:rPr>
                <w:rStyle w:val="SpecialBold"/>
              </w:rPr>
              <w:t>8 elective units</w:t>
            </w:r>
            <w:r w:rsidRPr="000417C2">
              <w:t xml:space="preserve"> selected from the general or specialist elective unit lists below using a minimum of 6 elective units:</w:t>
            </w:r>
          </w:p>
          <w:p w:rsidR="00000000" w:rsidRPr="000417C2" w:rsidP="000417C2">
            <w:pPr>
              <w:pStyle w:val="ListBullet2"/>
            </w:pPr>
            <w:r w:rsidRPr="000417C2">
              <w:t xml:space="preserve">1 elective unit from Group A Work health and safety elective units listed </w:t>
            </w:r>
          </w:p>
          <w:p w:rsidR="00000000" w:rsidRPr="000417C2" w:rsidP="000417C2">
            <w:pPr>
              <w:pStyle w:val="ListBullet2"/>
            </w:pPr>
            <w:r w:rsidRPr="000417C2">
              <w:t xml:space="preserve">1 elective unit from Group B Teamwork elective units listed </w:t>
            </w:r>
          </w:p>
          <w:p w:rsidR="00000000" w:rsidRPr="000417C2" w:rsidP="000417C2">
            <w:pPr>
              <w:pStyle w:val="ListBullet2"/>
            </w:pPr>
            <w:r w:rsidRPr="000417C2">
              <w:t>1 elective unit</w:t>
            </w:r>
            <w:r w:rsidRPr="000417C2">
              <w:t xml:space="preserve"> from Group C Emergency communication centre specialist elective units </w:t>
            </w:r>
            <w:r w:rsidRPr="000417C2">
              <w:t>listed</w:t>
            </w:r>
          </w:p>
          <w:p w:rsidR="00000000" w:rsidRPr="000417C2" w:rsidP="000417C2">
            <w:pPr>
              <w:pStyle w:val="ListBullet2"/>
            </w:pPr>
            <w:r w:rsidRPr="000417C2">
              <w:t>The additional units are to be selected from the general or specialist elective unit lists below.</w:t>
            </w:r>
          </w:p>
          <w:p w:rsidR="00000000" w:rsidRPr="000417C2" w:rsidP="000417C2">
            <w:pPr>
              <w:pStyle w:val="BodyText"/>
            </w:pPr>
            <w:r w:rsidRPr="000417C2">
              <w:t>Imported elective units must contribute to the vocational outcomes of the qualif</w:t>
            </w:r>
            <w:r w:rsidRPr="000417C2">
              <w:t>ication. Where imported units are selected, care must be taken to ensure that all prerequisite units specified are complied with.</w:t>
            </w:r>
          </w:p>
          <w:p w:rsidR="00000000" w:rsidRPr="000417C2" w:rsidP="000417C2">
            <w:pPr>
              <w:pStyle w:val="BodyText"/>
            </w:pPr>
            <w:r w:rsidRPr="000417C2">
              <w:t>Elective units selected from outside the qualification must not duplicate content already covered by units in this qualificati</w:t>
            </w:r>
            <w:r w:rsidRPr="000417C2">
              <w:t>on.</w:t>
            </w:r>
          </w:p>
          <w:p w:rsidR="00000000" w:rsidRPr="000417C2" w:rsidP="000417C2">
            <w:pPr>
              <w:pStyle w:val="BodyText"/>
            </w:pPr>
            <w:r w:rsidRPr="000417C2">
              <w:t>Prerequisites attached to any of the units must be obtained and are additional to the number of units required for this qualification.</w:t>
            </w:r>
          </w:p>
          <w:p w:rsidR="00000000" w:rsidRPr="000417C2" w:rsidP="000417C2">
            <w:pPr>
              <w:pStyle w:val="BodyText"/>
            </w:pPr>
            <w:r w:rsidRPr="000417C2">
              <w:t xml:space="preserve">Where a prerequisite is attached to a unit it is identified by the symbol </w:t>
            </w:r>
            <w:r w:rsidRPr="000417C2">
              <w:t>∟</w:t>
            </w:r>
            <w:r w:rsidRPr="000417C2">
              <w:t>.</w:t>
            </w:r>
          </w:p>
          <w:p w:rsidR="00000000" w:rsidRPr="000417C2" w:rsidP="000417C2">
            <w:pPr>
              <w:pStyle w:val="BodyText"/>
            </w:pPr>
            <w:r w:rsidRPr="000417C2">
              <w:t>General Elective Stream</w:t>
            </w:r>
          </w:p>
          <w:p w:rsidR="00000000" w:rsidRPr="000417C2" w:rsidP="000417C2">
            <w:pPr>
              <w:pStyle w:val="ListBullet"/>
            </w:pPr>
            <w:r w:rsidRPr="000417C2">
              <w:t>At least 3 elec</w:t>
            </w:r>
            <w:r w:rsidRPr="000417C2">
              <w:t>tive units from Groups D, E, F and/or G elective units listed below; and</w:t>
            </w:r>
          </w:p>
          <w:p w:rsidR="00000000" w:rsidRPr="000417C2" w:rsidP="000417C2">
            <w:pPr>
              <w:pStyle w:val="ListBullet"/>
            </w:pPr>
            <w:r w:rsidRPr="000417C2">
              <w:t>No more than 2 elective units from Group H general units listed below or 2 imported units.</w:t>
            </w:r>
          </w:p>
          <w:p w:rsidR="00000000" w:rsidRPr="000417C2" w:rsidP="000417C2">
            <w:pPr>
              <w:pStyle w:val="BodyText"/>
            </w:pPr>
            <w:r w:rsidRPr="000417C2">
              <w:t>Call Taking Specialist Stream</w:t>
            </w:r>
          </w:p>
          <w:p w:rsidR="00000000" w:rsidRPr="000417C2" w:rsidP="000417C2">
            <w:pPr>
              <w:pStyle w:val="ListBullet"/>
            </w:pPr>
            <w:r w:rsidRPr="000417C2">
              <w:t>1 elective unit from the Group D Call Taking specialist elective units listed; and</w:t>
            </w:r>
          </w:p>
          <w:p w:rsidR="00000000" w:rsidRPr="000417C2" w:rsidP="000417C2">
            <w:pPr>
              <w:pStyle w:val="ListBullet"/>
            </w:pPr>
            <w:r w:rsidRPr="000417C2">
              <w:t>At least 2 elective units from the Group E Call Taking general elective units listed; and</w:t>
            </w:r>
          </w:p>
          <w:p w:rsidR="00000000" w:rsidRPr="000417C2" w:rsidP="000417C2">
            <w:pPr>
              <w:pStyle w:val="ListBullet"/>
            </w:pPr>
            <w:r w:rsidRPr="000417C2">
              <w:t>No more than 2 elective units from Group H general units listed below or 2 imported</w:t>
            </w:r>
            <w:r w:rsidRPr="000417C2">
              <w:t xml:space="preserve"> units.</w:t>
            </w:r>
          </w:p>
          <w:p w:rsidR="00000000" w:rsidRPr="000417C2" w:rsidP="000417C2">
            <w:pPr>
              <w:pStyle w:val="BodyText"/>
            </w:pPr>
            <w:r w:rsidRPr="000417C2">
              <w:t>Dispatch Specialist Stream</w:t>
            </w:r>
          </w:p>
          <w:p w:rsidR="00000000" w:rsidRPr="000417C2" w:rsidP="000417C2">
            <w:pPr>
              <w:pStyle w:val="ListBullet"/>
            </w:pPr>
            <w:r w:rsidRPr="000417C2">
              <w:t>2 elective units from Group F Dispatch specialist elective units listed; and</w:t>
            </w:r>
          </w:p>
          <w:p w:rsidR="00000000" w:rsidRPr="000417C2" w:rsidP="000417C2">
            <w:pPr>
              <w:pStyle w:val="ListBullet"/>
            </w:pPr>
            <w:r w:rsidRPr="000417C2">
              <w:t>At least 1 elective unit from Group G Dispatch general elective units listed; and</w:t>
            </w:r>
          </w:p>
          <w:p w:rsidR="00000000" w:rsidRPr="000417C2" w:rsidP="000417C2">
            <w:pPr>
              <w:pStyle w:val="ListBullet"/>
            </w:pPr>
            <w:r w:rsidRPr="000417C2">
              <w:t>No more than 2 elective units from Group H general units list</w:t>
            </w:r>
            <w:r w:rsidRPr="000417C2">
              <w:t>ed below or 2 imported units.</w:t>
            </w:r>
          </w:p>
          <w:p w:rsidR="00000000" w:rsidRPr="000417C2" w:rsidP="000417C2">
            <w:pPr>
              <w:pStyle w:val="BodyText"/>
            </w:pPr>
            <w:r w:rsidRPr="000417C2">
              <w:t>Additional qualification advice</w:t>
            </w:r>
          </w:p>
          <w:p w:rsidR="00000000" w:rsidRPr="000417C2" w:rsidP="000417C2">
            <w:pPr>
              <w:pStyle w:val="BodyText"/>
            </w:pPr>
            <w:r w:rsidRPr="000417C2">
              <w:t>Where a defined specialist stream is completed, the resultant testamur should be titled;</w:t>
            </w:r>
          </w:p>
          <w:p w:rsidR="00000000" w:rsidRPr="000417C2" w:rsidP="000417C2">
            <w:pPr>
              <w:pStyle w:val="ListBullet"/>
            </w:pPr>
            <w:r w:rsidRPr="000417C2">
              <w:t>Certificate III in Public Safety (Emergency Communications Centre Operations - Call Taking)</w:t>
            </w:r>
          </w:p>
          <w:p w:rsidR="00000000" w:rsidP="000417C2">
            <w:pPr>
              <w:pStyle w:val="ListBullet"/>
              <w:rPr>
                <w:lang w:val="en-NZ"/>
              </w:rPr>
            </w:pPr>
            <w:r w:rsidRPr="000417C2">
              <w:t xml:space="preserve">Certificate </w:t>
            </w:r>
            <w:r w:rsidRPr="000417C2">
              <w:t>III in Public Safety (Emergency Communications Centre Operations - Dispatch).</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Qualification</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Generalist stream</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Specialist stream</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Specialist Stream</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Certificate III</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Certificate III in Public Safety (Emergency Communications Centre Operations)</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Certificate III in Public Safety (Emergency Communications Centre Operations - Call Taking</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Certificate III in Public Safety (Emergency Communications Centre Operations - Dispatch)</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Core units</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3</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3</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3</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Elective units</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8</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8</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8</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 xml:space="preserve">Group A - Work health and </w:t>
            </w:r>
            <w:r w:rsidRPr="000417C2">
              <w:t>safety</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Group B - Teamwork</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Group C - Emergency communication centre</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Group D - Call Taking specialist</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at least 3 from Groups D, E, F and/or G</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1</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N/A</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Group E - Call Taking general</w:t>
            </w:r>
          </w:p>
        </w:tc>
        <w:tc>
          <w:tcPr>
            <w:tcW w:w="20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at least 2</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N/A</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Group F - Dispatch specialist</w:t>
            </w:r>
          </w:p>
        </w:tc>
        <w:tc>
          <w:tcPr>
            <w:tcW w:w="20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N/A</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2</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Group G - Dispatch general</w:t>
            </w:r>
          </w:p>
        </w:tc>
        <w:tc>
          <w:tcPr>
            <w:tcW w:w="20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N/A</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at least 1</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Group H - General units or imported units</w:t>
            </w:r>
          </w:p>
        </w:tc>
        <w:tc>
          <w:tcPr>
            <w:tcW w:w="6286" w:type="dxa"/>
            <w:gridSpan w:val="3"/>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Select no more than 2</w:t>
            </w:r>
          </w:p>
        </w:tc>
      </w:tr>
      <w:tr w:rsidTr="000417C2">
        <w:tblPrEx>
          <w:tblW w:w="9499" w:type="dxa"/>
          <w:tblLayout w:type="fixed"/>
          <w:tblCellMar>
            <w:left w:w="62" w:type="dxa"/>
            <w:right w:w="62" w:type="dxa"/>
          </w:tblCellMar>
          <w:tblLook w:val="0000"/>
        </w:tblPrEx>
        <w:tc>
          <w:tcPr>
            <w:tcW w:w="3213" w:type="dxa"/>
            <w:gridSpan w:val="2"/>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Total units for packaging</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11</w:t>
            </w:r>
          </w:p>
        </w:tc>
        <w:tc>
          <w:tcPr>
            <w:tcW w:w="2036"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11</w:t>
            </w:r>
          </w:p>
        </w:tc>
        <w:tc>
          <w:tcPr>
            <w:tcW w:w="2214"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11</w:t>
            </w:r>
          </w:p>
        </w:tc>
      </w:tr>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rPr>
                <w:rStyle w:val="SpecialBold"/>
              </w:rPr>
              <w:t>Core units</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PUACOM001</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Communicate in the workplace</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PUAECO001</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Operate telephony systems</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PUAECO002</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Process emergency incident calls and enquiries</w:t>
            </w:r>
          </w:p>
        </w:tc>
      </w:tr>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rPr>
                <w:rStyle w:val="SpecialBold"/>
              </w:rPr>
              <w:t>Group A: Work health and safety</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BSBWHS307</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Apply knowledge of WHS laws in the workplace</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BSBWHS308</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Participate in WHS hazard identification, risk assessment and risk control processes</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BSBWHS309</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Contribute effectively to WHS communication and consultation processes</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BSBWHS311</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 xml:space="preserve">Assist with maintaining workplace safety </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PUAWHS001</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Follow defined work, health and safety policies and procedures</w:t>
            </w:r>
          </w:p>
        </w:tc>
      </w:tr>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rPr>
                <w:rStyle w:val="SpecialBold"/>
              </w:rPr>
              <w:t>Group B: Teamwork</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PUASES012</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Work as a team member in an emergency operations centre</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PUATEA001</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Work in a team</w:t>
            </w:r>
          </w:p>
        </w:tc>
      </w:tr>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rPr>
                <w:rStyle w:val="SpecialBold"/>
              </w:rPr>
              <w:t>Group C: Emergency communications centre</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PUAECO004</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Operate computer aided dispatch system</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PUAECO006</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Read and interpret maps</w:t>
            </w:r>
          </w:p>
        </w:tc>
      </w:tr>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rPr>
                <w:rStyle w:val="SpecialBold"/>
              </w:rPr>
              <w:t>Group D: Call taking specialist</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PUAECO004</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Operate computer aided dispatch system</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PUAECO006</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Read and interpret maps</w:t>
            </w:r>
          </w:p>
        </w:tc>
      </w:tr>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rPr>
                <w:rStyle w:val="SpecialBold"/>
              </w:rPr>
              <w:t>Group E: Call taking general</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BSBOPS202</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 xml:space="preserve">Engage with customers </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BSBTEC201</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 xml:space="preserve">Use business software applications </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BSBTWK201</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Work effectively with others</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PUATEA002</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Work autonomously</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PUATEA004</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Work effectively in a public safety organisation</w:t>
            </w:r>
          </w:p>
        </w:tc>
      </w:tr>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rPr>
                <w:rStyle w:val="SpecialBold"/>
              </w:rPr>
              <w:t>Group F: Dispatch specialist</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PUAECO003</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Operate and control radio networks</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PUAECO005</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Dispatch resources from within an emergency communications centre</w:t>
            </w:r>
          </w:p>
        </w:tc>
      </w:tr>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rPr>
                <w:rStyle w:val="SpecialBold"/>
              </w:rPr>
              <w:t>Group G: Dispatch general</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PUATEA002</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Work autonomously</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PUATEA004</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Work effectively in a public safety organisation</w:t>
            </w:r>
          </w:p>
        </w:tc>
      </w:tr>
      <w:tr w:rsidTr="000417C2">
        <w:tblPrEx>
          <w:tblW w:w="9499" w:type="dxa"/>
          <w:tblLayout w:type="fixed"/>
          <w:tblCellMar>
            <w:left w:w="62" w:type="dxa"/>
            <w:right w:w="62" w:type="dxa"/>
          </w:tblCellMar>
          <w:tblLook w:val="0000"/>
        </w:tblPrEx>
        <w:tc>
          <w:tcPr>
            <w:tcW w:w="9499" w:type="dxa"/>
            <w:gridSpan w:val="5"/>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rPr>
                <w:rStyle w:val="SpecialBold"/>
              </w:rPr>
              <w:t>Group H: General elective units</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BSBPEF201</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 xml:space="preserve">Support personal wellbeing in the workplace </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HLTAID010</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Provide basic emergency life support</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HLTAID011</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Provide First Aid</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HLTWHS006</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Manage personal stressors in the work environment</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PUAECO007</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Respond to and maintain monitored automatic notification system</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PUAECO008</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Receive and action notification of uncontrolled hazardous materials situations</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PUAFIR323</w:t>
            </w:r>
          </w:p>
        </w:tc>
        <w:tc>
          <w:tcPr>
            <w:tcW w:w="7968" w:type="dxa"/>
            <w:gridSpan w:val="4"/>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 xml:space="preserve">Take local weather observations </w:t>
            </w:r>
          </w:p>
        </w:tc>
      </w:tr>
      <w:tr w:rsidTr="000417C2">
        <w:tblPrEx>
          <w:tblW w:w="9499" w:type="dxa"/>
          <w:tblLayout w:type="fixed"/>
          <w:tblCellMar>
            <w:left w:w="62" w:type="dxa"/>
            <w:right w:w="62" w:type="dxa"/>
          </w:tblCellMar>
          <w:tblLook w:val="0000"/>
        </w:tblPrEx>
        <w:tc>
          <w:tcPr>
            <w:tcW w:w="1531" w:type="dxa"/>
            <w:tcBorders>
              <w:top w:val="nil"/>
              <w:left w:val="nil"/>
              <w:bottom w:val="nil"/>
              <w:right w:val="nil"/>
            </w:tcBorders>
            <w:tcMar>
              <w:top w:w="0" w:type="dxa"/>
              <w:left w:w="62" w:type="dxa"/>
              <w:bottom w:w="0" w:type="dxa"/>
              <w:right w:w="62" w:type="dxa"/>
            </w:tcMar>
          </w:tcPr>
          <w:p w:rsidR="00000000" w:rsidP="000417C2">
            <w:pPr>
              <w:pStyle w:val="BodyText"/>
              <w:rPr>
                <w:lang w:val="en-NZ"/>
              </w:rPr>
            </w:pPr>
            <w:r w:rsidRPr="000417C2">
              <w:t>PUAOPE013</w:t>
            </w:r>
          </w:p>
        </w:tc>
        <w:tc>
          <w:tcPr>
            <w:tcW w:w="7968" w:type="dxa"/>
            <w:gridSpan w:val="4"/>
            <w:tcBorders>
              <w:top w:val="nil"/>
              <w:left w:val="nil"/>
              <w:bottom w:val="nil"/>
              <w:right w:val="nil"/>
            </w:tcBorders>
            <w:tcMar>
              <w:top w:w="0" w:type="dxa"/>
              <w:left w:w="62" w:type="dxa"/>
              <w:bottom w:w="0" w:type="dxa"/>
              <w:right w:w="62" w:type="dxa"/>
            </w:tcMar>
          </w:tcPr>
          <w:p w:rsidR="00000000" w:rsidRPr="000417C2" w:rsidP="000417C2">
            <w:pPr>
              <w:pStyle w:val="BodyText"/>
            </w:pPr>
            <w:r w:rsidRPr="000417C2">
              <w:t>Operate communications systems and equipment</w:t>
            </w:r>
          </w:p>
        </w:tc>
      </w:tr>
    </w:tbl>
    <w:p w:rsidR="00000000" w:rsidRPr="000417C2" w:rsidP="000417C2">
      <w:pPr>
        <w:pStyle w:val="NoPaddingFontSize1"/>
      </w:pPr>
    </w:p>
    <w:p w:rsidR="00000000" w:rsidRPr="000417C2" w:rsidP="000417C2">
      <w:pPr>
        <w:pStyle w:val="AllowPageBreak"/>
      </w:pPr>
    </w:p>
    <w:p w:rsidR="00000000" w:rsidRPr="000417C2" w:rsidP="000417C2">
      <w:pPr>
        <w:pStyle w:val="Heading1"/>
      </w:pPr>
      <w:bookmarkStart w:id="5" w:name="O_1269371"/>
      <w:bookmarkEnd w:id="5"/>
      <w:r w:rsidRPr="000417C2">
        <w:t>Qualification Mapping Information</w:t>
      </w:r>
    </w:p>
    <w:tbl>
      <w:tblPr>
        <w:tblW w:w="9497" w:type="dxa"/>
        <w:tblLayout w:type="fixed"/>
        <w:tblCellMar>
          <w:left w:w="62" w:type="dxa"/>
          <w:right w:w="62" w:type="dxa"/>
        </w:tblCellMar>
        <w:tblLook w:val="0000"/>
      </w:tblPr>
      <w:tblGrid>
        <w:gridCol w:w="9497"/>
      </w:tblGrid>
      <w:tr w:rsidTr="000417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7C2" w:rsidP="000417C2">
            <w:pPr>
              <w:pStyle w:val="BodyText"/>
            </w:pPr>
            <w:r w:rsidRPr="000417C2">
              <w:t>This qualification replaces and is equivalent to PUA30819 Certificate III in Public Safety (Emergency Communications Centre Operations).</w:t>
            </w:r>
          </w:p>
        </w:tc>
      </w:tr>
    </w:tbl>
    <w:p w:rsidR="00000000" w:rsidRPr="000417C2" w:rsidP="000417C2">
      <w:pPr>
        <w:pStyle w:val="NoPaddingFontSize1"/>
      </w:pPr>
    </w:p>
    <w:p w:rsidR="00000000" w:rsidRPr="000417C2" w:rsidP="000417C2">
      <w:pPr>
        <w:pStyle w:val="AllowPageBreak"/>
      </w:pPr>
    </w:p>
    <w:p w:rsidR="00000000" w:rsidRPr="000417C2" w:rsidP="000417C2">
      <w:pPr>
        <w:pStyle w:val="Heading1"/>
      </w:pPr>
      <w:bookmarkStart w:id="6" w:name="O_1269373"/>
      <w:bookmarkEnd w:id="6"/>
      <w:r w:rsidRPr="000417C2">
        <w:t>Links</w:t>
      </w:r>
    </w:p>
    <w:p w:rsidR="00000000" w:rsidRPr="000417C2" w:rsidP="00591B29">
      <w:pPr>
        <w:pStyle w:val="BodyText"/>
      </w:pPr>
      <w:r w:rsidRPr="000417C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100DE">
        <w:rPr>
          <w:rStyle w:val="Hyperlink"/>
        </w:rPr>
        <w:t>https://vetnet.gov.au/Pages/TrainingDocs.aspx?q=3eca5672-6d5a-410b-8942-810d0ba05bbf</w:t>
      </w:r>
      <w:r>
        <w:fldChar w:fldCharType="end"/>
      </w:r>
    </w:p>
    <w:p w:rsidR="00000000" w:rsidRPr="000417C2" w:rsidP="000417C2"/>
    <w:sectPr w:rsidSect="000417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C2" w:rsidRPr="00591B29" w:rsidP="00591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29" w:rsidP="00041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91B29" w:rsidP="000417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1B29" w:rsidP="00041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7C2" w:rsidRPr="00591B29" w:rsidP="00591B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29" w:rsidRPr="002D2AF8" w:rsidP="000417C2">
    <w:pPr>
      <w:pStyle w:val="Header"/>
      <w:framePr w:wrap="around"/>
    </w:pPr>
    <w:r>
      <w:fldChar w:fldCharType="begin"/>
    </w:r>
    <w:r>
      <w:instrText xml:space="preserve"> TITLE   \* MERGEFORMAT </w:instrText>
    </w:r>
    <w:r>
      <w:fldChar w:fldCharType="separate"/>
    </w:r>
    <w:r>
      <w:t>PUA30822 Certificate III in Public Safety (Emergency Communications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91B29" w:rsidP="00041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0EB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EE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50A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7C2"/>
    <w:pPr>
      <w:spacing w:before="360" w:after="60"/>
      <w:outlineLvl w:val="0"/>
    </w:pPr>
    <w:rPr>
      <w:sz w:val="32"/>
    </w:rPr>
  </w:style>
  <w:style w:type="paragraph" w:styleId="Heading2">
    <w:name w:val="heading 2"/>
    <w:basedOn w:val="HeadingBase"/>
    <w:next w:val="BodyText"/>
    <w:link w:val="Heading2Char"/>
    <w:qFormat/>
    <w:rsid w:val="000417C2"/>
    <w:pPr>
      <w:keepLines/>
      <w:spacing w:before="240" w:after="120"/>
      <w:outlineLvl w:val="1"/>
    </w:pPr>
    <w:rPr>
      <w:sz w:val="28"/>
      <w:szCs w:val="40"/>
    </w:rPr>
  </w:style>
  <w:style w:type="paragraph" w:styleId="Heading3">
    <w:name w:val="heading 3"/>
    <w:basedOn w:val="HeadingBase"/>
    <w:next w:val="BodyText"/>
    <w:link w:val="Heading3Char"/>
    <w:qFormat/>
    <w:rsid w:val="000417C2"/>
    <w:pPr>
      <w:spacing w:before="180" w:after="120"/>
      <w:outlineLvl w:val="2"/>
    </w:pPr>
    <w:rPr>
      <w:spacing w:val="-10"/>
      <w:kern w:val="32"/>
    </w:rPr>
  </w:style>
  <w:style w:type="paragraph" w:styleId="Heading4">
    <w:name w:val="heading 4"/>
    <w:basedOn w:val="HeadingBase"/>
    <w:next w:val="BodyText"/>
    <w:link w:val="Heading4Char"/>
    <w:qFormat/>
    <w:rsid w:val="000417C2"/>
    <w:pPr>
      <w:spacing w:before="160" w:after="120"/>
      <w:outlineLvl w:val="3"/>
    </w:pPr>
    <w:rPr>
      <w:sz w:val="22"/>
    </w:rPr>
  </w:style>
  <w:style w:type="paragraph" w:styleId="Heading5">
    <w:name w:val="heading 5"/>
    <w:basedOn w:val="HeadingBase"/>
    <w:next w:val="Normal"/>
    <w:link w:val="Heading5Char"/>
    <w:qFormat/>
    <w:rsid w:val="000417C2"/>
    <w:pPr>
      <w:spacing w:before="80"/>
      <w:outlineLvl w:val="4"/>
    </w:pPr>
    <w:rPr>
      <w:color w:val="918585"/>
      <w:sz w:val="20"/>
    </w:rPr>
  </w:style>
  <w:style w:type="paragraph" w:styleId="Heading6">
    <w:name w:val="heading 6"/>
    <w:basedOn w:val="HeadingBase"/>
    <w:next w:val="Normal"/>
    <w:link w:val="Heading6Char"/>
    <w:qFormat/>
    <w:rsid w:val="000417C2"/>
    <w:pPr>
      <w:spacing w:before="60"/>
      <w:outlineLvl w:val="5"/>
    </w:pPr>
    <w:rPr>
      <w:color w:val="918585"/>
      <w:sz w:val="20"/>
    </w:rPr>
  </w:style>
  <w:style w:type="paragraph" w:styleId="Heading7">
    <w:name w:val="heading 7"/>
    <w:basedOn w:val="Normal"/>
    <w:next w:val="Normal"/>
    <w:link w:val="Heading7Char"/>
    <w:qFormat/>
    <w:rsid w:val="000417C2"/>
    <w:pPr>
      <w:ind w:left="720"/>
      <w:outlineLvl w:val="6"/>
    </w:pPr>
    <w:rPr>
      <w:i/>
    </w:rPr>
  </w:style>
  <w:style w:type="paragraph" w:styleId="Heading8">
    <w:name w:val="heading 8"/>
    <w:basedOn w:val="Normal"/>
    <w:next w:val="Normal"/>
    <w:link w:val="Heading8Char"/>
    <w:qFormat/>
    <w:rsid w:val="000417C2"/>
    <w:pPr>
      <w:ind w:left="720"/>
      <w:outlineLvl w:val="7"/>
    </w:pPr>
    <w:rPr>
      <w:i/>
    </w:rPr>
  </w:style>
  <w:style w:type="paragraph" w:styleId="Heading9">
    <w:name w:val="heading 9"/>
    <w:basedOn w:val="Normal"/>
    <w:next w:val="Normal"/>
    <w:link w:val="Heading9Char"/>
    <w:qFormat/>
    <w:rsid w:val="000417C2"/>
    <w:pPr>
      <w:ind w:left="720"/>
      <w:outlineLvl w:val="8"/>
    </w:pPr>
    <w:rPr>
      <w:i/>
    </w:rPr>
  </w:style>
  <w:style w:type="character" w:default="1" w:styleId="DefaultParagraphFont">
    <w:name w:val="Default Paragraph Font"/>
    <w:uiPriority w:val="1"/>
    <w:unhideWhenUsed/>
    <w:rsid w:val="00041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7C2"/>
  </w:style>
  <w:style w:type="character" w:customStyle="1" w:styleId="Heading1Char">
    <w:name w:val="Heading 1 Char"/>
    <w:basedOn w:val="DefaultParagraphFont"/>
    <w:link w:val="Heading1"/>
    <w:rsid w:val="000417C2"/>
    <w:rPr>
      <w:rFonts w:ascii="Times New Roman" w:eastAsia="Times New Roman" w:hAnsi="Times New Roman" w:cs="Times New Roman"/>
      <w:b/>
      <w:sz w:val="32"/>
      <w:szCs w:val="20"/>
      <w:lang w:eastAsia="en-US"/>
    </w:rPr>
  </w:style>
  <w:style w:type="paragraph" w:styleId="BodyText">
    <w:name w:val="Body Text"/>
    <w:basedOn w:val="Normal"/>
    <w:link w:val="BodyTextChar"/>
    <w:rsid w:val="00041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7C2"/>
    <w:rPr>
      <w:rFonts w:ascii="Times New Roman" w:eastAsia="Times New Roman" w:hAnsi="Times New Roman" w:cs="Times New Roman"/>
      <w:sz w:val="24"/>
      <w:lang w:eastAsia="en-US"/>
    </w:rPr>
  </w:style>
  <w:style w:type="paragraph" w:styleId="ListBullet">
    <w:name w:val="List Bullet"/>
    <w:basedOn w:val="List"/>
    <w:rsid w:val="000417C2"/>
    <w:pPr>
      <w:numPr>
        <w:numId w:val="12"/>
      </w:numPr>
      <w:tabs>
        <w:tab w:val="clear" w:pos="340"/>
      </w:tabs>
      <w:spacing w:before="40" w:after="40"/>
    </w:pPr>
  </w:style>
  <w:style w:type="character" w:customStyle="1" w:styleId="SpecialBold">
    <w:name w:val="Special Bold"/>
    <w:basedOn w:val="DefaultParagraphFont"/>
    <w:rsid w:val="000417C2"/>
    <w:rPr>
      <w:b/>
      <w:spacing w:val="0"/>
    </w:rPr>
  </w:style>
  <w:style w:type="paragraph" w:styleId="ListBullet2">
    <w:name w:val="List Bullet 2"/>
    <w:basedOn w:val="List2"/>
    <w:rsid w:val="000417C2"/>
    <w:pPr>
      <w:numPr>
        <w:numId w:val="13"/>
      </w:numPr>
      <w:tabs>
        <w:tab w:val="clear" w:pos="680"/>
      </w:tabs>
    </w:pPr>
  </w:style>
  <w:style w:type="paragraph" w:customStyle="1" w:styleId="SuperHeading">
    <w:name w:val="SuperHeading"/>
    <w:basedOn w:val="Normal"/>
    <w:rsid w:val="000417C2"/>
    <w:pPr>
      <w:spacing w:before="240" w:after="120"/>
      <w:outlineLvl w:val="0"/>
    </w:pPr>
    <w:rPr>
      <w:rFonts w:ascii="Times New Roman" w:hAnsi="Times New Roman"/>
      <w:b/>
      <w:sz w:val="32"/>
    </w:rPr>
  </w:style>
  <w:style w:type="paragraph" w:customStyle="1" w:styleId="AllowPageBreak">
    <w:name w:val="AllowPageBreak"/>
    <w:rsid w:val="000417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1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7C2"/>
    <w:rPr>
      <w:rFonts w:ascii="Courier New" w:eastAsia="Times New Roman" w:hAnsi="Courier New" w:cs="Times New Roman"/>
      <w:i/>
      <w:szCs w:val="20"/>
      <w:lang w:eastAsia="en-US"/>
    </w:rPr>
  </w:style>
  <w:style w:type="paragraph" w:customStyle="1" w:styleId="HeadingBase">
    <w:name w:val="Heading Base"/>
    <w:rsid w:val="00041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7C2"/>
    <w:pPr>
      <w:tabs>
        <w:tab w:val="right" w:leader="dot" w:pos="9072"/>
      </w:tabs>
      <w:ind w:left="567"/>
    </w:pPr>
    <w:rPr>
      <w:szCs w:val="22"/>
    </w:rPr>
  </w:style>
  <w:style w:type="paragraph" w:customStyle="1" w:styleId="TOCBase">
    <w:name w:val="TOC Base"/>
    <w:rsid w:val="00041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7C2"/>
    <w:pPr>
      <w:tabs>
        <w:tab w:val="right" w:leader="dot" w:pos="9072"/>
      </w:tabs>
      <w:spacing w:before="40" w:after="40"/>
      <w:ind w:left="284"/>
    </w:pPr>
    <w:rPr>
      <w:rFonts w:ascii="Times New Roman" w:hAnsi="Times New Roman"/>
    </w:rPr>
  </w:style>
  <w:style w:type="paragraph" w:styleId="TOC1">
    <w:name w:val="toc 1"/>
    <w:basedOn w:val="TOCBase"/>
    <w:next w:val="Normal"/>
    <w:rsid w:val="00041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7C2"/>
    <w:rPr>
      <w:rFonts w:ascii="Times New Roman" w:eastAsia="Times New Roman" w:hAnsi="Times New Roman" w:cs="Times New Roman"/>
      <w:sz w:val="16"/>
      <w:lang w:eastAsia="en-US"/>
    </w:rPr>
  </w:style>
  <w:style w:type="paragraph" w:styleId="Title">
    <w:name w:val="Title"/>
    <w:basedOn w:val="HeadingBase"/>
    <w:link w:val="TitleChar"/>
    <w:qFormat/>
    <w:rsid w:val="000417C2"/>
    <w:pPr>
      <w:spacing w:before="5040"/>
      <w:jc w:val="center"/>
    </w:pPr>
    <w:rPr>
      <w:sz w:val="48"/>
      <w:szCs w:val="72"/>
      <w:lang w:val="en-US"/>
    </w:rPr>
  </w:style>
  <w:style w:type="character" w:customStyle="1" w:styleId="TitleChar">
    <w:name w:val="Title Char"/>
    <w:basedOn w:val="DefaultParagraphFont"/>
    <w:link w:val="Title"/>
    <w:rsid w:val="00041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7C2"/>
    <w:pPr>
      <w:tabs>
        <w:tab w:val="left" w:pos="3600"/>
        <w:tab w:val="left" w:pos="3958"/>
      </w:tabs>
    </w:pPr>
  </w:style>
  <w:style w:type="paragraph" w:styleId="List">
    <w:name w:val="List"/>
    <w:basedOn w:val="BodyText"/>
    <w:next w:val="BodyText"/>
    <w:rsid w:val="000417C2"/>
    <w:pPr>
      <w:tabs>
        <w:tab w:val="left" w:pos="340"/>
      </w:tabs>
      <w:spacing w:before="60" w:after="60"/>
      <w:ind w:left="340" w:hanging="340"/>
    </w:pPr>
  </w:style>
  <w:style w:type="paragraph" w:customStyle="1" w:styleId="Note">
    <w:name w:val="Note"/>
    <w:basedOn w:val="BodyText"/>
    <w:rsid w:val="00041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7C2"/>
    <w:pPr>
      <w:framePr w:wrap="auto" w:hAnchor="text" w:y="6049"/>
    </w:pPr>
    <w:rPr>
      <w:color w:val="000000"/>
      <w:sz w:val="40"/>
    </w:rPr>
  </w:style>
  <w:style w:type="paragraph" w:customStyle="1" w:styleId="TOCTitle">
    <w:name w:val="TOCTitle"/>
    <w:basedOn w:val="Heading1"/>
    <w:rsid w:val="000417C2"/>
    <w:pPr>
      <w:spacing w:after="240"/>
      <w:jc w:val="center"/>
      <w:outlineLvl w:val="9"/>
    </w:pPr>
    <w:rPr>
      <w:caps/>
    </w:rPr>
  </w:style>
  <w:style w:type="paragraph" w:customStyle="1" w:styleId="Version">
    <w:name w:val="Version"/>
    <w:rsid w:val="000417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7C2"/>
    <w:pPr>
      <w:keepNext w:val="0"/>
      <w:tabs>
        <w:tab w:val="right" w:pos="4176"/>
      </w:tabs>
      <w:ind w:left="198" w:hanging="198"/>
    </w:pPr>
    <w:rPr>
      <w:rFonts w:ascii="Garamond" w:hAnsi="Garamond"/>
    </w:rPr>
  </w:style>
  <w:style w:type="paragraph" w:styleId="IndexHeading">
    <w:name w:val="index heading"/>
    <w:basedOn w:val="Normal"/>
    <w:next w:val="Index1"/>
    <w:semiHidden/>
    <w:rsid w:val="000417C2"/>
    <w:pPr>
      <w:spacing w:before="120" w:after="120"/>
    </w:pPr>
    <w:rPr>
      <w:rFonts w:ascii="Arial" w:hAnsi="Arial"/>
      <w:b/>
      <w:color w:val="918585"/>
      <w:sz w:val="24"/>
    </w:rPr>
  </w:style>
  <w:style w:type="paragraph" w:styleId="Header">
    <w:name w:val="header"/>
    <w:basedOn w:val="Normal"/>
    <w:link w:val="HeaderChar"/>
    <w:rsid w:val="00041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7C2"/>
    <w:rPr>
      <w:rFonts w:ascii="Times New Roman" w:eastAsia="Times New Roman" w:hAnsi="Times New Roman" w:cs="Times New Roman"/>
      <w:sz w:val="16"/>
      <w:szCs w:val="20"/>
      <w:lang w:val="en-GB" w:eastAsia="en-US"/>
    </w:rPr>
  </w:style>
  <w:style w:type="paragraph" w:customStyle="1" w:styleId="Chapter">
    <w:name w:val="Chapter"/>
    <w:basedOn w:val="Normal"/>
    <w:rsid w:val="000417C2"/>
    <w:pPr>
      <w:spacing w:before="240"/>
    </w:pPr>
    <w:rPr>
      <w:rFonts w:ascii="Times New Roman" w:hAnsi="Times New Roman"/>
      <w:smallCaps/>
      <w:spacing w:val="80"/>
      <w:sz w:val="28"/>
    </w:rPr>
  </w:style>
  <w:style w:type="paragraph" w:customStyle="1" w:styleId="InChapter">
    <w:name w:val="InChapter"/>
    <w:basedOn w:val="Heading3"/>
    <w:rsid w:val="000417C2"/>
    <w:pPr>
      <w:spacing w:after="240"/>
      <w:outlineLvl w:val="9"/>
    </w:pPr>
    <w:rPr>
      <w:noProof/>
    </w:rPr>
  </w:style>
  <w:style w:type="paragraph" w:styleId="Index2">
    <w:name w:val="index 2"/>
    <w:basedOn w:val="Normal"/>
    <w:next w:val="Normal"/>
    <w:semiHidden/>
    <w:rsid w:val="000417C2"/>
    <w:pPr>
      <w:tabs>
        <w:tab w:val="right" w:pos="4176"/>
      </w:tabs>
      <w:ind w:left="568" w:hanging="284"/>
    </w:pPr>
    <w:rPr>
      <w:rFonts w:ascii="Garamond" w:hAnsi="Garamond"/>
    </w:rPr>
  </w:style>
  <w:style w:type="paragraph" w:customStyle="1" w:styleId="Byline">
    <w:name w:val="Byline"/>
    <w:rsid w:val="00041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7C2"/>
    <w:pPr>
      <w:tabs>
        <w:tab w:val="clear" w:pos="3600"/>
        <w:tab w:val="clear" w:pos="3958"/>
      </w:tabs>
      <w:jc w:val="right"/>
    </w:pPr>
  </w:style>
  <w:style w:type="character" w:styleId="Emphasis">
    <w:name w:val="Emphasis"/>
    <w:basedOn w:val="DefaultParagraphFont"/>
    <w:qFormat/>
    <w:rsid w:val="000417C2"/>
    <w:rPr>
      <w:i/>
    </w:rPr>
  </w:style>
  <w:style w:type="paragraph" w:styleId="Caption">
    <w:name w:val="caption"/>
    <w:basedOn w:val="BodyText"/>
    <w:next w:val="Normal"/>
    <w:qFormat/>
    <w:rsid w:val="000417C2"/>
    <w:pPr>
      <w:framePr w:w="2268" w:hSpace="181" w:vSpace="181" w:wrap="around" w:vAnchor="text" w:hAnchor="page" w:x="1135" w:y="285" w:anchorLock="1"/>
    </w:pPr>
    <w:rPr>
      <w:i/>
    </w:rPr>
  </w:style>
  <w:style w:type="paragraph" w:customStyle="1" w:styleId="MiniTOCTitle">
    <w:name w:val="MiniTOCTitle"/>
    <w:basedOn w:val="Heading4"/>
    <w:rsid w:val="000417C2"/>
    <w:pPr>
      <w:spacing w:before="240"/>
      <w:outlineLvl w:val="9"/>
    </w:pPr>
    <w:rPr>
      <w:noProof/>
      <w:sz w:val="24"/>
    </w:rPr>
  </w:style>
  <w:style w:type="paragraph" w:customStyle="1" w:styleId="MiniTOCItem">
    <w:name w:val="MiniTOCItem"/>
    <w:basedOn w:val="ListBullet"/>
    <w:rsid w:val="000417C2"/>
    <w:pPr>
      <w:numPr>
        <w:numId w:val="0"/>
      </w:numPr>
      <w:tabs>
        <w:tab w:val="right" w:leader="dot" w:pos="6521"/>
      </w:tabs>
      <w:spacing w:before="0" w:after="0"/>
    </w:pPr>
  </w:style>
  <w:style w:type="paragraph" w:customStyle="1" w:styleId="TOFTitle">
    <w:name w:val="TOFTitle"/>
    <w:basedOn w:val="TOCTitle"/>
    <w:rsid w:val="000417C2"/>
  </w:style>
  <w:style w:type="paragraph" w:styleId="TableofFigures">
    <w:name w:val="table of figures"/>
    <w:basedOn w:val="Normal"/>
    <w:next w:val="Normal"/>
    <w:semiHidden/>
    <w:rsid w:val="000417C2"/>
    <w:pPr>
      <w:tabs>
        <w:tab w:val="right" w:leader="dot" w:pos="9072"/>
      </w:tabs>
      <w:ind w:left="970" w:hanging="403"/>
    </w:pPr>
    <w:rPr>
      <w:rFonts w:ascii="Times New Roman" w:hAnsi="Times New Roman"/>
      <w:b/>
    </w:rPr>
  </w:style>
  <w:style w:type="paragraph" w:styleId="ListNumber">
    <w:name w:val="List Number"/>
    <w:basedOn w:val="List"/>
    <w:rsid w:val="000417C2"/>
    <w:pPr>
      <w:numPr>
        <w:numId w:val="15"/>
      </w:numPr>
      <w:tabs>
        <w:tab w:val="clear" w:pos="340"/>
      </w:tabs>
    </w:pPr>
  </w:style>
  <w:style w:type="character" w:customStyle="1" w:styleId="WingdingSymbols">
    <w:name w:val="Wingding Symbols"/>
    <w:rsid w:val="000417C2"/>
    <w:rPr>
      <w:rFonts w:ascii="Wingdings" w:hAnsi="Wingdings"/>
    </w:rPr>
  </w:style>
  <w:style w:type="paragraph" w:customStyle="1" w:styleId="TableHeading">
    <w:name w:val="Table Heading"/>
    <w:basedOn w:val="HeadingBase"/>
    <w:rsid w:val="000417C2"/>
    <w:pPr>
      <w:keepLines/>
      <w:pBdr>
        <w:bottom w:val="single" w:sz="6" w:space="1" w:color="918585"/>
      </w:pBdr>
      <w:spacing w:before="240"/>
    </w:pPr>
  </w:style>
  <w:style w:type="character" w:customStyle="1" w:styleId="HotSpot">
    <w:name w:val="HotSpot"/>
    <w:rsid w:val="000417C2"/>
    <w:rPr>
      <w:color w:val="0033CC"/>
      <w:u w:val="none"/>
    </w:rPr>
  </w:style>
  <w:style w:type="paragraph" w:customStyle="1" w:styleId="BodyTextRight">
    <w:name w:val="Body Text Right"/>
    <w:basedOn w:val="BodyText"/>
    <w:rsid w:val="000417C2"/>
    <w:pPr>
      <w:spacing w:before="0" w:after="0"/>
      <w:jc w:val="right"/>
    </w:pPr>
  </w:style>
  <w:style w:type="paragraph" w:styleId="Index3">
    <w:name w:val="index 3"/>
    <w:basedOn w:val="ListNumber2"/>
    <w:next w:val="Normal"/>
    <w:semiHidden/>
    <w:rsid w:val="000417C2"/>
    <w:pPr>
      <w:numPr>
        <w:numId w:val="0"/>
      </w:numPr>
      <w:tabs>
        <w:tab w:val="right" w:leader="dot" w:pos="4176"/>
      </w:tabs>
    </w:pPr>
  </w:style>
  <w:style w:type="paragraph" w:styleId="ListNumber2">
    <w:name w:val="List Number 2"/>
    <w:basedOn w:val="List2"/>
    <w:rsid w:val="000417C2"/>
    <w:pPr>
      <w:numPr>
        <w:numId w:val="10"/>
      </w:numPr>
      <w:tabs>
        <w:tab w:val="clear" w:pos="1060"/>
      </w:tabs>
    </w:pPr>
  </w:style>
  <w:style w:type="paragraph" w:customStyle="1" w:styleId="MarginNote">
    <w:name w:val="Margin Note"/>
    <w:basedOn w:val="BodyText"/>
    <w:rsid w:val="00041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7C2"/>
    <w:rPr>
      <w:sz w:val="32"/>
    </w:rPr>
  </w:style>
  <w:style w:type="paragraph" w:customStyle="1" w:styleId="HeadingProcedure">
    <w:name w:val="Heading Procedure"/>
    <w:basedOn w:val="HeadingBase"/>
    <w:next w:val="Normal"/>
    <w:rsid w:val="000417C2"/>
    <w:pPr>
      <w:tabs>
        <w:tab w:val="left" w:pos="0"/>
      </w:tabs>
      <w:spacing w:before="120" w:after="60"/>
    </w:pPr>
    <w:rPr>
      <w:i/>
      <w:color w:val="918585"/>
      <w:sz w:val="22"/>
    </w:rPr>
  </w:style>
  <w:style w:type="paragraph" w:customStyle="1" w:styleId="TableBodyText">
    <w:name w:val="Table Body Text"/>
    <w:basedOn w:val="BodyText"/>
    <w:rsid w:val="000417C2"/>
    <w:pPr>
      <w:spacing w:before="60" w:after="60"/>
    </w:pPr>
  </w:style>
  <w:style w:type="paragraph" w:styleId="ListContinue">
    <w:name w:val="List Continue"/>
    <w:basedOn w:val="List"/>
    <w:rsid w:val="000417C2"/>
    <w:pPr>
      <w:ind w:firstLine="0"/>
    </w:pPr>
  </w:style>
  <w:style w:type="paragraph" w:customStyle="1" w:styleId="ListNote">
    <w:name w:val="List Note"/>
    <w:basedOn w:val="List"/>
    <w:rsid w:val="000417C2"/>
    <w:pPr>
      <w:pBdr>
        <w:top w:val="single" w:sz="6" w:space="2" w:color="918585"/>
        <w:bottom w:val="single" w:sz="6" w:space="2" w:color="918585"/>
      </w:pBdr>
      <w:tabs>
        <w:tab w:val="left" w:pos="1021"/>
      </w:tabs>
      <w:ind w:firstLine="0"/>
    </w:pPr>
  </w:style>
  <w:style w:type="paragraph" w:customStyle="1" w:styleId="Warning">
    <w:name w:val="Warning"/>
    <w:basedOn w:val="BodyText"/>
    <w:rsid w:val="000417C2"/>
    <w:pPr>
      <w:shd w:val="clear" w:color="auto" w:fill="D9D9D9"/>
      <w:tabs>
        <w:tab w:val="left" w:pos="992"/>
      </w:tabs>
      <w:ind w:left="119" w:right="119"/>
    </w:pPr>
    <w:rPr>
      <w:sz w:val="20"/>
    </w:rPr>
  </w:style>
  <w:style w:type="paragraph" w:customStyle="1" w:styleId="MarginIcons">
    <w:name w:val="Margin Icons"/>
    <w:basedOn w:val="BodyText"/>
    <w:rsid w:val="00041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7C2"/>
    <w:rPr>
      <w:rFonts w:ascii="Courier New" w:hAnsi="Courier New"/>
    </w:rPr>
  </w:style>
  <w:style w:type="paragraph" w:customStyle="1" w:styleId="NoteBullet">
    <w:name w:val="Note Bullet"/>
    <w:basedOn w:val="Note"/>
    <w:rsid w:val="000417C2"/>
    <w:pPr>
      <w:tabs>
        <w:tab w:val="clear" w:pos="680"/>
      </w:tabs>
      <w:spacing w:before="60" w:after="60"/>
    </w:pPr>
  </w:style>
  <w:style w:type="paragraph" w:customStyle="1" w:styleId="SubHeading2">
    <w:name w:val="SubHeading2"/>
    <w:basedOn w:val="HeadingBase"/>
    <w:rsid w:val="000417C2"/>
    <w:pPr>
      <w:spacing w:before="240" w:after="60"/>
    </w:pPr>
    <w:rPr>
      <w:sz w:val="20"/>
    </w:rPr>
  </w:style>
  <w:style w:type="paragraph" w:customStyle="1" w:styleId="SubHeading1">
    <w:name w:val="SubHeading1"/>
    <w:basedOn w:val="HeadingBase"/>
    <w:rsid w:val="000417C2"/>
    <w:pPr>
      <w:spacing w:before="240" w:after="60"/>
    </w:pPr>
    <w:rPr>
      <w:color w:val="918585"/>
      <w:sz w:val="22"/>
    </w:rPr>
  </w:style>
  <w:style w:type="paragraph" w:customStyle="1" w:styleId="SideHeading">
    <w:name w:val="Side Heading"/>
    <w:basedOn w:val="HeadingBase"/>
    <w:rsid w:val="00041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7C2"/>
    <w:pPr>
      <w:tabs>
        <w:tab w:val="num" w:pos="360"/>
      </w:tabs>
    </w:pPr>
  </w:style>
  <w:style w:type="paragraph" w:styleId="PlainText">
    <w:name w:val="Plain Text"/>
    <w:basedOn w:val="Normal"/>
    <w:link w:val="PlainTextChar"/>
    <w:rsid w:val="000417C2"/>
    <w:rPr>
      <w:sz w:val="20"/>
    </w:rPr>
  </w:style>
  <w:style w:type="character" w:customStyle="1" w:styleId="PlainTextChar">
    <w:name w:val="Plain Text Char"/>
    <w:basedOn w:val="DefaultParagraphFont"/>
    <w:link w:val="PlainText"/>
    <w:rsid w:val="000417C2"/>
    <w:rPr>
      <w:rFonts w:ascii="Courier New" w:eastAsia="Times New Roman" w:hAnsi="Courier New" w:cs="Times New Roman"/>
      <w:sz w:val="20"/>
      <w:szCs w:val="20"/>
      <w:lang w:eastAsia="en-US"/>
    </w:rPr>
  </w:style>
  <w:style w:type="character" w:customStyle="1" w:styleId="MenuOption">
    <w:name w:val="Menu Option"/>
    <w:basedOn w:val="DefaultParagraphFont"/>
    <w:rsid w:val="000417C2"/>
    <w:rPr>
      <w:b/>
      <w:smallCaps/>
    </w:rPr>
  </w:style>
  <w:style w:type="paragraph" w:customStyle="1" w:styleId="TableListNumber">
    <w:name w:val="Table List Number"/>
    <w:basedOn w:val="ListNumber"/>
    <w:rsid w:val="000417C2"/>
    <w:pPr>
      <w:numPr>
        <w:numId w:val="0"/>
      </w:numPr>
    </w:pPr>
  </w:style>
  <w:style w:type="paragraph" w:styleId="TOC4">
    <w:name w:val="toc 4"/>
    <w:basedOn w:val="TOCBase"/>
    <w:next w:val="Normal"/>
    <w:semiHidden/>
    <w:rsid w:val="000417C2"/>
    <w:pPr>
      <w:tabs>
        <w:tab w:val="right" w:leader="dot" w:pos="9071"/>
      </w:tabs>
      <w:ind w:left="1701"/>
    </w:pPr>
  </w:style>
  <w:style w:type="paragraph" w:customStyle="1" w:styleId="ListAlpha">
    <w:name w:val="List Alpha"/>
    <w:basedOn w:val="List"/>
    <w:rsid w:val="000417C2"/>
    <w:pPr>
      <w:numPr>
        <w:numId w:val="9"/>
      </w:numPr>
    </w:pPr>
  </w:style>
  <w:style w:type="paragraph" w:customStyle="1" w:styleId="ListAlpha2">
    <w:name w:val="List Alpha 2"/>
    <w:basedOn w:val="List2"/>
    <w:rsid w:val="000417C2"/>
    <w:pPr>
      <w:numPr>
        <w:numId w:val="8"/>
      </w:numPr>
    </w:pPr>
  </w:style>
  <w:style w:type="paragraph" w:styleId="List2">
    <w:name w:val="List 2"/>
    <w:basedOn w:val="BodyText"/>
    <w:rsid w:val="000417C2"/>
    <w:pPr>
      <w:tabs>
        <w:tab w:val="left" w:pos="680"/>
      </w:tabs>
      <w:spacing w:before="60" w:after="60"/>
      <w:ind w:left="680" w:hanging="340"/>
    </w:pPr>
  </w:style>
  <w:style w:type="paragraph" w:styleId="List3">
    <w:name w:val="List 3"/>
    <w:basedOn w:val="BodyText"/>
    <w:rsid w:val="000417C2"/>
    <w:pPr>
      <w:tabs>
        <w:tab w:val="left" w:pos="1021"/>
      </w:tabs>
      <w:spacing w:before="60" w:after="60"/>
      <w:ind w:left="1020" w:hanging="340"/>
    </w:pPr>
  </w:style>
  <w:style w:type="paragraph" w:styleId="List4">
    <w:name w:val="List 4"/>
    <w:basedOn w:val="BodyText"/>
    <w:rsid w:val="000417C2"/>
    <w:pPr>
      <w:tabs>
        <w:tab w:val="left" w:pos="1361"/>
      </w:tabs>
      <w:spacing w:before="60" w:after="60"/>
      <w:ind w:left="1361" w:hanging="340"/>
    </w:pPr>
  </w:style>
  <w:style w:type="paragraph" w:styleId="List5">
    <w:name w:val="List 5"/>
    <w:basedOn w:val="BodyText"/>
    <w:rsid w:val="000417C2"/>
    <w:pPr>
      <w:tabs>
        <w:tab w:val="left" w:pos="1701"/>
      </w:tabs>
      <w:spacing w:before="60" w:after="60"/>
      <w:ind w:left="1701" w:hanging="340"/>
    </w:pPr>
  </w:style>
  <w:style w:type="paragraph" w:styleId="ListBullet3">
    <w:name w:val="List Bullet 3"/>
    <w:basedOn w:val="List3"/>
    <w:rsid w:val="000417C2"/>
    <w:pPr>
      <w:numPr>
        <w:numId w:val="14"/>
      </w:numPr>
      <w:tabs>
        <w:tab w:val="clear" w:pos="1021"/>
      </w:tabs>
      <w:ind w:left="1037" w:hanging="357"/>
    </w:pPr>
  </w:style>
  <w:style w:type="paragraph" w:styleId="ListBullet4">
    <w:name w:val="List Bullet 4"/>
    <w:basedOn w:val="List4"/>
    <w:rsid w:val="000417C2"/>
    <w:pPr>
      <w:numPr>
        <w:numId w:val="3"/>
      </w:numPr>
      <w:tabs>
        <w:tab w:val="clear" w:pos="1361"/>
      </w:tabs>
    </w:pPr>
  </w:style>
  <w:style w:type="paragraph" w:styleId="ListBullet5">
    <w:name w:val="List Bullet 5"/>
    <w:basedOn w:val="List5"/>
    <w:rsid w:val="000417C2"/>
    <w:pPr>
      <w:numPr>
        <w:numId w:val="4"/>
      </w:numPr>
    </w:pPr>
  </w:style>
  <w:style w:type="paragraph" w:styleId="ListContinue2">
    <w:name w:val="List Continue 2"/>
    <w:basedOn w:val="List2"/>
    <w:rsid w:val="000417C2"/>
    <w:pPr>
      <w:ind w:firstLine="0"/>
    </w:pPr>
  </w:style>
  <w:style w:type="paragraph" w:styleId="ListContinue3">
    <w:name w:val="List Continue 3"/>
    <w:basedOn w:val="List3"/>
    <w:rsid w:val="000417C2"/>
    <w:pPr>
      <w:ind w:left="1021" w:firstLine="0"/>
    </w:pPr>
  </w:style>
  <w:style w:type="paragraph" w:styleId="ListContinue4">
    <w:name w:val="List Continue 4"/>
    <w:basedOn w:val="List4"/>
    <w:rsid w:val="000417C2"/>
    <w:pPr>
      <w:ind w:firstLine="0"/>
    </w:pPr>
  </w:style>
  <w:style w:type="paragraph" w:styleId="ListContinue5">
    <w:name w:val="List Continue 5"/>
    <w:basedOn w:val="List5"/>
    <w:rsid w:val="000417C2"/>
    <w:pPr>
      <w:ind w:firstLine="0"/>
    </w:pPr>
  </w:style>
  <w:style w:type="paragraph" w:styleId="ListNumber3">
    <w:name w:val="List Number 3"/>
    <w:basedOn w:val="List3"/>
    <w:rsid w:val="000417C2"/>
    <w:pPr>
      <w:numPr>
        <w:numId w:val="5"/>
      </w:numPr>
    </w:pPr>
  </w:style>
  <w:style w:type="paragraph" w:styleId="ListNumber4">
    <w:name w:val="List Number 4"/>
    <w:basedOn w:val="List4"/>
    <w:rsid w:val="000417C2"/>
    <w:pPr>
      <w:numPr>
        <w:numId w:val="6"/>
      </w:numPr>
    </w:pPr>
  </w:style>
  <w:style w:type="paragraph" w:styleId="ListNumber5">
    <w:name w:val="List Number 5"/>
    <w:basedOn w:val="List5"/>
    <w:rsid w:val="000417C2"/>
    <w:pPr>
      <w:numPr>
        <w:numId w:val="7"/>
      </w:numPr>
    </w:pPr>
  </w:style>
  <w:style w:type="paragraph" w:styleId="BlockText">
    <w:name w:val="Block Text"/>
    <w:basedOn w:val="Normal"/>
    <w:rsid w:val="000417C2"/>
    <w:pPr>
      <w:spacing w:after="120"/>
      <w:ind w:left="1440" w:right="1440"/>
    </w:pPr>
  </w:style>
  <w:style w:type="character" w:customStyle="1" w:styleId="Subscript">
    <w:name w:val="Subscript"/>
    <w:basedOn w:val="DefaultParagraphFont"/>
    <w:rsid w:val="000417C2"/>
    <w:rPr>
      <w:sz w:val="16"/>
      <w:vertAlign w:val="subscript"/>
    </w:rPr>
  </w:style>
  <w:style w:type="character" w:customStyle="1" w:styleId="Superscript">
    <w:name w:val="Superscript"/>
    <w:basedOn w:val="DefaultParagraphFont"/>
    <w:rsid w:val="000417C2"/>
    <w:rPr>
      <w:sz w:val="16"/>
      <w:vertAlign w:val="superscript"/>
    </w:rPr>
  </w:style>
  <w:style w:type="character" w:customStyle="1" w:styleId="Symbols">
    <w:name w:val="Symbols"/>
    <w:basedOn w:val="DefaultParagraphFont"/>
    <w:rsid w:val="000417C2"/>
    <w:rPr>
      <w:rFonts w:ascii="Symbol" w:hAnsi="Symbol"/>
    </w:rPr>
  </w:style>
  <w:style w:type="character" w:customStyle="1" w:styleId="MenuOptions">
    <w:name w:val="Menu Options"/>
    <w:basedOn w:val="DefaultParagraphFont"/>
    <w:rsid w:val="000417C2"/>
    <w:rPr>
      <w:rFonts w:ascii="Arial Narrow" w:hAnsi="Arial Narrow"/>
      <w:smallCaps/>
    </w:rPr>
  </w:style>
  <w:style w:type="character" w:customStyle="1" w:styleId="Buttons">
    <w:name w:val="Buttons"/>
    <w:basedOn w:val="DefaultParagraphFont"/>
    <w:rsid w:val="000417C2"/>
    <w:rPr>
      <w:b/>
    </w:rPr>
  </w:style>
  <w:style w:type="character" w:customStyle="1" w:styleId="Underlined">
    <w:name w:val="Underlined"/>
    <w:basedOn w:val="DefaultParagraphFont"/>
    <w:rsid w:val="000417C2"/>
    <w:rPr>
      <w:u w:val="single"/>
    </w:rPr>
  </w:style>
  <w:style w:type="paragraph" w:customStyle="1" w:styleId="TableBodyTextRight">
    <w:name w:val="Table Body Text Right"/>
    <w:basedOn w:val="TableBodyText"/>
    <w:rsid w:val="000417C2"/>
    <w:pPr>
      <w:widowControl w:val="0"/>
      <w:autoSpaceDE w:val="0"/>
      <w:autoSpaceDN w:val="0"/>
      <w:adjustRightInd w:val="0"/>
      <w:jc w:val="right"/>
    </w:pPr>
    <w:rPr>
      <w:rFonts w:cs="Arial"/>
      <w:szCs w:val="18"/>
    </w:rPr>
  </w:style>
  <w:style w:type="paragraph" w:customStyle="1" w:styleId="CopyrightText">
    <w:name w:val="Copyright Text"/>
    <w:basedOn w:val="BodyText"/>
    <w:rsid w:val="000417C2"/>
    <w:rPr>
      <w:sz w:val="18"/>
    </w:rPr>
  </w:style>
  <w:style w:type="paragraph" w:customStyle="1" w:styleId="BodySmallRight">
    <w:name w:val="Body Small Right"/>
    <w:basedOn w:val="BodyTextRight"/>
    <w:rsid w:val="000417C2"/>
    <w:rPr>
      <w:sz w:val="18"/>
      <w:szCs w:val="18"/>
    </w:rPr>
  </w:style>
  <w:style w:type="paragraph" w:customStyle="1" w:styleId="MarginEdition">
    <w:name w:val="Margin Edition"/>
    <w:basedOn w:val="MarginNote"/>
    <w:rsid w:val="000417C2"/>
    <w:pPr>
      <w:spacing w:before="0" w:after="0"/>
    </w:pPr>
    <w:rPr>
      <w:rFonts w:ascii="Times New Roman" w:hAnsi="Times New Roman"/>
      <w:color w:val="999999"/>
    </w:rPr>
  </w:style>
  <w:style w:type="paragraph" w:customStyle="1" w:styleId="Spacer">
    <w:name w:val="Spacer"/>
    <w:basedOn w:val="Normal"/>
    <w:rsid w:val="000417C2"/>
    <w:rPr>
      <w:sz w:val="2"/>
      <w:szCs w:val="2"/>
    </w:rPr>
  </w:style>
  <w:style w:type="character" w:customStyle="1" w:styleId="Small">
    <w:name w:val="Small"/>
    <w:basedOn w:val="DefaultParagraphFont"/>
    <w:rsid w:val="000417C2"/>
    <w:rPr>
      <w:sz w:val="16"/>
    </w:rPr>
  </w:style>
  <w:style w:type="paragraph" w:customStyle="1" w:styleId="WideTable">
    <w:name w:val="Wide Table"/>
    <w:basedOn w:val="Normal"/>
    <w:rsid w:val="000417C2"/>
    <w:pPr>
      <w:ind w:left="-1418"/>
    </w:pPr>
    <w:rPr>
      <w:sz w:val="2"/>
      <w:szCs w:val="2"/>
    </w:rPr>
  </w:style>
  <w:style w:type="character" w:styleId="PageNumber">
    <w:name w:val="page number"/>
    <w:basedOn w:val="DefaultParagraphFont"/>
    <w:rsid w:val="000417C2"/>
  </w:style>
  <w:style w:type="paragraph" w:styleId="Quote">
    <w:name w:val="Quote"/>
    <w:basedOn w:val="Heading1"/>
    <w:link w:val="QuoteChar"/>
    <w:qFormat/>
    <w:rsid w:val="000417C2"/>
    <w:rPr>
      <w:b w:val="0"/>
      <w:sz w:val="72"/>
      <w:szCs w:val="72"/>
      <w:lang w:val="en-NZ"/>
    </w:rPr>
  </w:style>
  <w:style w:type="character" w:customStyle="1" w:styleId="QuoteChar">
    <w:name w:val="Quote Char"/>
    <w:basedOn w:val="DefaultParagraphFont"/>
    <w:link w:val="Quote"/>
    <w:rsid w:val="00041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7C2"/>
    <w:pPr>
      <w:pageBreakBefore/>
    </w:pPr>
  </w:style>
  <w:style w:type="paragraph" w:customStyle="1" w:styleId="Border">
    <w:name w:val="Border"/>
    <w:basedOn w:val="Normal"/>
    <w:qFormat/>
    <w:rsid w:val="00041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7C2"/>
    <w:rPr>
      <w:b/>
      <w:bCs/>
      <w:i/>
      <w:iCs/>
      <w:color w:val="auto"/>
    </w:rPr>
  </w:style>
  <w:style w:type="paragraph" w:styleId="IntenseQuote">
    <w:name w:val="Intense Quote"/>
    <w:basedOn w:val="Normal"/>
    <w:next w:val="Normal"/>
    <w:link w:val="IntenseQuoteChar"/>
    <w:uiPriority w:val="30"/>
    <w:qFormat/>
    <w:rsid w:val="00041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7C2"/>
    <w:rPr>
      <w:smallCaps/>
      <w:color w:val="auto"/>
      <w:u w:val="single"/>
    </w:rPr>
  </w:style>
  <w:style w:type="character" w:styleId="IntenseReference">
    <w:name w:val="Intense Reference"/>
    <w:basedOn w:val="DefaultParagraphFont"/>
    <w:uiPriority w:val="32"/>
    <w:qFormat/>
    <w:rsid w:val="000417C2"/>
    <w:rPr>
      <w:b/>
      <w:bCs/>
      <w:smallCaps/>
      <w:color w:val="auto"/>
      <w:spacing w:val="5"/>
      <w:u w:val="single"/>
    </w:rPr>
  </w:style>
  <w:style w:type="paragraph" w:customStyle="1" w:styleId="2ColumnHeading">
    <w:name w:val="2Column Heading"/>
    <w:basedOn w:val="BodyText"/>
    <w:qFormat/>
    <w:rsid w:val="000417C2"/>
    <w:pPr>
      <w:spacing w:after="60"/>
      <w:ind w:left="-2268"/>
    </w:pPr>
    <w:rPr>
      <w:b/>
    </w:rPr>
  </w:style>
  <w:style w:type="paragraph" w:customStyle="1" w:styleId="Heading1TOC">
    <w:name w:val="Heading1 TOC"/>
    <w:basedOn w:val="Normal"/>
    <w:qFormat/>
    <w:rsid w:val="000417C2"/>
    <w:pPr>
      <w:spacing w:before="240" w:after="120"/>
    </w:pPr>
    <w:rPr>
      <w:rFonts w:ascii="Times New Roman" w:hAnsi="Times New Roman"/>
      <w:b/>
      <w:sz w:val="32"/>
    </w:rPr>
  </w:style>
  <w:style w:type="paragraph" w:customStyle="1" w:styleId="Heading2TOC">
    <w:name w:val="Heading2 TOC"/>
    <w:basedOn w:val="Normal"/>
    <w:qFormat/>
    <w:rsid w:val="000417C2"/>
    <w:pPr>
      <w:spacing w:before="240" w:after="60"/>
    </w:pPr>
    <w:rPr>
      <w:rFonts w:ascii="Times New Roman" w:hAnsi="Times New Roman"/>
      <w:b/>
      <w:sz w:val="28"/>
    </w:rPr>
  </w:style>
  <w:style w:type="character" w:customStyle="1" w:styleId="Underline">
    <w:name w:val="Underline"/>
    <w:basedOn w:val="DefaultParagraphFont"/>
    <w:qFormat/>
    <w:rsid w:val="000417C2"/>
    <w:rPr>
      <w:u w:val="single"/>
    </w:rPr>
  </w:style>
  <w:style w:type="character" w:customStyle="1" w:styleId="BoldandItalics">
    <w:name w:val="Bold and Italics"/>
    <w:qFormat/>
    <w:rsid w:val="000417C2"/>
    <w:rPr>
      <w:b/>
      <w:i/>
      <w:u w:val="none"/>
    </w:rPr>
  </w:style>
  <w:style w:type="paragraph" w:styleId="BalloonText">
    <w:name w:val="Balloon Text"/>
    <w:basedOn w:val="Normal"/>
    <w:link w:val="BalloonTextChar"/>
    <w:rsid w:val="000417C2"/>
    <w:rPr>
      <w:rFonts w:ascii="Tahoma" w:hAnsi="Tahoma" w:cs="Tahoma"/>
      <w:sz w:val="16"/>
      <w:szCs w:val="16"/>
    </w:rPr>
  </w:style>
  <w:style w:type="character" w:customStyle="1" w:styleId="BalloonTextChar">
    <w:name w:val="Balloon Text Char"/>
    <w:basedOn w:val="DefaultParagraphFont"/>
    <w:link w:val="BalloonText"/>
    <w:rsid w:val="00041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7C2"/>
    <w:rPr>
      <w:b/>
      <w:color w:val="660033"/>
      <w:spacing w:val="0"/>
    </w:rPr>
  </w:style>
  <w:style w:type="paragraph" w:customStyle="1" w:styleId="Nameditemlist">
    <w:name w:val="Named item list"/>
    <w:basedOn w:val="BodyText"/>
    <w:qFormat/>
    <w:rsid w:val="000417C2"/>
    <w:pPr>
      <w:tabs>
        <w:tab w:val="left" w:pos="2835"/>
      </w:tabs>
      <w:ind w:left="2835" w:hanging="2835"/>
    </w:pPr>
  </w:style>
  <w:style w:type="paragraph" w:customStyle="1" w:styleId="BodyTextnopadding">
    <w:name w:val="Body Text no padding"/>
    <w:basedOn w:val="BodyText"/>
    <w:qFormat/>
    <w:rsid w:val="000417C2"/>
    <w:pPr>
      <w:spacing w:before="0" w:after="0"/>
    </w:pPr>
  </w:style>
  <w:style w:type="paragraph" w:customStyle="1" w:styleId="BodyTextBold">
    <w:name w:val="Body Text Bold"/>
    <w:basedOn w:val="BodyText"/>
    <w:qFormat/>
    <w:rsid w:val="000417C2"/>
    <w:rPr>
      <w:b/>
    </w:rPr>
  </w:style>
  <w:style w:type="character" w:styleId="Hyperlink">
    <w:name w:val="Hyperlink"/>
    <w:basedOn w:val="DefaultParagraphFont"/>
    <w:uiPriority w:val="99"/>
    <w:unhideWhenUsed/>
    <w:rsid w:val="00591B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1039</Words>
  <Characters>6113</Characters>
  <Application>Microsoft Office Word</Application>
  <DocSecurity>0</DocSecurity>
  <Lines>235</Lines>
  <Paragraphs>193</Paragraphs>
  <ScaleCrop>false</ScaleCrop>
  <Company>Author-it Software Corporation Ltd.</Company>
  <LinksUpToDate>false</LinksUpToDate>
  <CharactersWithSpaces>6959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PUA30822 Certificate III in Public Safety (Emergency Communications Centre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2022-12-16T13:15:25Z</dcterms:created>
  <dcterms:modified xsi:type="dcterms:W3CDTF">2022-12-15T03:31:00Z</dcterms:modified>
</cp:coreProperties>
</file>