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462EEB" w:rsidP="00462EEB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PUA20219 Certificate II in Public Safety (SES)</w:t>
      </w:r>
      <w:r>
        <w:fldChar w:fldCharType="end"/>
      </w:r>
    </w:p>
    <w:p w:rsidR="00462EEB" w:rsidP="00462EEB">
      <w:pPr>
        <w:pStyle w:val="Version"/>
        <w:sectPr w:rsidSect="00EB0DCF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 2</w:t>
      </w:r>
      <w:r>
        <w:fldChar w:fldCharType="end"/>
      </w:r>
    </w:p>
    <w:p w:rsidR="00000000" w:rsidRPr="00EB0DCF" w:rsidP="00EB0DCF">
      <w:pPr>
        <w:pStyle w:val="SuperHeading"/>
      </w:pPr>
      <w:r w:rsidRPr="00EB0DCF">
        <w:t>PUA20219 Certificate II in Public Safety (SES)</w:t>
      </w:r>
    </w:p>
    <w:p w:rsidR="00000000" w:rsidRPr="00EB0DCF" w:rsidP="00EB0DCF">
      <w:pPr>
        <w:pStyle w:val="Heading1"/>
      </w:pPr>
      <w:bookmarkStart w:id="1" w:name="O_1226385"/>
      <w:bookmarkEnd w:id="1"/>
      <w:r w:rsidRPr="00EB0DCF">
        <w:t>Modification History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EB0DCF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B0DCF" w:rsidP="00EB0DCF">
            <w:pPr>
              <w:pStyle w:val="BodyText"/>
            </w:pPr>
            <w:r w:rsidRPr="00EB0DCF">
              <w:rPr>
                <w:rStyle w:val="SpecialBold"/>
              </w:rPr>
              <w:t>Release 2.</w:t>
            </w:r>
            <w:r w:rsidRPr="00EB0DCF">
              <w:t xml:space="preserve"> Updated superseded HLT and TLI units.</w:t>
            </w:r>
          </w:p>
          <w:p w:rsidR="00000000" w:rsidRPr="00EB0DCF" w:rsidP="00EB0DCF">
            <w:pPr>
              <w:pStyle w:val="BodyText"/>
            </w:pPr>
            <w:r w:rsidRPr="00EB0DCF">
              <w:rPr>
                <w:rStyle w:val="SpecialBold"/>
              </w:rPr>
              <w:t>Release 1.</w:t>
            </w:r>
            <w:r w:rsidRPr="00EB0DCF">
              <w:t xml:space="preserve"> This is the first release of this qualification in the PUA - Public Safety Training Package.</w:t>
            </w:r>
          </w:p>
        </w:tc>
      </w:tr>
    </w:tbl>
    <w:p w:rsidR="00000000" w:rsidRPr="00EB0DCF" w:rsidP="00EB0DCF">
      <w:pPr>
        <w:pStyle w:val="NoPaddingFontSize1"/>
      </w:pPr>
    </w:p>
    <w:p w:rsidR="00000000" w:rsidRPr="00EB0DCF" w:rsidP="00EB0DCF">
      <w:pPr>
        <w:pStyle w:val="AllowPageBreak"/>
      </w:pPr>
    </w:p>
    <w:p w:rsidR="00000000" w:rsidRPr="00EB0DCF" w:rsidP="00EB0DCF">
      <w:pPr>
        <w:pStyle w:val="Heading1"/>
      </w:pPr>
      <w:bookmarkStart w:id="2" w:name="O_1226384"/>
      <w:bookmarkEnd w:id="2"/>
      <w:r w:rsidRPr="00EB0DCF">
        <w:t>Qualification Description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EB0DCF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B0DCF" w:rsidP="00EB0DCF">
            <w:pPr>
              <w:pStyle w:val="BodyText"/>
            </w:pPr>
            <w:r w:rsidRPr="00EB0DCF">
              <w:t>The PUA20219 Certificate I</w:t>
            </w:r>
            <w:r w:rsidRPr="00EB0DCF">
              <w:t>I in Public Safety (SES) is designed for introductory level community, volunteer and emergency service organisational personnel to develop the knowledge and skills required to assist in emergency response situations.</w:t>
            </w:r>
          </w:p>
          <w:p w:rsidR="00000000" w:rsidRPr="00EB0DCF" w:rsidP="00EB0DCF">
            <w:pPr>
              <w:pStyle w:val="BodyText"/>
            </w:pPr>
            <w:r w:rsidRPr="00EB0DCF">
              <w:t>State Emergency Services (SES) assist w</w:t>
            </w:r>
            <w:r w:rsidRPr="00EB0DCF">
              <w:t xml:space="preserve">ith emergency responses to floods, storms, earthquakes and tsunamis. They also assist in road accidents, search and rescue operations and often play a support role during major bushfire responses. The SES also assists in the development and implementation </w:t>
            </w:r>
            <w:r w:rsidRPr="00EB0DCF">
              <w:t>of local emergency management plans and the provision of community education programs.</w:t>
            </w:r>
          </w:p>
          <w:p w:rsidR="00000000" w:rsidRPr="00EB0DCF" w:rsidP="00EB0DCF">
            <w:pPr>
              <w:pStyle w:val="BodyText"/>
            </w:pPr>
            <w:r w:rsidRPr="00EB0DCF">
              <w:t xml:space="preserve">This qualification includes the units of competency required by SES personnel to perform a range of varied activities including responding to disasters and assisting in </w:t>
            </w:r>
            <w:r w:rsidRPr="00EB0DCF">
              <w:t>search and rescue operations. It typically involves working as a team member, under direction, in responding to incidents, selecting equipment and applying contingency measures.</w:t>
            </w:r>
          </w:p>
          <w:p w:rsidR="00000000" w:rsidRPr="00EB0DCF" w:rsidP="00EB0DCF">
            <w:pPr>
              <w:pStyle w:val="BodyText"/>
            </w:pPr>
            <w:r w:rsidRPr="00EB0DCF">
              <w:t>No licensing, legislative or certification requirements apply to this qualific</w:t>
            </w:r>
            <w:r w:rsidRPr="00EB0DCF">
              <w:t>ation at the time of publication.</w:t>
            </w:r>
          </w:p>
        </w:tc>
      </w:tr>
    </w:tbl>
    <w:p w:rsidR="00000000" w:rsidRPr="00EB0DCF" w:rsidP="00EB0DCF">
      <w:pPr>
        <w:pStyle w:val="NoPaddingFontSize1"/>
      </w:pPr>
    </w:p>
    <w:p w:rsidR="00000000" w:rsidRPr="00EB0DCF" w:rsidP="00EB0DCF">
      <w:pPr>
        <w:pStyle w:val="AllowPageBreak"/>
      </w:pPr>
    </w:p>
    <w:p w:rsidR="00000000" w:rsidRPr="00EB0DCF" w:rsidP="00EB0DCF">
      <w:pPr>
        <w:pStyle w:val="Heading1"/>
      </w:pPr>
      <w:bookmarkStart w:id="3" w:name="O_1226383"/>
      <w:bookmarkEnd w:id="3"/>
      <w:r w:rsidRPr="00EB0DCF">
        <w:t>Entry Requirements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EB0DCF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B0DCF" w:rsidP="00EB0DCF">
            <w:pPr>
              <w:pStyle w:val="BodyText"/>
            </w:pPr>
            <w:r w:rsidRPr="00EB0DCF">
              <w:t>There are no entry requirements for this qualification.</w:t>
            </w:r>
          </w:p>
        </w:tc>
      </w:tr>
    </w:tbl>
    <w:p w:rsidR="00000000" w:rsidRPr="00EB0DCF" w:rsidP="00EB0DCF">
      <w:pPr>
        <w:pStyle w:val="NoPaddingFontSize1"/>
      </w:pPr>
    </w:p>
    <w:p w:rsidR="00000000" w:rsidRPr="00EB0DCF" w:rsidP="00EB0DCF">
      <w:pPr>
        <w:pStyle w:val="AllowPageBreak"/>
      </w:pPr>
    </w:p>
    <w:p w:rsidR="00000000" w:rsidRPr="00EB0DCF" w:rsidP="00EB0DCF">
      <w:pPr>
        <w:pStyle w:val="Heading1"/>
      </w:pPr>
      <w:bookmarkStart w:id="4" w:name="O_1226382"/>
      <w:bookmarkEnd w:id="4"/>
      <w:r w:rsidRPr="00EB0DCF">
        <w:t>Packaging Rules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1812"/>
        <w:gridCol w:w="7685"/>
      </w:tblGrid>
      <w:tr w:rsidTr="00EB0DCF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B0DCF" w:rsidP="00EB0DCF">
            <w:pPr>
              <w:pStyle w:val="BodyText"/>
            </w:pPr>
            <w:r w:rsidRPr="00EB0DCF">
              <w:t>A total of 10 units of competency comprising</w:t>
            </w:r>
          </w:p>
          <w:p w:rsidR="00000000" w:rsidRPr="00EB0DCF" w:rsidP="00EB0DCF">
            <w:pPr>
              <w:pStyle w:val="ListBullet"/>
            </w:pPr>
            <w:r w:rsidRPr="00EB0DCF">
              <w:rPr>
                <w:rStyle w:val="SpecialBold"/>
              </w:rPr>
              <w:t xml:space="preserve">  6 core units </w:t>
            </w:r>
            <w:r w:rsidRPr="00EB0DCF">
              <w:t>listed below;</w:t>
            </w:r>
            <w:r w:rsidRPr="00EB0DCF">
              <w:rPr>
                <w:rStyle w:val="SpecialBold"/>
              </w:rPr>
              <w:t xml:space="preserve"> </w:t>
            </w:r>
            <w:r w:rsidRPr="00EB0DCF">
              <w:t>plus</w:t>
            </w:r>
          </w:p>
          <w:p w:rsidR="00000000" w:rsidRPr="00EB0DCF" w:rsidP="00EB0DCF">
            <w:pPr>
              <w:pStyle w:val="ListBullet"/>
            </w:pPr>
            <w:r w:rsidRPr="00EB0DCF">
              <w:rPr>
                <w:rStyle w:val="SpecialBold"/>
              </w:rPr>
              <w:t xml:space="preserve">  4 elective units </w:t>
            </w:r>
            <w:r w:rsidRPr="00EB0DCF">
              <w:t>from the general elective units listed</w:t>
            </w:r>
            <w:r w:rsidRPr="00EB0DCF">
              <w:rPr>
                <w:rStyle w:val="SpecialBold"/>
              </w:rPr>
              <w:t xml:space="preserve">  </w:t>
            </w:r>
          </w:p>
          <w:p w:rsidR="00000000" w:rsidRPr="00EB0DCF" w:rsidP="00EB0DCF">
            <w:pPr>
              <w:pStyle w:val="BodyText"/>
            </w:pPr>
            <w:r w:rsidRPr="00EB0DCF">
              <w:t>Choose a minimum of 2 elective units from the elective unit list below</w:t>
            </w:r>
          </w:p>
          <w:p w:rsidR="00000000" w:rsidRPr="00EB0DCF" w:rsidP="00EB0DCF">
            <w:pPr>
              <w:pStyle w:val="BodyText"/>
            </w:pPr>
            <w:r w:rsidRPr="00EB0DCF">
              <w:t>Select the remaining 2 units from either the elective list below or elsewhere within this training package or another endorse</w:t>
            </w:r>
            <w:r w:rsidRPr="00EB0DCF">
              <w:t xml:space="preserve">d training package or accredited course. </w:t>
            </w:r>
          </w:p>
          <w:p w:rsidR="00000000" w:rsidRPr="00EB0DCF" w:rsidP="00EB0DCF">
            <w:pPr>
              <w:pStyle w:val="BodyText"/>
            </w:pPr>
            <w:r w:rsidRPr="00EB0DCF">
              <w:t>All elective units selected from outside this qualification must be from an equivalent qualification level or higher.</w:t>
            </w:r>
          </w:p>
          <w:p w:rsidR="00000000" w:rsidRPr="00EB0DCF" w:rsidP="00EB0DCF">
            <w:pPr>
              <w:pStyle w:val="BodyText"/>
            </w:pPr>
            <w:r w:rsidRPr="00EB0DCF">
              <w:t xml:space="preserve">Elective units selected must not duplicate content already covered by other units in this </w:t>
            </w:r>
            <w:r w:rsidRPr="00EB0DCF">
              <w:t>qualif</w:t>
            </w:r>
            <w:r w:rsidRPr="00EB0DCF">
              <w:t>ication.</w:t>
            </w:r>
          </w:p>
          <w:p w:rsidR="00000000" w:rsidRPr="00EB0DCF" w:rsidP="00EB0DCF">
            <w:pPr>
              <w:pStyle w:val="BodyText"/>
            </w:pPr>
            <w:r w:rsidRPr="00EB0DCF">
              <w:t>Where imported units are selected, care must be taken to ensure that all prerequisite units specified are complied with.</w:t>
            </w:r>
          </w:p>
          <w:p w:rsidR="00000000" w:rsidRPr="00EB0DCF" w:rsidP="00EB0DCF">
            <w:pPr>
              <w:pStyle w:val="BodyText"/>
            </w:pPr>
            <w:r w:rsidRPr="00EB0DCF">
              <w:t>Prerequisites attached to any of the units must be undertaken and are additional to the number of units required for this qual</w:t>
            </w:r>
            <w:r w:rsidRPr="00EB0DCF">
              <w:t>ification.</w:t>
            </w:r>
          </w:p>
          <w:p w:rsidR="00000000" w:rsidRPr="00EB0DCF" w:rsidP="00EB0DCF">
            <w:pPr>
              <w:pStyle w:val="BodyText"/>
            </w:pPr>
            <w:r w:rsidRPr="00EB0DCF">
              <w:t xml:space="preserve">Where a prerequisite is attached to a unit it is identified by this symbol </w:t>
            </w:r>
            <w:r w:rsidRPr="00EB0DCF">
              <w:t>∟</w:t>
            </w:r>
            <w:r w:rsidRPr="00EB0DCF">
              <w:t>.</w:t>
            </w:r>
          </w:p>
          <w:p w:rsidR="00000000" w:rsidP="00EB0DCF">
            <w:pPr>
              <w:pStyle w:val="BodyText"/>
              <w:rPr>
                <w:lang w:val="en-NZ"/>
              </w:rPr>
            </w:pPr>
            <w:r w:rsidRPr="00EB0DCF">
              <w:t xml:space="preserve">By default, all prerequisites listed with </w:t>
            </w:r>
            <w:r w:rsidRPr="00EB0DCF">
              <w:t>∟</w:t>
            </w:r>
            <w:r w:rsidRPr="00EB0DCF">
              <w:t xml:space="preserve"> become part of the core and elective units of this qualification.</w:t>
            </w:r>
          </w:p>
        </w:tc>
      </w:tr>
      <w:tr w:rsidTr="00EB0DCF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B0DCF">
            <w:pPr>
              <w:pStyle w:val="BodyText"/>
              <w:rPr>
                <w:lang w:val="en-NZ"/>
              </w:rPr>
            </w:pPr>
            <w:r w:rsidRPr="00EB0DCF">
              <w:rPr>
                <w:rStyle w:val="SpecialBold"/>
              </w:rPr>
              <w:t xml:space="preserve">Core units </w:t>
            </w:r>
          </w:p>
        </w:tc>
      </w:tr>
      <w:tr w:rsidTr="00EB0DCF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1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B0DCF">
            <w:pPr>
              <w:pStyle w:val="BodyText"/>
              <w:rPr>
                <w:lang w:val="en-NZ"/>
              </w:rPr>
            </w:pPr>
            <w:r w:rsidRPr="00EB0DCF">
              <w:t>PUACOM001</w:t>
            </w:r>
          </w:p>
        </w:tc>
        <w:tc>
          <w:tcPr>
            <w:tcW w:w="768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B0DCF">
            <w:pPr>
              <w:pStyle w:val="BodyText"/>
              <w:rPr>
                <w:lang w:val="en-NZ"/>
              </w:rPr>
            </w:pPr>
            <w:r w:rsidRPr="00EB0DCF">
              <w:t>Communicate in the workplace</w:t>
            </w:r>
          </w:p>
        </w:tc>
      </w:tr>
      <w:tr w:rsidTr="00EB0DCF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1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B0DCF">
            <w:pPr>
              <w:pStyle w:val="BodyText"/>
              <w:rPr>
                <w:lang w:val="en-NZ"/>
              </w:rPr>
            </w:pPr>
            <w:r w:rsidRPr="00EB0DCF">
              <w:t>PUACOM002</w:t>
            </w:r>
          </w:p>
        </w:tc>
        <w:tc>
          <w:tcPr>
            <w:tcW w:w="768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B0DCF">
            <w:pPr>
              <w:pStyle w:val="BodyText"/>
              <w:rPr>
                <w:lang w:val="en-NZ"/>
              </w:rPr>
            </w:pPr>
            <w:r w:rsidRPr="00EB0DCF">
              <w:t>Provide services to clients</w:t>
            </w:r>
          </w:p>
        </w:tc>
      </w:tr>
      <w:tr w:rsidTr="00EB0DCF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1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B0DCF">
            <w:pPr>
              <w:pStyle w:val="BodyText"/>
              <w:rPr>
                <w:lang w:val="en-NZ"/>
              </w:rPr>
            </w:pPr>
            <w:r w:rsidRPr="00EB0DCF">
              <w:t>PUAWHS001</w:t>
            </w:r>
          </w:p>
        </w:tc>
        <w:tc>
          <w:tcPr>
            <w:tcW w:w="768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B0DCF">
            <w:pPr>
              <w:pStyle w:val="BodyText"/>
              <w:rPr>
                <w:lang w:val="en-NZ"/>
              </w:rPr>
            </w:pPr>
            <w:r w:rsidRPr="00EB0DCF">
              <w:t>Follow defined work, health and safety policies and procedures</w:t>
            </w:r>
          </w:p>
        </w:tc>
      </w:tr>
      <w:tr w:rsidTr="00EB0DCF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1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B0DCF">
            <w:pPr>
              <w:pStyle w:val="BodyText"/>
              <w:rPr>
                <w:lang w:val="en-NZ"/>
              </w:rPr>
            </w:pPr>
            <w:r w:rsidRPr="00EB0DCF">
              <w:t>PUATEA001</w:t>
            </w:r>
          </w:p>
        </w:tc>
        <w:tc>
          <w:tcPr>
            <w:tcW w:w="768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B0DCF">
            <w:pPr>
              <w:pStyle w:val="BodyText"/>
              <w:rPr>
                <w:lang w:val="en-NZ"/>
              </w:rPr>
            </w:pPr>
            <w:r w:rsidRPr="00EB0DCF">
              <w:t>Work in a team</w:t>
            </w:r>
          </w:p>
        </w:tc>
      </w:tr>
      <w:tr w:rsidTr="00EB0DCF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1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B0DCF">
            <w:pPr>
              <w:pStyle w:val="BodyText"/>
              <w:rPr>
                <w:lang w:val="en-NZ"/>
              </w:rPr>
            </w:pPr>
            <w:r w:rsidRPr="00EB0DCF">
              <w:t>PUATEA004</w:t>
            </w:r>
          </w:p>
        </w:tc>
        <w:tc>
          <w:tcPr>
            <w:tcW w:w="768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B0DCF">
            <w:pPr>
              <w:pStyle w:val="BodyText"/>
              <w:rPr>
                <w:lang w:val="en-NZ"/>
              </w:rPr>
            </w:pPr>
            <w:r w:rsidRPr="00EB0DCF">
              <w:t>Work effectively in a public safety organisation</w:t>
            </w:r>
          </w:p>
        </w:tc>
      </w:tr>
      <w:tr w:rsidTr="00EB0DCF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1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B0DCF">
            <w:pPr>
              <w:pStyle w:val="BodyText"/>
              <w:rPr>
                <w:lang w:val="en-NZ"/>
              </w:rPr>
            </w:pPr>
            <w:r w:rsidRPr="00EB0DCF">
              <w:t>PUAOPE013</w:t>
            </w:r>
          </w:p>
        </w:tc>
        <w:tc>
          <w:tcPr>
            <w:tcW w:w="768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B0DCF">
            <w:pPr>
              <w:pStyle w:val="BodyText"/>
              <w:rPr>
                <w:lang w:val="en-NZ"/>
              </w:rPr>
            </w:pPr>
            <w:r w:rsidRPr="00EB0DCF">
              <w:t>Operate communications systems and equipment</w:t>
            </w:r>
          </w:p>
        </w:tc>
      </w:tr>
      <w:tr w:rsidTr="00EB0DCF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B0DCF">
            <w:pPr>
              <w:pStyle w:val="BodyText"/>
              <w:rPr>
                <w:lang w:val="en-NZ"/>
              </w:rPr>
            </w:pPr>
            <w:r w:rsidRPr="00EB0DCF">
              <w:rPr>
                <w:rStyle w:val="SpecialBold"/>
              </w:rPr>
              <w:t>G</w:t>
            </w:r>
            <w:r w:rsidRPr="00EB0DCF">
              <w:rPr>
                <w:rStyle w:val="SpecialBold"/>
              </w:rPr>
              <w:t>eneral elective units</w:t>
            </w:r>
          </w:p>
        </w:tc>
      </w:tr>
      <w:tr w:rsidTr="00EB0DCF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1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B0DCF">
            <w:pPr>
              <w:pStyle w:val="BodyText"/>
              <w:rPr>
                <w:lang w:val="en-NZ"/>
              </w:rPr>
            </w:pPr>
            <w:r w:rsidRPr="00EB0DCF">
              <w:t>HLTAID011</w:t>
            </w:r>
          </w:p>
        </w:tc>
        <w:tc>
          <w:tcPr>
            <w:tcW w:w="768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B0DCF">
            <w:pPr>
              <w:pStyle w:val="BodyText"/>
              <w:rPr>
                <w:lang w:val="en-NZ"/>
              </w:rPr>
            </w:pPr>
            <w:r w:rsidRPr="00EB0DCF">
              <w:t>Provide First Aid</w:t>
            </w:r>
          </w:p>
        </w:tc>
      </w:tr>
      <w:tr w:rsidTr="00EB0DCF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81"/>
        </w:trPr>
        <w:tc>
          <w:tcPr>
            <w:tcW w:w="181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B0DCF">
            <w:pPr>
              <w:pStyle w:val="BodyText"/>
              <w:rPr>
                <w:lang w:val="en-NZ"/>
              </w:rPr>
            </w:pPr>
            <w:r w:rsidRPr="00EB0DCF">
              <w:t>PUAEQU001</w:t>
            </w:r>
          </w:p>
        </w:tc>
        <w:tc>
          <w:tcPr>
            <w:tcW w:w="768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B0DCF">
            <w:pPr>
              <w:pStyle w:val="BodyText"/>
              <w:rPr>
                <w:lang w:val="en-NZ"/>
              </w:rPr>
            </w:pPr>
            <w:r w:rsidRPr="00EB0DCF">
              <w:t>Prepare, maintain and test response equipment</w:t>
            </w:r>
          </w:p>
        </w:tc>
      </w:tr>
      <w:tr w:rsidTr="00EB0DCF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81"/>
        </w:trPr>
        <w:tc>
          <w:tcPr>
            <w:tcW w:w="181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B0DCF">
            <w:pPr>
              <w:pStyle w:val="BodyText"/>
              <w:rPr>
                <w:lang w:val="en-NZ"/>
              </w:rPr>
            </w:pPr>
            <w:r w:rsidRPr="00EB0DCF">
              <w:t>PUALAW001</w:t>
            </w:r>
          </w:p>
        </w:tc>
        <w:tc>
          <w:tcPr>
            <w:tcW w:w="768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B0DCF">
            <w:pPr>
              <w:pStyle w:val="BodyText"/>
              <w:rPr>
                <w:lang w:val="en-NZ"/>
              </w:rPr>
            </w:pPr>
            <w:r w:rsidRPr="00EB0DCF">
              <w:t>Protect and preserve incident scene</w:t>
            </w:r>
          </w:p>
        </w:tc>
      </w:tr>
      <w:tr w:rsidTr="00EB0DCF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81"/>
        </w:trPr>
        <w:tc>
          <w:tcPr>
            <w:tcW w:w="181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B0DCF">
            <w:pPr>
              <w:pStyle w:val="BodyText"/>
              <w:rPr>
                <w:lang w:val="en-NZ"/>
              </w:rPr>
            </w:pPr>
            <w:r w:rsidRPr="00EB0DCF">
              <w:t>PUAWHS002</w:t>
            </w:r>
          </w:p>
        </w:tc>
        <w:tc>
          <w:tcPr>
            <w:tcW w:w="768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B0DCF">
            <w:pPr>
              <w:pStyle w:val="BodyText"/>
              <w:rPr>
                <w:lang w:val="en-NZ"/>
              </w:rPr>
            </w:pPr>
            <w:r w:rsidRPr="00EB0DCF">
              <w:t>Maintain safety at an incident scene</w:t>
            </w:r>
          </w:p>
        </w:tc>
      </w:tr>
      <w:tr w:rsidTr="00EB0DCF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81"/>
        </w:trPr>
        <w:tc>
          <w:tcPr>
            <w:tcW w:w="181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B0DCF">
            <w:pPr>
              <w:pStyle w:val="BodyText"/>
              <w:rPr>
                <w:lang w:val="en-NZ"/>
              </w:rPr>
            </w:pPr>
            <w:r w:rsidRPr="00EB0DCF">
              <w:t>PUASAR022</w:t>
            </w:r>
          </w:p>
        </w:tc>
        <w:tc>
          <w:tcPr>
            <w:tcW w:w="768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B0DCF" w:rsidP="00EB0DCF">
            <w:pPr>
              <w:pStyle w:val="BodyText"/>
            </w:pPr>
            <w:r w:rsidRPr="00EB0DCF">
              <w:t>Participate in a rescue operation</w:t>
            </w:r>
          </w:p>
          <w:p w:rsidR="00000000" w:rsidP="00EB0DCF">
            <w:pPr>
              <w:pStyle w:val="BodyText"/>
              <w:rPr>
                <w:lang w:val="en-NZ"/>
              </w:rPr>
            </w:pPr>
            <w:r w:rsidRPr="00EB0DCF">
              <w:t>∟</w:t>
            </w:r>
            <w:r w:rsidRPr="00EB0DCF">
              <w:t xml:space="preserve"> HLTAID011 Provide First Aid</w:t>
            </w:r>
          </w:p>
        </w:tc>
      </w:tr>
      <w:tr w:rsidTr="00EB0DCF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81"/>
        </w:trPr>
        <w:tc>
          <w:tcPr>
            <w:tcW w:w="181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B0DCF">
            <w:pPr>
              <w:pStyle w:val="BodyText"/>
              <w:rPr>
                <w:lang w:val="en-NZ"/>
              </w:rPr>
            </w:pPr>
            <w:r w:rsidRPr="00EB0DCF">
              <w:t>PUASES012</w:t>
            </w:r>
          </w:p>
        </w:tc>
        <w:tc>
          <w:tcPr>
            <w:tcW w:w="768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B0DCF">
            <w:pPr>
              <w:pStyle w:val="BodyText"/>
              <w:rPr>
                <w:lang w:val="en-NZ"/>
              </w:rPr>
            </w:pPr>
            <w:r w:rsidRPr="00EB0DCF">
              <w:t>Work as a team member in an emergency operations centre</w:t>
            </w:r>
          </w:p>
        </w:tc>
      </w:tr>
      <w:tr w:rsidTr="00EB0DCF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81"/>
        </w:trPr>
        <w:tc>
          <w:tcPr>
            <w:tcW w:w="181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B0DCF">
            <w:pPr>
              <w:pStyle w:val="BodyText"/>
              <w:rPr>
                <w:lang w:val="en-NZ"/>
              </w:rPr>
            </w:pPr>
            <w:r w:rsidRPr="00EB0DCF">
              <w:t>TLIH0005</w:t>
            </w:r>
          </w:p>
        </w:tc>
        <w:tc>
          <w:tcPr>
            <w:tcW w:w="768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B0DCF" w:rsidP="00EB0DCF">
            <w:pPr>
              <w:pStyle w:val="BodyText"/>
            </w:pPr>
            <w:r w:rsidRPr="00EB0DCF">
              <w:t>Interpret road maps and navigate pre-determined routes</w:t>
            </w:r>
          </w:p>
        </w:tc>
      </w:tr>
    </w:tbl>
    <w:p w:rsidR="00000000" w:rsidRPr="00EB0DCF" w:rsidP="00EB0DCF">
      <w:pPr>
        <w:pStyle w:val="NoPaddingFontSize1"/>
      </w:pPr>
    </w:p>
    <w:p w:rsidR="00000000" w:rsidRPr="00EB0DCF" w:rsidP="00EB0DCF">
      <w:pPr>
        <w:pStyle w:val="AllowPageBreak"/>
      </w:pPr>
    </w:p>
    <w:p w:rsidR="00000000" w:rsidRPr="00EB0DCF" w:rsidP="00EB0DCF">
      <w:pPr>
        <w:pStyle w:val="Heading1"/>
      </w:pPr>
      <w:bookmarkStart w:id="5" w:name="O_1226381"/>
      <w:bookmarkEnd w:id="5"/>
      <w:r w:rsidRPr="00EB0DCF">
        <w:t>Qualification Mapping Information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EB0DCF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B0DCF" w:rsidP="00EB0DCF">
            <w:pPr>
              <w:pStyle w:val="BodyText"/>
            </w:pPr>
            <w:r w:rsidRPr="00EB0DCF">
              <w:t>This qualification replaces and is not e</w:t>
            </w:r>
            <w:r w:rsidRPr="00EB0DCF">
              <w:t>quivalent to PUA21312 Certificate II in Public Safety (SES).</w:t>
            </w:r>
          </w:p>
        </w:tc>
      </w:tr>
    </w:tbl>
    <w:p w:rsidR="00000000" w:rsidRPr="00EB0DCF" w:rsidP="00EB0DCF">
      <w:pPr>
        <w:pStyle w:val="NoPaddingFontSize1"/>
      </w:pPr>
    </w:p>
    <w:p w:rsidR="00000000" w:rsidRPr="00EB0DCF" w:rsidP="00EB0DCF">
      <w:pPr>
        <w:pStyle w:val="AllowPageBreak"/>
      </w:pPr>
    </w:p>
    <w:p w:rsidR="00000000" w:rsidRPr="00EB0DCF" w:rsidP="00EB0DCF">
      <w:pPr>
        <w:pStyle w:val="Heading1"/>
      </w:pPr>
      <w:bookmarkStart w:id="6" w:name="O_1226386"/>
      <w:bookmarkEnd w:id="6"/>
      <w:r w:rsidRPr="00EB0DCF">
        <w:t>Links</w:t>
      </w:r>
    </w:p>
    <w:p w:rsidR="00000000" w:rsidRPr="00EB0DCF" w:rsidP="00462EEB">
      <w:pPr>
        <w:pStyle w:val="BodyText"/>
      </w:pPr>
      <w:r w:rsidRPr="00EB0DCF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"https://vetnet.gov.au/Pages/TrainingDocs.aspx?q=3eca5672-6d5a-410b-8942-810d0ba05bbf" </w:instrText>
      </w:r>
      <w:r>
        <w:fldChar w:fldCharType="separate"/>
      </w:r>
      <w:r w:rsidRPr="007D0C08">
        <w:rPr>
          <w:rStyle w:val="Hyperlink"/>
        </w:rPr>
        <w:t>https://vetnet.gov.au/Pages/TrainingDocs.aspx?q=3eca5672-6d5a-410b-8942-810d0ba05bbf</w:t>
      </w:r>
      <w:r>
        <w:fldChar w:fldCharType="end"/>
      </w:r>
    </w:p>
    <w:p w:rsidR="00000000" w:rsidRPr="00EB0DCF" w:rsidP="00EB0DCF"/>
    <w:sectPr w:rsidSect="00EB0DCF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B0DCF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B0DCF" w:rsidRPr="00462EEB" w:rsidP="00462EEB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B0DCF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62EEB" w:rsidP="00EB0DCF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4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462EEB" w:rsidP="00EB0DCF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Australian Industry Standards</w:t>
    </w:r>
    <w:r>
      <w:fldChar w:fldCharType="end"/>
    </w:r>
  </w:p>
  <w:p w:rsidR="00462EEB" w:rsidP="00EB0DCF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B0DCF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62EEB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EB0DCF" w:rsidRPr="00462EEB" w:rsidP="00462EEB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B0DCF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62EEB" w:rsidRPr="002D2AF8" w:rsidP="00EB0DCF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PUA20219 Certificate II in Public Safety (SES)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23 March 2022</w:t>
    </w:r>
    <w:r>
      <w:fldChar w:fldCharType="end"/>
    </w:r>
  </w:p>
  <w:p w:rsidR="00462EEB" w:rsidP="00EB0DCF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A28449A6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DBD6589C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EB0DCF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EB0DCF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EB0DCF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EB0DCF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EB0DCF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EB0DCF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EB0DCF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EB0DCF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EB0DCF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EB0DCF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EB0DCF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EB0DCF"/>
  </w:style>
  <w:style w:type="character" w:customStyle="1" w:styleId="Heading1Char">
    <w:name w:val="Heading 1 Char"/>
    <w:basedOn w:val="DefaultParagraphFont"/>
    <w:link w:val="Heading1"/>
    <w:rsid w:val="00EB0DCF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EB0DCF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EB0DCF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EB0DCF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EB0DCF"/>
    <w:rPr>
      <w:b/>
      <w:spacing w:val="0"/>
    </w:rPr>
  </w:style>
  <w:style w:type="paragraph" w:customStyle="1" w:styleId="SuperHeading">
    <w:name w:val="SuperHeading"/>
    <w:basedOn w:val="Normal"/>
    <w:rsid w:val="00EB0DCF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EB0DCF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NoPaddingFontSize1">
    <w:name w:val="No Padding Font Size 1"/>
    <w:uiPriority w:val="99"/>
    <w:pPr>
      <w:widowControl w:val="0"/>
      <w:autoSpaceDE w:val="0"/>
      <w:autoSpaceDN w:val="0"/>
      <w:adjustRightInd w:val="0"/>
      <w:spacing w:after="0" w:line="240" w:lineRule="auto"/>
    </w:pPr>
    <w:rPr>
      <w:rFonts w:ascii="Tahoma" w:hAnsi="Tahoma" w:cs="Tahoma"/>
      <w:color w:val="000000"/>
      <w:sz w:val="2"/>
      <w:szCs w:val="2"/>
      <w:vertAlign w:val="subscript"/>
    </w:rPr>
  </w:style>
  <w:style w:type="character" w:customStyle="1" w:styleId="Heading2Char">
    <w:name w:val="Heading 2 Char"/>
    <w:basedOn w:val="DefaultParagraphFont"/>
    <w:link w:val="Heading2"/>
    <w:rsid w:val="00EB0DCF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EB0DCF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EB0DCF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EB0DCF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EB0DCF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EB0DCF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EB0DCF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EB0DCF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EB0DCF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EB0DCF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EB0DCF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EB0DCF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EB0DCF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EB0DCF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EB0DCF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EB0DCF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EB0DCF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EB0DCF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EB0DCF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EB0DCF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EB0DCF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EB0DCF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EB0DCF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EB0DCF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EB0DCF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EB0DCF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EB0DCF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EB0DCF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EB0DCF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EB0DCF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EB0DCF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EB0DCF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EB0DCF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EB0DCF"/>
    <w:rPr>
      <w:i/>
    </w:rPr>
  </w:style>
  <w:style w:type="paragraph" w:styleId="Caption">
    <w:name w:val="caption"/>
    <w:basedOn w:val="BodyText"/>
    <w:next w:val="Normal"/>
    <w:qFormat/>
    <w:rsid w:val="00EB0DCF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EB0DCF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EB0DCF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EB0DCF"/>
  </w:style>
  <w:style w:type="paragraph" w:styleId="TableofFigures">
    <w:name w:val="table of figures"/>
    <w:basedOn w:val="Normal"/>
    <w:next w:val="Normal"/>
    <w:semiHidden/>
    <w:rsid w:val="00EB0DCF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EB0DCF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EB0DCF"/>
    <w:rPr>
      <w:rFonts w:ascii="Wingdings" w:hAnsi="Wingdings"/>
    </w:rPr>
  </w:style>
  <w:style w:type="paragraph" w:customStyle="1" w:styleId="TableHeading">
    <w:name w:val="Table Heading"/>
    <w:basedOn w:val="HeadingBase"/>
    <w:rsid w:val="00EB0DCF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EB0DCF"/>
    <w:rPr>
      <w:color w:val="0033CC"/>
      <w:u w:val="none"/>
    </w:rPr>
  </w:style>
  <w:style w:type="paragraph" w:customStyle="1" w:styleId="BodyTextRight">
    <w:name w:val="Body Text Right"/>
    <w:basedOn w:val="BodyText"/>
    <w:rsid w:val="00EB0DCF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EB0DCF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EB0DCF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EB0DCF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EB0DCF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EB0DCF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EB0DCF"/>
    <w:rPr>
      <w:sz w:val="32"/>
    </w:rPr>
  </w:style>
  <w:style w:type="paragraph" w:customStyle="1" w:styleId="HeadingProcedure">
    <w:name w:val="Heading Procedure"/>
    <w:basedOn w:val="HeadingBase"/>
    <w:next w:val="Normal"/>
    <w:rsid w:val="00EB0DCF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EB0DCF"/>
    <w:pPr>
      <w:spacing w:before="60" w:after="60"/>
    </w:pPr>
  </w:style>
  <w:style w:type="paragraph" w:styleId="ListContinue">
    <w:name w:val="List Continue"/>
    <w:basedOn w:val="List"/>
    <w:rsid w:val="00EB0DCF"/>
    <w:pPr>
      <w:ind w:firstLine="0"/>
    </w:pPr>
  </w:style>
  <w:style w:type="paragraph" w:customStyle="1" w:styleId="ListNote">
    <w:name w:val="List Note"/>
    <w:basedOn w:val="List"/>
    <w:rsid w:val="00EB0DCF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EB0DCF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EB0DCF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EB0DCF"/>
    <w:rPr>
      <w:rFonts w:ascii="Courier New" w:hAnsi="Courier New"/>
    </w:rPr>
  </w:style>
  <w:style w:type="paragraph" w:customStyle="1" w:styleId="NoteBullet">
    <w:name w:val="Note Bullet"/>
    <w:basedOn w:val="Note"/>
    <w:rsid w:val="00EB0DCF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EB0DCF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EB0DCF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EB0DCF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EB0DCF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EB0DCF"/>
    <w:rPr>
      <w:sz w:val="20"/>
    </w:rPr>
  </w:style>
  <w:style w:type="character" w:customStyle="1" w:styleId="PlainTextChar">
    <w:name w:val="Plain Text Char"/>
    <w:basedOn w:val="DefaultParagraphFont"/>
    <w:link w:val="PlainText"/>
    <w:rsid w:val="00EB0DCF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EB0DCF"/>
    <w:rPr>
      <w:b/>
      <w:smallCaps/>
    </w:rPr>
  </w:style>
  <w:style w:type="paragraph" w:customStyle="1" w:styleId="TableListNumber">
    <w:name w:val="Table List Number"/>
    <w:basedOn w:val="ListNumber"/>
    <w:rsid w:val="00EB0DCF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EB0DCF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EB0DCF"/>
    <w:pPr>
      <w:numPr>
        <w:numId w:val="8"/>
      </w:numPr>
    </w:pPr>
  </w:style>
  <w:style w:type="paragraph" w:customStyle="1" w:styleId="ListAlpha2">
    <w:name w:val="List Alpha 2"/>
    <w:basedOn w:val="List2"/>
    <w:rsid w:val="00EB0DCF"/>
    <w:pPr>
      <w:numPr>
        <w:numId w:val="7"/>
      </w:numPr>
    </w:pPr>
  </w:style>
  <w:style w:type="paragraph" w:styleId="List2">
    <w:name w:val="List 2"/>
    <w:basedOn w:val="BodyText"/>
    <w:rsid w:val="00EB0DCF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EB0DCF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EB0DCF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EB0DCF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EB0DCF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EB0DCF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EB0DCF"/>
    <w:pPr>
      <w:numPr>
        <w:numId w:val="3"/>
      </w:numPr>
    </w:pPr>
  </w:style>
  <w:style w:type="paragraph" w:styleId="ListContinue2">
    <w:name w:val="List Continue 2"/>
    <w:basedOn w:val="List2"/>
    <w:rsid w:val="00EB0DCF"/>
    <w:pPr>
      <w:ind w:firstLine="0"/>
    </w:pPr>
  </w:style>
  <w:style w:type="paragraph" w:styleId="ListContinue3">
    <w:name w:val="List Continue 3"/>
    <w:basedOn w:val="List3"/>
    <w:rsid w:val="00EB0DCF"/>
    <w:pPr>
      <w:ind w:left="1021" w:firstLine="0"/>
    </w:pPr>
  </w:style>
  <w:style w:type="paragraph" w:styleId="ListContinue4">
    <w:name w:val="List Continue 4"/>
    <w:basedOn w:val="List4"/>
    <w:rsid w:val="00EB0DCF"/>
    <w:pPr>
      <w:ind w:firstLine="0"/>
    </w:pPr>
  </w:style>
  <w:style w:type="paragraph" w:styleId="ListContinue5">
    <w:name w:val="List Continue 5"/>
    <w:basedOn w:val="List5"/>
    <w:rsid w:val="00EB0DCF"/>
    <w:pPr>
      <w:ind w:firstLine="0"/>
    </w:pPr>
  </w:style>
  <w:style w:type="paragraph" w:styleId="ListNumber3">
    <w:name w:val="List Number 3"/>
    <w:basedOn w:val="List3"/>
    <w:rsid w:val="00EB0DCF"/>
    <w:pPr>
      <w:numPr>
        <w:numId w:val="4"/>
      </w:numPr>
    </w:pPr>
  </w:style>
  <w:style w:type="paragraph" w:styleId="ListNumber4">
    <w:name w:val="List Number 4"/>
    <w:basedOn w:val="List4"/>
    <w:rsid w:val="00EB0DCF"/>
    <w:pPr>
      <w:numPr>
        <w:numId w:val="5"/>
      </w:numPr>
    </w:pPr>
  </w:style>
  <w:style w:type="paragraph" w:styleId="ListNumber5">
    <w:name w:val="List Number 5"/>
    <w:basedOn w:val="List5"/>
    <w:rsid w:val="00EB0DCF"/>
    <w:pPr>
      <w:numPr>
        <w:numId w:val="6"/>
      </w:numPr>
    </w:pPr>
  </w:style>
  <w:style w:type="paragraph" w:styleId="BlockText">
    <w:name w:val="Block Text"/>
    <w:basedOn w:val="Normal"/>
    <w:rsid w:val="00EB0DCF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EB0DCF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EB0DCF"/>
    <w:rPr>
      <w:sz w:val="16"/>
      <w:vertAlign w:val="superscript"/>
    </w:rPr>
  </w:style>
  <w:style w:type="character" w:customStyle="1" w:styleId="Symbols">
    <w:name w:val="Symbols"/>
    <w:basedOn w:val="DefaultParagraphFont"/>
    <w:rsid w:val="00EB0DCF"/>
    <w:rPr>
      <w:rFonts w:ascii="Symbol" w:hAnsi="Symbol"/>
    </w:rPr>
  </w:style>
  <w:style w:type="character" w:customStyle="1" w:styleId="MenuOptions">
    <w:name w:val="Menu Options"/>
    <w:basedOn w:val="DefaultParagraphFont"/>
    <w:rsid w:val="00EB0DCF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EB0DCF"/>
    <w:rPr>
      <w:b/>
    </w:rPr>
  </w:style>
  <w:style w:type="character" w:customStyle="1" w:styleId="Underlined">
    <w:name w:val="Underlined"/>
    <w:basedOn w:val="DefaultParagraphFont"/>
    <w:rsid w:val="00EB0DCF"/>
    <w:rPr>
      <w:u w:val="single"/>
    </w:rPr>
  </w:style>
  <w:style w:type="paragraph" w:customStyle="1" w:styleId="TableBodyTextRight">
    <w:name w:val="Table Body Text Right"/>
    <w:basedOn w:val="TableBodyText"/>
    <w:rsid w:val="00EB0DCF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EB0DCF"/>
    <w:rPr>
      <w:sz w:val="18"/>
    </w:rPr>
  </w:style>
  <w:style w:type="paragraph" w:customStyle="1" w:styleId="BodySmallRight">
    <w:name w:val="Body Small Right"/>
    <w:basedOn w:val="BodyTextRight"/>
    <w:rsid w:val="00EB0DCF"/>
    <w:rPr>
      <w:sz w:val="18"/>
      <w:szCs w:val="18"/>
    </w:rPr>
  </w:style>
  <w:style w:type="paragraph" w:customStyle="1" w:styleId="MarginEdition">
    <w:name w:val="Margin Edition"/>
    <w:basedOn w:val="MarginNote"/>
    <w:rsid w:val="00EB0DCF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EB0DCF"/>
    <w:rPr>
      <w:sz w:val="2"/>
      <w:szCs w:val="2"/>
    </w:rPr>
  </w:style>
  <w:style w:type="character" w:customStyle="1" w:styleId="Small">
    <w:name w:val="Small"/>
    <w:basedOn w:val="DefaultParagraphFont"/>
    <w:rsid w:val="00EB0DCF"/>
    <w:rPr>
      <w:sz w:val="16"/>
    </w:rPr>
  </w:style>
  <w:style w:type="paragraph" w:customStyle="1" w:styleId="WideTable">
    <w:name w:val="Wide Table"/>
    <w:basedOn w:val="Normal"/>
    <w:rsid w:val="00EB0DCF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EB0DCF"/>
  </w:style>
  <w:style w:type="paragraph" w:styleId="Quote">
    <w:name w:val="Quote"/>
    <w:basedOn w:val="Heading1"/>
    <w:link w:val="QuoteChar"/>
    <w:qFormat/>
    <w:rsid w:val="00EB0DCF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EB0DCF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EB0DCF"/>
    <w:pPr>
      <w:pageBreakBefore/>
    </w:pPr>
  </w:style>
  <w:style w:type="paragraph" w:customStyle="1" w:styleId="Border">
    <w:name w:val="Border"/>
    <w:basedOn w:val="Normal"/>
    <w:qFormat/>
    <w:rsid w:val="00EB0DCF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EB0DCF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EB0DCF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EB0DCF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EB0DCF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EB0DCF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EB0DCF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EB0DCF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EB0DCF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EB0DCF"/>
    <w:rPr>
      <w:u w:val="single"/>
    </w:rPr>
  </w:style>
  <w:style w:type="character" w:customStyle="1" w:styleId="BoldandItalics">
    <w:name w:val="Bold and Italics"/>
    <w:qFormat/>
    <w:rsid w:val="00EB0DCF"/>
    <w:rPr>
      <w:b/>
      <w:i/>
      <w:u w:val="none"/>
    </w:rPr>
  </w:style>
  <w:style w:type="paragraph" w:styleId="BalloonText">
    <w:name w:val="Balloon Text"/>
    <w:basedOn w:val="Normal"/>
    <w:link w:val="BalloonTextChar"/>
    <w:rsid w:val="00EB0DCF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EB0DCF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EB0DCF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EB0DCF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EB0DCF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EB0DCF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EB0DCF"/>
    <w:pPr>
      <w:spacing w:before="0" w:after="0"/>
    </w:pPr>
  </w:style>
  <w:style w:type="paragraph" w:customStyle="1" w:styleId="BodyTextBold">
    <w:name w:val="Body Text Bold"/>
    <w:basedOn w:val="BodyText"/>
    <w:qFormat/>
    <w:rsid w:val="00EB0DCF"/>
    <w:rPr>
      <w:b/>
    </w:rPr>
  </w:style>
  <w:style w:type="character" w:styleId="Hyperlink">
    <w:name w:val="Hyperlink"/>
    <w:basedOn w:val="DefaultParagraphFont"/>
    <w:uiPriority w:val="99"/>
    <w:unhideWhenUsed/>
    <w:rsid w:val="00462EEB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4</Pages>
  <Words>533</Words>
  <Characters>3185</Characters>
  <Application>Microsoft Office Word</Application>
  <DocSecurity>0</DocSecurity>
  <Lines>96</Lines>
  <Paragraphs>71</Paragraphs>
  <ScaleCrop>false</ScaleCrop>
  <Company>Author-it Software Corporation Ltd.</Company>
  <LinksUpToDate>false</LinksUpToDate>
  <CharactersWithSpaces>3647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PUA20219 Certificate II in Public Safety (SES)</dc:title>
  <dc:subject>Approved</dc:subject>
  <dc:creator>Australian Industry Standards</dc:creator>
  <cp:keywords>Release 2</cp:keywords>
  <dc:description>Review Date: 12 April 2008</dc:description>
  <cp:lastModifiedBy>HSD_TPCMSd.prod</cp:lastModifiedBy>
  <cp:revision>3</cp:revision>
  <dcterms:created xsi:type="dcterms:W3CDTF">2022-03-23T11:33:12Z</dcterms:created>
  <dcterms:modified xsi:type="dcterms:W3CDTF">2022-03-22T03:53:00Z</dcterms:modified>
</cp:coreProperties>
</file>