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AC3" w:rsidP="00C05A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PSPPROC408A Develop requests for offers</w:t>
      </w:r>
      <w:r>
        <w:fldChar w:fldCharType="end"/>
      </w:r>
    </w:p>
    <w:p w:rsidR="00C05AC3" w:rsidP="00C05AC3">
      <w:pPr>
        <w:pStyle w:val="Version"/>
        <w:sectPr w:rsidSect="00897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E70" w:rsidP="00897E70">
      <w:pPr>
        <w:pStyle w:val="SuperHeading"/>
      </w:pPr>
      <w:r w:rsidRPr="00897E70">
        <w:t>PSPPROC408A Develop requests for offers</w:t>
      </w:r>
    </w:p>
    <w:p w:rsidR="00000000" w:rsidRPr="00897E70" w:rsidP="00897E70">
      <w:pPr>
        <w:pStyle w:val="Heading1"/>
      </w:pPr>
      <w:bookmarkStart w:id="1" w:name="O_312477"/>
      <w:bookmarkEnd w:id="1"/>
      <w:r w:rsidRPr="00897E70">
        <w:t>Modification History</w:t>
      </w:r>
    </w:p>
    <w:p w:rsidR="00000000" w:rsidRPr="00897E70" w:rsidP="00897E70">
      <w:pPr>
        <w:pStyle w:val="Heading1"/>
      </w:pPr>
      <w:bookmarkStart w:id="2" w:name="O_312476"/>
      <w:bookmarkEnd w:id="2"/>
      <w:r w:rsidRPr="00897E70">
        <w:t>Unit Descriptor</w:t>
      </w:r>
    </w:p>
    <w:p w:rsidR="00000000" w:rsidRPr="00897E70" w:rsidP="00897E70">
      <w:pPr>
        <w:pStyle w:val="BodyText"/>
      </w:pPr>
      <w:r w:rsidRPr="00897E70">
        <w:t>This unit covers the development and dissemination of a request for offers to fulfil procurement requirements. It includes interpretation of pr</w:t>
      </w:r>
      <w:r w:rsidRPr="00897E70">
        <w:t>ocurement requirements, planning procurement activities, specifying the requirement, and developing a procurement plan and the formal request for offers.</w:t>
      </w:r>
    </w:p>
    <w:p w:rsidR="00000000" w:rsidRPr="00897E70" w:rsidP="00897E70">
      <w:pPr>
        <w:pStyle w:val="BodyText"/>
      </w:pPr>
      <w:r w:rsidRPr="00897E70">
        <w:t>In practice, developing requests for offers may overlap with other public sector generalist and specia</w:t>
      </w:r>
      <w:r w:rsidRPr="00897E70">
        <w:t>list work activities such as acting ethically, complying with legislation, applying government processes, working with diversity, gathering and analysing information, etc.</w:t>
      </w:r>
    </w:p>
    <w:p w:rsidR="00000000" w:rsidRPr="00897E70" w:rsidP="00897E70">
      <w:pPr>
        <w:pStyle w:val="BodyText"/>
      </w:pPr>
      <w:r w:rsidRPr="00897E70">
        <w:t xml:space="preserve">This unit replaces </w:t>
      </w:r>
      <w:r w:rsidRPr="00897E70">
        <w:rPr>
          <w:rStyle w:val="SpecialBold"/>
        </w:rPr>
        <w:t>PSPPROC402A Request and receive offers</w:t>
      </w:r>
      <w:r w:rsidRPr="00897E70">
        <w:t>. The units are not equival</w:t>
      </w:r>
      <w:r w:rsidRPr="00897E70">
        <w:t>ent.</w:t>
      </w:r>
    </w:p>
    <w:p w:rsidR="00000000" w:rsidRPr="00897E70" w:rsidP="00897E70">
      <w:pPr>
        <w:pStyle w:val="BodyText"/>
      </w:pPr>
      <w:r w:rsidRPr="00897E70">
        <w:t>There is however, multi-unit equivalence between new and superseded units. The combination of:</w:t>
      </w:r>
    </w:p>
    <w:p w:rsidR="00000000" w:rsidRPr="00897E70" w:rsidP="00897E70">
      <w:pPr>
        <w:pStyle w:val="BodyText"/>
      </w:pPr>
      <w:r w:rsidRPr="00897E70">
        <w:t>PSPPROC401A Plan procurement PSPPROC402A Request and receive offersPSPPROC403A Award contracts</w:t>
      </w:r>
    </w:p>
    <w:p w:rsidR="00000000" w:rsidRPr="00897E70" w:rsidP="00897E70">
      <w:pPr>
        <w:pStyle w:val="BodyText"/>
      </w:pPr>
      <w:r w:rsidRPr="00897E70">
        <w:t>is equivalent to the combination:</w:t>
      </w:r>
    </w:p>
    <w:p w:rsidR="00000000" w:rsidRPr="00897E70" w:rsidP="00897E70">
      <w:pPr>
        <w:pStyle w:val="BodyText"/>
      </w:pPr>
      <w:r w:rsidRPr="00897E70">
        <w:t>PSPPROC408A Develop request</w:t>
      </w:r>
      <w:r w:rsidRPr="00897E70">
        <w:t xml:space="preserve">s for offersPSPPROC409A Receive and select offers </w:t>
      </w:r>
    </w:p>
    <w:p w:rsidR="00000000" w:rsidRPr="00897E70" w:rsidP="00897E70">
      <w:pPr>
        <w:pStyle w:val="AllowPageBreak"/>
      </w:pPr>
    </w:p>
    <w:p w:rsidR="00000000" w:rsidRPr="00897E70" w:rsidP="00897E70">
      <w:pPr>
        <w:pStyle w:val="Heading1"/>
      </w:pPr>
      <w:bookmarkStart w:id="3" w:name="O_312475"/>
      <w:bookmarkEnd w:id="3"/>
      <w:r w:rsidRPr="00897E70">
        <w:t>Application of the Unit</w:t>
      </w:r>
    </w:p>
    <w:p w:rsidR="00000000" w:rsidRPr="00897E70" w:rsidP="00897E70">
      <w:pPr>
        <w:pStyle w:val="Heading1"/>
      </w:pPr>
      <w:bookmarkStart w:id="4" w:name="O_312474"/>
      <w:bookmarkEnd w:id="4"/>
      <w:r w:rsidRPr="00897E70">
        <w:t>Licensing/Regulatory Information</w:t>
      </w:r>
    </w:p>
    <w:p w:rsidR="00000000" w:rsidRPr="00897E70" w:rsidP="00897E70">
      <w:pPr>
        <w:pStyle w:val="Heading1"/>
      </w:pPr>
      <w:bookmarkStart w:id="5" w:name="O_312473"/>
      <w:bookmarkEnd w:id="5"/>
      <w:r w:rsidRPr="00897E70">
        <w:t>Pre-Requisites</w:t>
      </w:r>
    </w:p>
    <w:p w:rsidR="00000000" w:rsidRPr="00897E70" w:rsidP="00897E70">
      <w:pPr>
        <w:pStyle w:val="Heading1"/>
      </w:pPr>
      <w:bookmarkStart w:id="6" w:name="O_312466"/>
      <w:bookmarkEnd w:id="6"/>
      <w:r w:rsidRPr="00897E70">
        <w:t>Employability Skills Information</w:t>
      </w:r>
    </w:p>
    <w:p w:rsidR="00000000" w:rsidRPr="00897E70" w:rsidP="00897E70">
      <w:pPr>
        <w:pStyle w:val="BodyText"/>
      </w:pPr>
      <w:r w:rsidRPr="00897E70">
        <w:t>This unit contains employability skills.</w:t>
      </w:r>
    </w:p>
    <w:p w:rsidR="00000000" w:rsidRPr="00897E70" w:rsidP="00897E70">
      <w:pPr>
        <w:pStyle w:val="AllowPageBreak"/>
      </w:pPr>
    </w:p>
    <w:p w:rsidR="00000000" w:rsidRPr="00897E70" w:rsidP="00897E70">
      <w:pPr>
        <w:pStyle w:val="Heading1"/>
      </w:pPr>
      <w:bookmarkStart w:id="7" w:name="O_312472"/>
      <w:bookmarkEnd w:id="7"/>
      <w:r w:rsidRPr="00897E70">
        <w:t>Elements and Performance Criteria Pre-Content</w:t>
      </w:r>
    </w:p>
    <w:p w:rsidR="00000000" w:rsidRPr="00897E70" w:rsidP="00897E70">
      <w:pPr>
        <w:pStyle w:val="BodyText"/>
      </w:pPr>
      <w:r w:rsidRPr="00897E70">
        <w:t>Elements are the essential outcomes of the unit of competency.</w:t>
      </w:r>
    </w:p>
    <w:p w:rsidR="00000000" w:rsidRPr="00897E70" w:rsidP="00897E70">
      <w:pPr>
        <w:pStyle w:val="BodyText"/>
      </w:pPr>
      <w:r w:rsidRPr="00897E70">
        <w:t xml:space="preserve">Together, performance criteria specify the requirements for competent performance. Text in </w:t>
      </w:r>
      <w:r w:rsidRPr="00897E70">
        <w:rPr>
          <w:rStyle w:val="SpecialBold"/>
        </w:rPr>
        <w:t xml:space="preserve">bold italics  </w:t>
      </w:r>
      <w:r w:rsidRPr="00897E70">
        <w:t>is explained in the Range Statement following.</w:t>
      </w:r>
    </w:p>
    <w:p w:rsidR="00000000" w:rsidRPr="00897E70" w:rsidP="00897E70">
      <w:pPr>
        <w:pStyle w:val="AllowPageBreak"/>
      </w:pPr>
    </w:p>
    <w:p w:rsidR="00000000" w:rsidRPr="00897E70" w:rsidP="00897E70">
      <w:pPr>
        <w:pStyle w:val="Heading1"/>
      </w:pPr>
      <w:bookmarkStart w:id="8" w:name="O_312478"/>
      <w:bookmarkEnd w:id="8"/>
      <w:r w:rsidRPr="00897E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Elements and Performance Criteria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Perfor</w:t>
            </w:r>
            <w:r w:rsidRPr="00897E70">
              <w:rPr>
                <w:rStyle w:val="SpecialBold"/>
              </w:rPr>
              <w:t>mance Criteria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 Interpret procurement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Procurement approvals and </w:t>
            </w:r>
            <w:r w:rsidRPr="00897E70">
              <w:rPr>
                <w:rStyle w:val="SpecialBold"/>
              </w:rPr>
              <w:t xml:space="preserve">appropriation/s </w:t>
            </w:r>
            <w:r w:rsidRPr="00897E70">
              <w:t>are confirmed for whole-of-life of the activity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Procurement requirements are re-confirmed with all parties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A representative sampling of clients, experts and </w:t>
            </w:r>
            <w:r w:rsidRPr="00897E70">
              <w:rPr>
                <w:rStyle w:val="SpecialBold"/>
              </w:rPr>
              <w:t xml:space="preserve">suppliers </w:t>
            </w:r>
            <w:r w:rsidRPr="00897E70">
              <w:t>is consulted to further define and clarify requirements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A market analysis is used to identify </w:t>
            </w:r>
            <w:r w:rsidRPr="00897E70">
              <w:rPr>
                <w:rStyle w:val="SpecialBold"/>
              </w:rPr>
              <w:t xml:space="preserve">factors </w:t>
            </w:r>
            <w:r w:rsidRPr="00897E70">
              <w:t>that may impact on procurement decisions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Sources of supply </w:t>
            </w:r>
            <w:r w:rsidRPr="00897E70">
              <w:t>are accessed to deter</w:t>
            </w:r>
            <w:r w:rsidRPr="00897E70">
              <w:t>mine possible providers and any conflict of interest is identified and resolved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Supplier referencing/positioning or viability analysis is conducted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 Plan procurement activities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Business cost estimates are prepared to select a procurement method most suitable for the procurement activity and most likely to achieve a value for money outcome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Approvals are obtained for method of procurement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Resource requirements are co</w:t>
            </w:r>
            <w:r w:rsidRPr="00897E70">
              <w:t>nfirmed and committed in a timely manner and responsible authorities are nominated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Relationships and dependencies between various procurement activities are determined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2.6 Strategies for briefing potential bidders are included when required, and meet public sector standards and organisational protocols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 Specify procurement requirement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Scoping of the requirement is undertaken to identify outcomes, objectives and </w:t>
            </w:r>
            <w:r w:rsidRPr="00897E70">
              <w:rPr>
                <w:rStyle w:val="SpecialBold"/>
              </w:rPr>
              <w:t>lo</w:t>
            </w:r>
            <w:r w:rsidRPr="00897E70">
              <w:rPr>
                <w:rStyle w:val="SpecialBold"/>
              </w:rPr>
              <w:t>gistics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Standards of performance</w:t>
            </w:r>
            <w:r w:rsidRPr="00897E70">
              <w:t>, incentives, disincentives and performance measures are specified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A statement of requirement is prepared that meets organisational requirements for format and content and is acceptable to stakeholders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The needs of clients and end users are incorporated and the outcome is achievable by potential providers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Planned provider contract arrangements are specified in accordance with policy and guidelines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 Develop a procurement plan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The </w:t>
            </w:r>
            <w:r w:rsidRPr="00897E70">
              <w:rPr>
                <w:rStyle w:val="SpecialBold"/>
              </w:rPr>
              <w:t xml:space="preserve">procurement plan </w:t>
            </w:r>
            <w:r w:rsidRPr="00897E70">
              <w:t>is developed in accordance with organisational procedures and procurement requirements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Criteria </w:t>
            </w:r>
            <w:r w:rsidRPr="00897E70">
              <w:t>and process for evaluation of offers are selected to meet legal and policy requirements, and are practical and measurable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Where used, </w:t>
            </w:r>
            <w:r w:rsidRPr="00897E70">
              <w:rPr>
                <w:rStyle w:val="SpecialBold"/>
              </w:rPr>
              <w:t xml:space="preserve">specialist expertise </w:t>
            </w:r>
            <w:r w:rsidRPr="00897E70">
              <w:t>to evaluate offers and the structure/membership of evaluation panel is arranged in accordance with organisational procedures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Practical strategies are selected for informing or debriefing successful and unsuccessful b</w:t>
            </w:r>
            <w:r w:rsidRPr="00897E70">
              <w:t xml:space="preserve">idders and the market, in accordance with organisational guidelines and public sector standards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 Develop request for offers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Request for offers </w:t>
            </w:r>
            <w:r w:rsidRPr="00897E70">
              <w:t>and contractual conditions are developed that are suitable for the procurement activity, and are clarifie</w:t>
            </w:r>
            <w:r w:rsidRPr="00897E70">
              <w:t>d with clients, providers and/or experts as necessary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Request for offers is developed in accordance with a procurement plan, clearly outlines the procurement requirement and meets legal and probity requirements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When possible/appropriate, </w:t>
            </w:r>
            <w:r w:rsidRPr="00897E70">
              <w:rPr>
                <w:rStyle w:val="SpecialBold"/>
              </w:rPr>
              <w:t xml:space="preserve">input </w:t>
            </w:r>
            <w:r w:rsidRPr="00897E70">
              <w:t>on content and structure of request for offer documents is obtained from market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Approvals are obtained to approach the market place in accordance with organisational policy and procedures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 xml:space="preserve">Records documenting the request, and for seeking, processing and closing of </w:t>
            </w:r>
            <w:r w:rsidRPr="00897E70">
              <w:rPr>
                <w:rStyle w:val="SpecialBold"/>
              </w:rPr>
              <w:t xml:space="preserve">offers, </w:t>
            </w:r>
            <w:r w:rsidRPr="00897E70">
              <w:t>are maintained in accordance with organisational procedures and legal requirements</w:t>
            </w:r>
          </w:p>
        </w:tc>
      </w:tr>
    </w:tbl>
    <w:p w:rsidR="00000000" w:rsidRPr="00897E70" w:rsidP="00897E70">
      <w:pPr>
        <w:pStyle w:val="BodyText"/>
      </w:pPr>
    </w:p>
    <w:p w:rsidR="00000000" w:rsidRPr="00897E70" w:rsidP="00897E70">
      <w:pPr>
        <w:pStyle w:val="AllowPageBreak"/>
      </w:pPr>
    </w:p>
    <w:p w:rsidR="00000000" w:rsidRPr="00897E70" w:rsidP="00897E70">
      <w:pPr>
        <w:pStyle w:val="Heading1"/>
      </w:pPr>
      <w:bookmarkStart w:id="9" w:name="O_312471"/>
      <w:bookmarkEnd w:id="9"/>
      <w:r w:rsidRPr="00897E7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 xml:space="preserve">   REQUIRED SKILLS AND KNOWLEDGE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This s</w:t>
            </w:r>
            <w:r w:rsidRPr="00897E70">
              <w:t xml:space="preserve">ection describes the essential skills and knowledge and their level, required for this unit.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rPr>
                <w:rStyle w:val="SpecialBold"/>
              </w:rPr>
              <w:t>Skill requirements</w:t>
            </w:r>
          </w:p>
          <w:p w:rsidR="00000000" w:rsidRPr="00897E70" w:rsidP="00897E70">
            <w:pPr>
              <w:pStyle w:val="BodyText"/>
            </w:pPr>
            <w:r w:rsidRPr="00897E70">
              <w:t>Look for evidence that confirms skills in: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using effective communication with stakeholders, specialists and providers involving oral and written exchanges of sometimes complex information </w:t>
            </w:r>
          </w:p>
          <w:p w:rsidR="00000000" w:rsidRPr="00897E70" w:rsidP="00897E70">
            <w:pPr>
              <w:pStyle w:val="BodyText"/>
            </w:pPr>
            <w:r w:rsidRPr="00897E70">
              <w:t>reading and applying complex documents such as contracts, legislation and guidelines</w:t>
            </w:r>
          </w:p>
          <w:p w:rsidR="00000000" w:rsidRPr="00897E70" w:rsidP="00897E70">
            <w:pPr>
              <w:pStyle w:val="BodyText"/>
            </w:pPr>
            <w:r w:rsidRPr="00897E70">
              <w:t>writing requests for offe</w:t>
            </w:r>
            <w:r w:rsidRPr="00897E70">
              <w:t>rs which may include complexity of language and style, yet expressed in unambiguous terms</w:t>
            </w:r>
          </w:p>
          <w:p w:rsidR="00000000" w:rsidRPr="00897E70" w:rsidP="00897E70">
            <w:pPr>
              <w:pStyle w:val="BodyText"/>
            </w:pPr>
            <w:r w:rsidRPr="00897E70">
              <w:t>responding to diversity, including gender and disability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applying occupational health and safety and environmental requirements in the context of developing requests </w:t>
            </w:r>
            <w:r w:rsidRPr="00897E70">
              <w:t xml:space="preserve">for procurement offers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rPr>
                <w:rStyle w:val="SpecialBold"/>
              </w:rPr>
              <w:t>Knowledge requirements</w:t>
            </w:r>
          </w:p>
          <w:p w:rsidR="00000000" w:rsidRPr="00897E70" w:rsidP="00897E70">
            <w:pPr>
              <w:pStyle w:val="BodyText"/>
            </w:pPr>
            <w:r w:rsidRPr="00897E70">
              <w:t>Look for evidence that confirms knowledge and understanding of:</w:t>
            </w:r>
          </w:p>
          <w:p w:rsidR="00000000" w:rsidRPr="00897E70" w:rsidP="00897E70">
            <w:pPr>
              <w:pStyle w:val="BodyText"/>
            </w:pPr>
            <w:r w:rsidRPr="00897E70">
              <w:t>Commonwealth/State/Territory Government legislation, policies, practices and guidelines relating to requests for offers, including environmental</w:t>
            </w:r>
            <w:r w:rsidRPr="00897E70">
              <w:t xml:space="preserve"> purchasing guidelines</w:t>
            </w:r>
          </w:p>
          <w:p w:rsidR="00000000" w:rsidRPr="00897E70" w:rsidP="00897E70">
            <w:pPr>
              <w:pStyle w:val="BodyText"/>
            </w:pPr>
            <w:r w:rsidRPr="00897E70">
              <w:t>procurement policies, practices and approval processes</w:t>
            </w:r>
          </w:p>
          <w:p w:rsidR="00000000" w:rsidRPr="00897E70" w:rsidP="00897E70">
            <w:pPr>
              <w:pStyle w:val="BodyText"/>
            </w:pPr>
            <w:r w:rsidRPr="00897E70">
              <w:t>probity principles and issues</w:t>
            </w:r>
          </w:p>
          <w:p w:rsidR="00000000" w:rsidRPr="00897E70" w:rsidP="00897E70">
            <w:pPr>
              <w:pStyle w:val="BodyText"/>
            </w:pPr>
            <w:r w:rsidRPr="00897E70">
              <w:t>ethical issues related to developing requests for offers</w:t>
            </w:r>
          </w:p>
          <w:p w:rsidR="00000000" w:rsidRPr="00897E70" w:rsidP="00897E70">
            <w:pPr>
              <w:pStyle w:val="BodyText"/>
            </w:pPr>
            <w:r w:rsidRPr="00897E70">
              <w:t>issues to be considered in the development of request for tenders</w:t>
            </w:r>
          </w:p>
          <w:p w:rsidR="00000000" w:rsidRPr="00897E70" w:rsidP="00897E70">
            <w:pPr>
              <w:pStyle w:val="BodyText"/>
            </w:pPr>
            <w:r w:rsidRPr="00897E70">
              <w:t>aspects of law of contrac</w:t>
            </w:r>
            <w:r w:rsidRPr="00897E70">
              <w:t>t, laws of tort, trade practices law, commercial law and other legislation relating to requests for offers</w:t>
            </w:r>
          </w:p>
          <w:p w:rsidR="00000000" w:rsidRPr="00897E70" w:rsidP="00897E70">
            <w:pPr>
              <w:pStyle w:val="BodyText"/>
            </w:pPr>
            <w:r w:rsidRPr="00897E70">
              <w:t>equal employment opportunity, equity and diversity principles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public sector legislation including occupational health and safety and environment </w:t>
            </w:r>
          </w:p>
        </w:tc>
      </w:tr>
    </w:tbl>
    <w:p w:rsidR="00000000" w:rsidRPr="00897E70" w:rsidP="00897E70">
      <w:pPr>
        <w:pStyle w:val="BodyText"/>
      </w:pPr>
    </w:p>
    <w:p w:rsidR="00000000" w:rsidRPr="00897E70" w:rsidP="00897E70">
      <w:pPr>
        <w:pStyle w:val="AllowPageBreak"/>
      </w:pPr>
    </w:p>
    <w:p w:rsidR="00000000" w:rsidRPr="00897E70" w:rsidP="00897E70">
      <w:pPr>
        <w:pStyle w:val="Heading1"/>
      </w:pPr>
      <w:bookmarkStart w:id="10" w:name="O_312470"/>
      <w:bookmarkEnd w:id="10"/>
      <w:r w:rsidRPr="00897E7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The Evidence Guide specifies the evidence required to demonstrate achievement in the unit of competency as a whole. It must be read in conjunction </w:t>
            </w:r>
            <w:r w:rsidRPr="00897E70">
              <w:t xml:space="preserve">with the Unit descriptor, Performance Criteria, the Range Statement and the Assessment Guidelines for the Public Sector Training Package.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rPr>
                <w:rStyle w:val="SpecialBold"/>
              </w:rPr>
              <w:t>Units to be assessed together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rPr>
                <w:rStyle w:val="SpecialBold"/>
              </w:rPr>
              <w:t>Pre</w:t>
            </w:r>
            <w:r w:rsidRPr="00897E70">
              <w:t>-</w:t>
            </w:r>
            <w:r w:rsidRPr="00897E70">
              <w:rPr>
                <w:rStyle w:val="SpecialBold"/>
              </w:rPr>
              <w:t>requisite units</w:t>
            </w:r>
            <w:r w:rsidRPr="00897E70">
              <w:t xml:space="preserve"> that </w:t>
            </w:r>
            <w:r w:rsidRPr="00897E70">
              <w:rPr>
                <w:rStyle w:val="SpecialBold"/>
              </w:rPr>
              <w:t>must</w:t>
            </w:r>
            <w:r w:rsidRPr="00897E70">
              <w:t xml:space="preserve"> be achieved </w:t>
            </w:r>
            <w:r w:rsidRPr="00897E70">
              <w:rPr>
                <w:rStyle w:val="SpecialBold"/>
              </w:rPr>
              <w:t>prior</w:t>
            </w:r>
            <w:r w:rsidRPr="00897E70">
              <w:t xml:space="preserve"> to this unit: </w:t>
            </w:r>
            <w:r w:rsidRPr="00897E70">
              <w:rPr>
                <w:rStyle w:val="SpecialBold"/>
              </w:rPr>
              <w:t>Nil</w:t>
            </w:r>
          </w:p>
          <w:p w:rsidR="00000000" w:rsidRPr="00897E70" w:rsidP="00897E70">
            <w:pPr>
              <w:pStyle w:val="BodyText"/>
            </w:pPr>
            <w:r w:rsidRPr="00897E70">
              <w:rPr>
                <w:rStyle w:val="SpecialBold"/>
              </w:rPr>
              <w:t>Co</w:t>
            </w:r>
            <w:r w:rsidRPr="00897E70">
              <w:t>-</w:t>
            </w:r>
            <w:r w:rsidRPr="00897E70">
              <w:rPr>
                <w:rStyle w:val="SpecialBold"/>
              </w:rPr>
              <w:t>requisite units</w:t>
            </w:r>
            <w:r w:rsidRPr="00897E70">
              <w:t xml:space="preserve"> that </w:t>
            </w:r>
            <w:r w:rsidRPr="00897E70">
              <w:rPr>
                <w:rStyle w:val="SpecialBold"/>
              </w:rPr>
              <w:t>must</w:t>
            </w:r>
            <w:r w:rsidRPr="00897E70">
              <w:t xml:space="preserve"> be assessed </w:t>
            </w:r>
            <w:r w:rsidRPr="00897E70">
              <w:rPr>
                <w:rStyle w:val="SpecialBold"/>
              </w:rPr>
              <w:t>with</w:t>
            </w:r>
            <w:r w:rsidRPr="00897E70">
              <w:t xml:space="preserve"> this unit: </w:t>
            </w:r>
            <w:r w:rsidRPr="00897E70">
              <w:rPr>
                <w:rStyle w:val="SpecialBold"/>
              </w:rPr>
              <w:t>Nil</w:t>
            </w:r>
          </w:p>
          <w:p w:rsidR="00000000" w:rsidRPr="00897E70" w:rsidP="00897E70">
            <w:pPr>
              <w:pStyle w:val="BodyText"/>
            </w:pPr>
            <w:r w:rsidRPr="00897E70">
              <w:rPr>
                <w:rStyle w:val="SpecialBold"/>
              </w:rPr>
              <w:t>Co</w:t>
            </w:r>
            <w:r w:rsidRPr="00897E70">
              <w:t>-</w:t>
            </w:r>
            <w:r w:rsidRPr="00897E70">
              <w:rPr>
                <w:rStyle w:val="SpecialBold"/>
              </w:rPr>
              <w:t>assessed units</w:t>
            </w:r>
            <w:r w:rsidRPr="00897E70">
              <w:t xml:space="preserve"> that </w:t>
            </w:r>
            <w:r w:rsidRPr="00897E70">
              <w:rPr>
                <w:rStyle w:val="SpecialBold"/>
              </w:rPr>
              <w:t>may</w:t>
            </w:r>
            <w:r w:rsidRPr="00897E70">
              <w:t xml:space="preserve"> be assessed with this unit to increase the efficiency and realism of the assessment process include, but are not limited to: 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PSPETHC401A Uphold and support the values and principles of </w:t>
            </w:r>
            <w:r w:rsidRPr="00897E70">
              <w:t xml:space="preserve">public service 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PSPGOV406B Gather and analyse information 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PSPGOV412A Use advanced workplace communication strategies </w:t>
            </w:r>
          </w:p>
          <w:p w:rsidR="00000000" w:rsidRPr="00897E70" w:rsidP="00897E70">
            <w:pPr>
              <w:pStyle w:val="BodyText"/>
            </w:pPr>
            <w:r w:rsidRPr="00897E70">
              <w:t>PSPGOV422A Apply government processes</w:t>
            </w:r>
          </w:p>
          <w:p w:rsidR="00000000" w:rsidRPr="00897E70" w:rsidP="00897E70">
            <w:pPr>
              <w:pStyle w:val="BodyText"/>
            </w:pPr>
            <w:r w:rsidRPr="00897E70">
              <w:t>PSPLEGN401A Encourage compliance with legislation in the public sector</w:t>
            </w:r>
          </w:p>
          <w:p w:rsidR="00000000" w:rsidRPr="00897E70" w:rsidP="00897E70">
            <w:pPr>
              <w:pStyle w:val="BodyText"/>
            </w:pPr>
            <w:r w:rsidRPr="00897E70">
              <w:t>PSPPOL404A Support policy im</w:t>
            </w:r>
            <w:r w:rsidRPr="00897E70">
              <w:t>plementation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PSPPROC409A Receive and select offers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Overview of evidence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 xml:space="preserve">In addition to integrated demonstration of the elements and their related performance criteria, look for evidence that confirms: 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the knowledge requirements of this unit </w:t>
            </w:r>
          </w:p>
          <w:p w:rsidR="00000000" w:rsidRPr="00897E70" w:rsidP="00897E70">
            <w:pPr>
              <w:pStyle w:val="BodyText"/>
            </w:pPr>
            <w:r w:rsidRPr="00897E70">
              <w:t>the skill requirements of this unit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application of the Employability Skills as they relate to this unit (see Employability Summaries in Qualifications Framework)  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requests for offers developed in a range of (3 or m</w:t>
            </w:r>
            <w:r w:rsidRPr="00897E70">
              <w:t xml:space="preserve">ore) contexts (or occasions, over time)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Resources required to carry out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 xml:space="preserve">These resources include: </w:t>
            </w:r>
          </w:p>
          <w:p w:rsidR="00000000" w:rsidRPr="00897E70" w:rsidP="00897E70">
            <w:pPr>
              <w:pStyle w:val="BodyText"/>
            </w:pPr>
            <w:r w:rsidRPr="00897E70">
              <w:t>legislation, policy, procedures and protocols relating to requests for offers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case studies and workplace scenarios to capture the range of situat</w:t>
            </w:r>
            <w:r w:rsidRPr="00897E70">
              <w:t xml:space="preserve">ions likely to be encountered when developing requests for offers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Where and how to assess evidence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 xml:space="preserve">Valid assessment of this unit requires:     </w:t>
            </w:r>
          </w:p>
          <w:p w:rsidR="00000000" w:rsidRPr="00897E70" w:rsidP="00897E70">
            <w:pPr>
              <w:pStyle w:val="BodyText"/>
            </w:pPr>
            <w:r w:rsidRPr="00897E70">
              <w:t>a workplace environment or one that closely resembles normal work practice and replicates the range of conditi</w:t>
            </w:r>
            <w:r w:rsidRPr="00897E70">
              <w:t>ons likely to be encountered when developing requests for offers, including coping with difficulties, irregularities and breakdowns in routine</w:t>
            </w:r>
          </w:p>
          <w:p w:rsidR="00000000" w:rsidRPr="00897E70" w:rsidP="00897E70">
            <w:pPr>
              <w:pStyle w:val="BodyText"/>
            </w:pPr>
            <w:r w:rsidRPr="00897E70">
              <w:t>requests for offers developed in a range of (3 or more) contexts (or occasions, over time)</w:t>
            </w:r>
          </w:p>
          <w:p w:rsidR="00000000" w:rsidRPr="00897E70" w:rsidP="00897E70">
            <w:pPr>
              <w:pStyle w:val="BodyText"/>
            </w:pPr>
            <w:r w:rsidRPr="00897E70">
              <w:t>Assessment methods sho</w:t>
            </w:r>
            <w:r w:rsidRPr="00897E70">
              <w:t>uld reflect workplace demands, such as literacy, and the needs of particular groups, such as:</w:t>
            </w:r>
          </w:p>
          <w:p w:rsidR="00000000" w:rsidRPr="00897E70" w:rsidP="00897E70">
            <w:pPr>
              <w:pStyle w:val="BodyText"/>
            </w:pPr>
            <w:r w:rsidRPr="00897E70">
              <w:t>people with disabilities</w:t>
            </w:r>
          </w:p>
          <w:p w:rsidR="00000000" w:rsidRPr="00897E70" w:rsidP="00897E70">
            <w:pPr>
              <w:pStyle w:val="BodyText"/>
            </w:pPr>
            <w:r w:rsidRPr="00897E70">
              <w:t>people from culturally and linguistically diverse backgrounds</w:t>
            </w:r>
          </w:p>
          <w:p w:rsidR="00000000" w:rsidRPr="00897E70" w:rsidP="00897E70">
            <w:pPr>
              <w:pStyle w:val="BodyText"/>
            </w:pPr>
            <w:r w:rsidRPr="00897E70">
              <w:t>Aboriginal and Torres Strait Islander people</w:t>
            </w:r>
          </w:p>
          <w:p w:rsidR="00000000" w:rsidRPr="00897E70" w:rsidP="00897E70">
            <w:pPr>
              <w:pStyle w:val="BodyText"/>
            </w:pPr>
            <w:r w:rsidRPr="00897E70">
              <w:t>women</w:t>
            </w:r>
          </w:p>
          <w:p w:rsidR="00000000" w:rsidRPr="00897E70" w:rsidP="00897E70">
            <w:pPr>
              <w:pStyle w:val="BodyText"/>
            </w:pPr>
            <w:r w:rsidRPr="00897E70">
              <w:t>young people</w:t>
            </w:r>
          </w:p>
          <w:p w:rsidR="00000000" w:rsidRPr="00897E70" w:rsidP="00897E70">
            <w:pPr>
              <w:pStyle w:val="BodyText"/>
            </w:pPr>
            <w:r w:rsidRPr="00897E70">
              <w:t>older peopl</w:t>
            </w:r>
            <w:r w:rsidRPr="00897E70">
              <w:t>e</w:t>
            </w:r>
          </w:p>
          <w:p w:rsidR="00000000" w:rsidRPr="00897E70" w:rsidP="00897E70">
            <w:pPr>
              <w:pStyle w:val="BodyText"/>
            </w:pPr>
            <w:r w:rsidRPr="00897E70">
              <w:t>people in rural and remote locations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897E70" w:rsidP="00897E70">
            <w:pPr>
              <w:pStyle w:val="BodyText"/>
            </w:pPr>
            <w:r w:rsidRPr="00897E70">
              <w:t>case studies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demonstration 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portfolios </w:t>
            </w:r>
          </w:p>
          <w:p w:rsidR="00000000" w:rsidRPr="00897E70" w:rsidP="00897E70">
            <w:pPr>
              <w:pStyle w:val="BodyText"/>
            </w:pPr>
            <w:r w:rsidRPr="00897E70">
              <w:t>projects</w:t>
            </w:r>
          </w:p>
          <w:p w:rsidR="00000000" w:rsidRPr="00897E70" w:rsidP="00897E70">
            <w:pPr>
              <w:pStyle w:val="BodyText"/>
            </w:pPr>
            <w:r w:rsidRPr="00897E70">
              <w:t>questioning</w:t>
            </w:r>
          </w:p>
          <w:p w:rsidR="00000000" w:rsidRPr="00897E70" w:rsidP="00897E70">
            <w:pPr>
              <w:pStyle w:val="BodyText"/>
            </w:pPr>
            <w:r w:rsidRPr="00897E70">
              <w:t>scenarios</w:t>
            </w:r>
          </w:p>
          <w:p w:rsidR="00000000" w:rsidRPr="00897E70" w:rsidP="00897E70">
            <w:pPr>
              <w:pStyle w:val="BodyText"/>
            </w:pPr>
            <w:r w:rsidRPr="00897E70">
              <w:t>simulation or role plays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authenticated evidence from the workplace and/or training courses  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For consistency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Evidence must be gathered over time in a range of contexts to ensure the person can achieve the unit outcome and apply th</w:t>
            </w:r>
            <w:r w:rsidRPr="00897E70">
              <w:t xml:space="preserve">e competency in different situations or environments </w:t>
            </w:r>
          </w:p>
        </w:tc>
      </w:tr>
    </w:tbl>
    <w:p w:rsidR="00000000" w:rsidRPr="00897E70" w:rsidP="00897E70">
      <w:pPr>
        <w:pStyle w:val="BodyText"/>
      </w:pPr>
    </w:p>
    <w:p w:rsidR="00000000" w:rsidRPr="00897E70" w:rsidP="00897E70">
      <w:pPr>
        <w:pStyle w:val="AllowPageBreak"/>
      </w:pPr>
    </w:p>
    <w:p w:rsidR="00000000" w:rsidRPr="00897E70" w:rsidP="00897E70">
      <w:pPr>
        <w:pStyle w:val="Heading1"/>
      </w:pPr>
      <w:bookmarkStart w:id="11" w:name="O_312469"/>
      <w:bookmarkEnd w:id="11"/>
      <w:r w:rsidRPr="00897E7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RANGE STATEMENT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The Range Statement provides information about the context in which the unit of competency is carried out. The variables cater for differences </w:t>
            </w:r>
            <w:r w:rsidRPr="00897E70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897E70">
              <w:t xml:space="preserve">hole. Text in </w:t>
            </w:r>
            <w:r w:rsidRPr="00897E70">
              <w:rPr>
                <w:rStyle w:val="SpecialBold"/>
              </w:rPr>
              <w:t>italics</w:t>
            </w:r>
            <w:r w:rsidRPr="00897E70">
              <w:t xml:space="preserve"> in the Performance Criteria is explained here.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Appropriations may require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Ministerial authorisation</w:t>
            </w:r>
          </w:p>
          <w:p w:rsidR="00000000" w:rsidRPr="00897E70" w:rsidP="00897E70">
            <w:pPr>
              <w:pStyle w:val="BodyText"/>
            </w:pPr>
            <w:r w:rsidRPr="00897E70">
              <w:t>compliance with instructions or finance circulars</w:t>
            </w:r>
          </w:p>
          <w:p w:rsidR="00000000" w:rsidRPr="00897E70" w:rsidP="00897E70">
            <w:pPr>
              <w:pStyle w:val="BodyText"/>
            </w:pPr>
            <w:r w:rsidRPr="00897E70">
              <w:t>confirmation by chief financial officer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special consideration if they concern:   </w:t>
            </w:r>
          </w:p>
          <w:p w:rsidR="00000000" w:rsidRPr="00897E70" w:rsidP="00897E70">
            <w:pPr>
              <w:pStyle w:val="BodyText"/>
            </w:pPr>
            <w:r w:rsidRPr="00897E70">
              <w:t>long-term travel deals</w:t>
            </w:r>
          </w:p>
          <w:p w:rsidR="00000000" w:rsidRPr="00897E70" w:rsidP="00897E70">
            <w:pPr>
              <w:pStyle w:val="BodyText"/>
            </w:pPr>
            <w:r w:rsidRPr="00897E70">
              <w:t>long-term computer deals</w:t>
            </w:r>
          </w:p>
          <w:p w:rsidR="00000000" w:rsidRPr="00897E70" w:rsidP="00897E70">
            <w:pPr>
              <w:pStyle w:val="BodyText"/>
            </w:pPr>
            <w:r w:rsidRPr="00897E70">
              <w:t>long-term lease deals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issuing of indemnities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Suppliers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commercial organisations</w:t>
            </w:r>
          </w:p>
          <w:p w:rsidR="00000000" w:rsidRPr="00897E70" w:rsidP="00897E70">
            <w:pPr>
              <w:pStyle w:val="BodyText"/>
            </w:pPr>
            <w:r w:rsidRPr="00897E70">
              <w:t>other government organisations</w:t>
            </w:r>
          </w:p>
          <w:p w:rsidR="00000000" w:rsidRPr="00897E70" w:rsidP="00897E70">
            <w:pPr>
              <w:pStyle w:val="BodyText"/>
            </w:pPr>
            <w:r w:rsidRPr="00897E70">
              <w:t>commercialised or privatised government organisations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non-profit organisations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Market factors which impact on procurement decisions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structure of and key 'players' in the market</w:t>
            </w:r>
          </w:p>
          <w:p w:rsidR="00000000" w:rsidRPr="00897E70" w:rsidP="00897E70">
            <w:pPr>
              <w:pStyle w:val="BodyText"/>
            </w:pPr>
            <w:r w:rsidRPr="00897E70">
              <w:t>market capability</w:t>
            </w:r>
          </w:p>
          <w:p w:rsidR="00000000" w:rsidRPr="00897E70" w:rsidP="00897E70">
            <w:pPr>
              <w:pStyle w:val="BodyText"/>
            </w:pPr>
            <w:r w:rsidRPr="00897E70">
              <w:t>market maturity</w:t>
            </w:r>
          </w:p>
          <w:p w:rsidR="00000000" w:rsidRPr="00897E70" w:rsidP="00897E70">
            <w:pPr>
              <w:pStyle w:val="BodyText"/>
            </w:pPr>
            <w:r w:rsidRPr="00897E70">
              <w:t>market strength</w:t>
            </w:r>
          </w:p>
          <w:p w:rsidR="00000000" w:rsidRPr="00897E70" w:rsidP="00897E70">
            <w:pPr>
              <w:pStyle w:val="BodyText"/>
            </w:pPr>
            <w:r w:rsidRPr="00897E70">
              <w:t>factors/conditions which may affect supply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potential impact of intended contracting activity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I</w:t>
            </w:r>
            <w:r w:rsidRPr="00897E70">
              <w:rPr>
                <w:rStyle w:val="SpecialBold"/>
              </w:rPr>
              <w:t>nformation on sources of supply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yellow pages</w:t>
            </w:r>
          </w:p>
          <w:p w:rsidR="00000000" w:rsidRPr="00897E70" w:rsidP="00897E70">
            <w:pPr>
              <w:pStyle w:val="BodyText"/>
            </w:pPr>
            <w:r w:rsidRPr="00897E70">
              <w:t>buyers guides, supplier brochures and advertisements</w:t>
            </w:r>
          </w:p>
          <w:p w:rsidR="00000000" w:rsidRPr="00897E70" w:rsidP="00897E70">
            <w:pPr>
              <w:pStyle w:val="BodyText"/>
            </w:pPr>
            <w:r w:rsidRPr="00897E70">
              <w:t>purchasing contract awareness service</w:t>
            </w:r>
          </w:p>
          <w:p w:rsidR="00000000" w:rsidRPr="00897E70" w:rsidP="00897E70">
            <w:pPr>
              <w:pStyle w:val="BodyText"/>
            </w:pPr>
            <w:r w:rsidRPr="00897E70">
              <w:t>suppliers' previous histories and files</w:t>
            </w:r>
          </w:p>
          <w:p w:rsidR="00000000" w:rsidRPr="00897E70" w:rsidP="00897E70">
            <w:pPr>
              <w:pStyle w:val="BodyText"/>
            </w:pPr>
            <w:r w:rsidRPr="00897E70">
              <w:t>peer, supplier and customer networks</w:t>
            </w:r>
          </w:p>
          <w:p w:rsidR="00000000" w:rsidRPr="00897E70" w:rsidP="00897E70">
            <w:pPr>
              <w:pStyle w:val="BodyText"/>
            </w:pPr>
            <w:r w:rsidRPr="00897E70">
              <w:t>computer aided purchase of comp</w:t>
            </w:r>
            <w:r w:rsidRPr="00897E70">
              <w:t>uters</w:t>
            </w:r>
          </w:p>
          <w:p w:rsidR="00000000" w:rsidRPr="00897E70" w:rsidP="00897E70">
            <w:pPr>
              <w:pStyle w:val="BodyText"/>
            </w:pPr>
            <w:r w:rsidRPr="00897E70">
              <w:t>newspapers, journals, bulletins or directories</w:t>
            </w:r>
          </w:p>
          <w:p w:rsidR="00000000" w:rsidRPr="00897E70" w:rsidP="00897E70">
            <w:pPr>
              <w:pStyle w:val="BodyText"/>
            </w:pPr>
            <w:r w:rsidRPr="00897E70">
              <w:t>endorsed suppliers arrangements</w:t>
            </w:r>
          </w:p>
          <w:p w:rsidR="00000000" w:rsidRPr="00897E70" w:rsidP="00897E70">
            <w:pPr>
              <w:pStyle w:val="BodyText"/>
            </w:pPr>
            <w:r w:rsidRPr="00897E70">
              <w:t>Industry Capability Network</w:t>
            </w:r>
          </w:p>
          <w:p w:rsidR="00000000" w:rsidRPr="00897E70" w:rsidP="00897E70">
            <w:pPr>
              <w:pStyle w:val="BodyText"/>
            </w:pPr>
            <w:r w:rsidRPr="00897E70">
              <w:t>Internet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Gazette Publishing System (GaPS)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Logistics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phases or stages of the procurement activity</w:t>
            </w:r>
          </w:p>
          <w:p w:rsidR="00000000" w:rsidRPr="00897E70" w:rsidP="00897E70">
            <w:pPr>
              <w:pStyle w:val="BodyText"/>
            </w:pPr>
            <w:r w:rsidRPr="00897E70">
              <w:t>timeframes</w:t>
            </w:r>
          </w:p>
          <w:p w:rsidR="00000000" w:rsidRPr="00897E70" w:rsidP="00897E70">
            <w:pPr>
              <w:pStyle w:val="BodyText"/>
            </w:pPr>
            <w:r w:rsidRPr="00897E70">
              <w:t>milestones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payment schedule </w:t>
            </w:r>
          </w:p>
          <w:p w:rsidR="00000000" w:rsidRPr="00897E70" w:rsidP="00897E70">
            <w:pPr>
              <w:pStyle w:val="BodyText"/>
            </w:pPr>
            <w:r w:rsidRPr="00897E70">
              <w:t>targets</w:t>
            </w:r>
          </w:p>
          <w:p w:rsidR="00000000" w:rsidRPr="00897E70" w:rsidP="00897E70">
            <w:pPr>
              <w:pStyle w:val="BodyText"/>
            </w:pPr>
            <w:r w:rsidRPr="00897E70">
              <w:t>outputs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levels of service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Standards of performance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value for money</w:t>
            </w:r>
          </w:p>
          <w:p w:rsidR="00000000" w:rsidRPr="00897E70" w:rsidP="00897E70">
            <w:pPr>
              <w:pStyle w:val="BodyText"/>
            </w:pPr>
            <w:r w:rsidRPr="00897E70">
              <w:t>quality measures</w:t>
            </w:r>
          </w:p>
          <w:p w:rsidR="00000000" w:rsidRPr="00897E70" w:rsidP="00897E70">
            <w:pPr>
              <w:pStyle w:val="BodyText"/>
            </w:pPr>
            <w:r w:rsidRPr="00897E70">
              <w:t>benchmarks</w:t>
            </w:r>
          </w:p>
          <w:p w:rsidR="00000000" w:rsidRPr="00897E70" w:rsidP="00897E70">
            <w:pPr>
              <w:pStyle w:val="BodyText"/>
            </w:pPr>
            <w:r w:rsidRPr="00897E70">
              <w:t>milestones/timeframes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performance indicators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Procurement plan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bid evaluation plan</w:t>
            </w:r>
          </w:p>
          <w:p w:rsidR="00000000" w:rsidRPr="00897E70" w:rsidP="00897E70">
            <w:pPr>
              <w:pStyle w:val="BodyText"/>
            </w:pPr>
            <w:r w:rsidRPr="00897E70">
              <w:t>contract negotiation plan</w:t>
            </w:r>
          </w:p>
          <w:p w:rsidR="00000000" w:rsidRPr="00897E70" w:rsidP="00897E70">
            <w:pPr>
              <w:pStyle w:val="BodyText"/>
            </w:pPr>
            <w:r w:rsidRPr="00897E70">
              <w:t>risk management plan</w:t>
            </w:r>
          </w:p>
          <w:p w:rsidR="00000000" w:rsidRPr="00897E70" w:rsidP="00897E70">
            <w:pPr>
              <w:pStyle w:val="BodyText"/>
            </w:pPr>
            <w:r w:rsidRPr="00897E70">
              <w:t>probity plan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copy of request for offer as agreed and approved for release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Criteria for evaluation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value for money</w:t>
            </w:r>
          </w:p>
          <w:p w:rsidR="00000000" w:rsidRPr="00897E70" w:rsidP="00897E70">
            <w:pPr>
              <w:pStyle w:val="BodyText"/>
            </w:pPr>
            <w:r w:rsidRPr="00897E70">
              <w:t>demonstrated capacity to deliver outcomes</w:t>
            </w:r>
          </w:p>
          <w:p w:rsidR="00000000" w:rsidRPr="00897E70" w:rsidP="00897E70">
            <w:pPr>
              <w:pStyle w:val="BodyText"/>
            </w:pPr>
            <w:r w:rsidRPr="00897E70">
              <w:t>available expertise</w:t>
            </w:r>
          </w:p>
          <w:p w:rsidR="00000000" w:rsidRPr="00897E70" w:rsidP="00897E70">
            <w:pPr>
              <w:pStyle w:val="BodyText"/>
            </w:pPr>
            <w:r w:rsidRPr="00897E70">
              <w:t>project management expertise to deliver the outcomes on time and within budget</w:t>
            </w:r>
          </w:p>
          <w:p w:rsidR="00000000" w:rsidRPr="00897E70" w:rsidP="00897E70">
            <w:pPr>
              <w:pStyle w:val="BodyText"/>
            </w:pPr>
            <w:r w:rsidRPr="00897E70">
              <w:t>meeting specific policy requirements such as buying locally, environmental sustainability etc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innovation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Specialist expertise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legal</w:t>
            </w:r>
          </w:p>
          <w:p w:rsidR="00000000" w:rsidRPr="00897E70" w:rsidP="00897E70">
            <w:pPr>
              <w:pStyle w:val="BodyText"/>
            </w:pPr>
            <w:r w:rsidRPr="00897E70">
              <w:t>financial</w:t>
            </w:r>
          </w:p>
          <w:p w:rsidR="00000000" w:rsidRPr="00897E70" w:rsidP="00897E70">
            <w:pPr>
              <w:pStyle w:val="BodyText"/>
            </w:pPr>
            <w:r w:rsidRPr="00897E70">
              <w:t>economic</w:t>
            </w:r>
          </w:p>
          <w:p w:rsidR="00000000" w:rsidRPr="00897E70" w:rsidP="00897E70">
            <w:pPr>
              <w:pStyle w:val="BodyText"/>
            </w:pPr>
            <w:r w:rsidRPr="00897E70">
              <w:t>technical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>pr</w:t>
            </w:r>
            <w:r w:rsidRPr="00897E70">
              <w:t xml:space="preserve">obity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Requests for offers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 xml:space="preserve">invitations to submit:   </w:t>
            </w:r>
          </w:p>
          <w:p w:rsidR="00000000" w:rsidRPr="00897E70" w:rsidP="00897E70">
            <w:pPr>
              <w:pStyle w:val="BodyText"/>
            </w:pPr>
            <w:r w:rsidRPr="00897E70">
              <w:t>a tender</w:t>
            </w:r>
          </w:p>
          <w:p w:rsidR="00000000" w:rsidRPr="00897E70" w:rsidP="00897E70">
            <w:pPr>
              <w:pStyle w:val="BodyText"/>
            </w:pPr>
            <w:r w:rsidRPr="00897E70">
              <w:t>a proposal</w:t>
            </w:r>
          </w:p>
          <w:p w:rsidR="00000000" w:rsidRPr="00897E70" w:rsidP="00897E70">
            <w:pPr>
              <w:pStyle w:val="BodyText"/>
            </w:pPr>
            <w:r w:rsidRPr="00897E70">
              <w:t>a quotation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an expression of interest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Input may be obtained via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exposure draft of request for offer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Offers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tenders</w:t>
            </w:r>
          </w:p>
          <w:p w:rsidR="00000000" w:rsidRPr="00897E70" w:rsidP="00897E70">
            <w:pPr>
              <w:pStyle w:val="BodyText"/>
            </w:pPr>
            <w:r w:rsidRPr="00897E70">
              <w:t>written quotations</w:t>
            </w:r>
          </w:p>
          <w:p w:rsidR="00000000" w:rsidRPr="00897E70" w:rsidP="00897E70">
            <w:pPr>
              <w:pStyle w:val="BodyText"/>
            </w:pPr>
            <w:r w:rsidRPr="00897E70">
              <w:t>proposals</w:t>
            </w:r>
          </w:p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t xml:space="preserve">expressions of interest </w:t>
            </w:r>
          </w:p>
        </w:tc>
      </w:tr>
      <w:tr w:rsidTr="00C05A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E70">
            <w:pPr>
              <w:pStyle w:val="BodyText"/>
              <w:rPr>
                <w:lang w:val="en-NZ"/>
              </w:rPr>
            </w:pPr>
            <w:r w:rsidRPr="00897E70">
              <w:rPr>
                <w:rStyle w:val="SpecialBold"/>
              </w:rPr>
              <w:t>Offers may be requested and provided using a variety of forms including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E70" w:rsidP="00897E70">
            <w:pPr>
              <w:pStyle w:val="BodyText"/>
            </w:pPr>
            <w:r w:rsidRPr="00897E70">
              <w:t>paper (such as traditional tender documentation)</w:t>
            </w:r>
          </w:p>
          <w:p w:rsidR="00000000" w:rsidRPr="00897E70" w:rsidP="00897E70">
            <w:pPr>
              <w:pStyle w:val="BodyText"/>
            </w:pPr>
            <w:r w:rsidRPr="00897E70">
              <w:t>computer disk</w:t>
            </w:r>
          </w:p>
          <w:p w:rsidR="00000000" w:rsidRPr="00897E70" w:rsidP="00897E70">
            <w:pPr>
              <w:pStyle w:val="BodyText"/>
            </w:pPr>
            <w:r w:rsidRPr="00897E70">
              <w:t xml:space="preserve">electronic (such as Internet, email, facsimile, Commonwealth Electronic Tendering System) </w:t>
            </w:r>
          </w:p>
        </w:tc>
      </w:tr>
    </w:tbl>
    <w:p w:rsidR="00000000" w:rsidRPr="00897E70" w:rsidP="00897E70">
      <w:pPr>
        <w:pStyle w:val="BodyText"/>
      </w:pPr>
    </w:p>
    <w:p w:rsidR="00000000" w:rsidRPr="00897E70" w:rsidP="00897E70">
      <w:pPr>
        <w:pStyle w:val="AllowPageBreak"/>
      </w:pPr>
    </w:p>
    <w:p w:rsidR="00000000" w:rsidRPr="00897E70" w:rsidP="00897E70">
      <w:pPr>
        <w:pStyle w:val="Heading1"/>
      </w:pPr>
      <w:bookmarkStart w:id="12" w:name="O_312468"/>
      <w:bookmarkEnd w:id="12"/>
      <w:r w:rsidRPr="00897E70">
        <w:t>Unit Sector(s)</w:t>
      </w:r>
    </w:p>
    <w:p w:rsidR="00000000" w:rsidRPr="00897E70" w:rsidP="00897E70">
      <w:pPr>
        <w:pStyle w:val="Heading1"/>
      </w:pPr>
      <w:bookmarkStart w:id="13" w:name="O_312467"/>
      <w:bookmarkEnd w:id="13"/>
      <w:r w:rsidRPr="00897E70">
        <w:t>Competency field</w:t>
      </w:r>
    </w:p>
    <w:p w:rsidR="00000000" w:rsidRPr="00897E70" w:rsidP="00897E70">
      <w:pPr>
        <w:pStyle w:val="BodyText"/>
      </w:pPr>
      <w:r w:rsidRPr="00897E70">
        <w:t>Procurement&amp;Contract Management</w:t>
      </w:r>
    </w:p>
    <w:p w:rsidR="00000000" w:rsidRPr="00897E70" w:rsidP="00897E70"/>
    <w:sectPr w:rsidSect="00897E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5AC3" w:rsidP="00C05A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C3" w:rsidP="00897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C05AC3" w:rsidP="00897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05AC3" w:rsidP="00897E7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05AC3" w:rsidP="00C05AC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C3" w:rsidP="00897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PSPPROC408A Develop requests for offers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05AC3" w:rsidP="00897E7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97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E70"/>
  </w:style>
  <w:style w:type="character" w:customStyle="1" w:styleId="Heading1Char">
    <w:name w:val="Heading 1 Char"/>
    <w:basedOn w:val="DefaultParagraphFont"/>
    <w:link w:val="Heading1"/>
    <w:rsid w:val="00897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E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E7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97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E70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97E70"/>
    <w:rPr>
      <w:b/>
      <w:spacing w:val="0"/>
    </w:rPr>
  </w:style>
  <w:style w:type="paragraph" w:styleId="Header">
    <w:name w:val="header"/>
    <w:basedOn w:val="Normal"/>
    <w:link w:val="HeaderChar"/>
    <w:rsid w:val="00897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97E7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97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E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97E7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97E7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97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97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E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7E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7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E7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97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E70"/>
    <w:rPr>
      <w:i/>
    </w:rPr>
  </w:style>
  <w:style w:type="paragraph" w:styleId="Caption">
    <w:name w:val="caption"/>
    <w:basedOn w:val="BodyText"/>
    <w:next w:val="Normal"/>
    <w:qFormat/>
    <w:rsid w:val="00897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E70"/>
  </w:style>
  <w:style w:type="paragraph" w:styleId="TableofFigures">
    <w:name w:val="table of figures"/>
    <w:basedOn w:val="Normal"/>
    <w:next w:val="Normal"/>
    <w:semiHidden/>
    <w:rsid w:val="00897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E70"/>
    <w:pPr>
      <w:numPr>
        <w:numId w:val="9"/>
      </w:numPr>
    </w:pPr>
  </w:style>
  <w:style w:type="character" w:customStyle="1" w:styleId="WingdingSymbols">
    <w:name w:val="Wingding Symbols"/>
    <w:rsid w:val="00897E70"/>
    <w:rPr>
      <w:rFonts w:ascii="Wingdings" w:hAnsi="Wingdings"/>
    </w:rPr>
  </w:style>
  <w:style w:type="paragraph" w:customStyle="1" w:styleId="TableHeading">
    <w:name w:val="Table Heading"/>
    <w:basedOn w:val="HeadingBase"/>
    <w:rsid w:val="00897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E70"/>
    <w:rPr>
      <w:color w:val="0033CC"/>
      <w:u w:val="none"/>
    </w:rPr>
  </w:style>
  <w:style w:type="paragraph" w:customStyle="1" w:styleId="BodyTextRight">
    <w:name w:val="Body Text Right"/>
    <w:basedOn w:val="BodyText"/>
    <w:rsid w:val="00897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E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E7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97E70"/>
    <w:rPr>
      <w:sz w:val="32"/>
    </w:rPr>
  </w:style>
  <w:style w:type="paragraph" w:customStyle="1" w:styleId="HeadingProcedure">
    <w:name w:val="Heading Procedure"/>
    <w:basedOn w:val="HeadingBase"/>
    <w:next w:val="Normal"/>
    <w:rsid w:val="00897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E70"/>
    <w:pPr>
      <w:spacing w:before="60" w:after="60"/>
    </w:pPr>
  </w:style>
  <w:style w:type="paragraph" w:styleId="ListContinue">
    <w:name w:val="List Continue"/>
    <w:basedOn w:val="List"/>
    <w:rsid w:val="00897E70"/>
    <w:pPr>
      <w:ind w:firstLine="0"/>
    </w:pPr>
  </w:style>
  <w:style w:type="paragraph" w:customStyle="1" w:styleId="ListNote">
    <w:name w:val="List Note"/>
    <w:basedOn w:val="List"/>
    <w:rsid w:val="00897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E70"/>
    <w:rPr>
      <w:rFonts w:ascii="Courier New" w:hAnsi="Courier New"/>
    </w:rPr>
  </w:style>
  <w:style w:type="paragraph" w:customStyle="1" w:styleId="NoteBullet">
    <w:name w:val="Note Bullet"/>
    <w:basedOn w:val="Note"/>
    <w:rsid w:val="00897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E7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97E70"/>
    <w:rPr>
      <w:b/>
      <w:smallCaps/>
    </w:rPr>
  </w:style>
  <w:style w:type="paragraph" w:customStyle="1" w:styleId="TableListNumber">
    <w:name w:val="Table List Number"/>
    <w:basedOn w:val="ListNumber"/>
    <w:rsid w:val="00897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E70"/>
    <w:pPr>
      <w:numPr>
        <w:numId w:val="7"/>
      </w:numPr>
    </w:pPr>
  </w:style>
  <w:style w:type="paragraph" w:customStyle="1" w:styleId="ListAlpha2">
    <w:name w:val="List Alpha 2"/>
    <w:basedOn w:val="List2"/>
    <w:rsid w:val="00897E70"/>
    <w:pPr>
      <w:numPr>
        <w:numId w:val="6"/>
      </w:numPr>
    </w:pPr>
  </w:style>
  <w:style w:type="paragraph" w:styleId="List2">
    <w:name w:val="List 2"/>
    <w:basedOn w:val="BodyText"/>
    <w:rsid w:val="00897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E70"/>
    <w:pPr>
      <w:numPr>
        <w:numId w:val="1"/>
      </w:numPr>
    </w:pPr>
  </w:style>
  <w:style w:type="paragraph" w:styleId="ListBullet5">
    <w:name w:val="List Bullet 5"/>
    <w:basedOn w:val="List5"/>
    <w:rsid w:val="00897E70"/>
    <w:pPr>
      <w:numPr>
        <w:numId w:val="2"/>
      </w:numPr>
    </w:pPr>
  </w:style>
  <w:style w:type="paragraph" w:styleId="ListContinue2">
    <w:name w:val="List Continue 2"/>
    <w:basedOn w:val="List2"/>
    <w:rsid w:val="00897E70"/>
    <w:pPr>
      <w:ind w:firstLine="0"/>
    </w:pPr>
  </w:style>
  <w:style w:type="paragraph" w:styleId="ListContinue3">
    <w:name w:val="List Continue 3"/>
    <w:basedOn w:val="List3"/>
    <w:rsid w:val="00897E70"/>
    <w:pPr>
      <w:ind w:left="1021" w:firstLine="0"/>
    </w:pPr>
  </w:style>
  <w:style w:type="paragraph" w:styleId="ListContinue4">
    <w:name w:val="List Continue 4"/>
    <w:basedOn w:val="List4"/>
    <w:rsid w:val="00897E70"/>
    <w:pPr>
      <w:ind w:firstLine="0"/>
    </w:pPr>
  </w:style>
  <w:style w:type="paragraph" w:styleId="ListContinue5">
    <w:name w:val="List Continue 5"/>
    <w:basedOn w:val="List5"/>
    <w:rsid w:val="00897E70"/>
    <w:pPr>
      <w:ind w:firstLine="0"/>
    </w:pPr>
  </w:style>
  <w:style w:type="paragraph" w:styleId="ListNumber3">
    <w:name w:val="List Number 3"/>
    <w:basedOn w:val="List3"/>
    <w:rsid w:val="00897E70"/>
    <w:pPr>
      <w:numPr>
        <w:numId w:val="3"/>
      </w:numPr>
    </w:pPr>
  </w:style>
  <w:style w:type="paragraph" w:styleId="ListNumber4">
    <w:name w:val="List Number 4"/>
    <w:basedOn w:val="List4"/>
    <w:rsid w:val="00897E70"/>
    <w:pPr>
      <w:numPr>
        <w:numId w:val="4"/>
      </w:numPr>
    </w:pPr>
  </w:style>
  <w:style w:type="paragraph" w:styleId="ListNumber5">
    <w:name w:val="List Number 5"/>
    <w:basedOn w:val="List5"/>
    <w:rsid w:val="00897E70"/>
    <w:pPr>
      <w:numPr>
        <w:numId w:val="5"/>
      </w:numPr>
    </w:pPr>
  </w:style>
  <w:style w:type="paragraph" w:styleId="BlockText">
    <w:name w:val="Block Text"/>
    <w:basedOn w:val="Normal"/>
    <w:rsid w:val="00897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E70"/>
    <w:rPr>
      <w:sz w:val="16"/>
      <w:vertAlign w:val="superscript"/>
    </w:rPr>
  </w:style>
  <w:style w:type="character" w:customStyle="1" w:styleId="Symbols">
    <w:name w:val="Symbols"/>
    <w:basedOn w:val="DefaultParagraphFont"/>
    <w:rsid w:val="00897E70"/>
    <w:rPr>
      <w:rFonts w:ascii="Symbol" w:hAnsi="Symbol"/>
    </w:rPr>
  </w:style>
  <w:style w:type="character" w:customStyle="1" w:styleId="MenuOptions">
    <w:name w:val="Menu Options"/>
    <w:basedOn w:val="DefaultParagraphFont"/>
    <w:rsid w:val="00897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E70"/>
    <w:rPr>
      <w:b/>
    </w:rPr>
  </w:style>
  <w:style w:type="character" w:customStyle="1" w:styleId="Underlined">
    <w:name w:val="Underlined"/>
    <w:basedOn w:val="DefaultParagraphFont"/>
    <w:rsid w:val="00897E70"/>
    <w:rPr>
      <w:u w:val="single"/>
    </w:rPr>
  </w:style>
  <w:style w:type="paragraph" w:customStyle="1" w:styleId="TableBodyTextRight">
    <w:name w:val="Table Body Text Right"/>
    <w:basedOn w:val="TableBodyText"/>
    <w:rsid w:val="00897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E70"/>
    <w:rPr>
      <w:sz w:val="18"/>
    </w:rPr>
  </w:style>
  <w:style w:type="paragraph" w:customStyle="1" w:styleId="BodySmallRight">
    <w:name w:val="Body Small Right"/>
    <w:basedOn w:val="BodyTextRight"/>
    <w:rsid w:val="00897E70"/>
    <w:rPr>
      <w:sz w:val="18"/>
      <w:szCs w:val="18"/>
    </w:rPr>
  </w:style>
  <w:style w:type="paragraph" w:customStyle="1" w:styleId="MarginEdition">
    <w:name w:val="Margin Edition"/>
    <w:basedOn w:val="MarginNote"/>
    <w:rsid w:val="00897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E70"/>
    <w:rPr>
      <w:sz w:val="2"/>
      <w:szCs w:val="2"/>
    </w:rPr>
  </w:style>
  <w:style w:type="character" w:customStyle="1" w:styleId="Small">
    <w:name w:val="Small"/>
    <w:basedOn w:val="DefaultParagraphFont"/>
    <w:rsid w:val="00897E70"/>
    <w:rPr>
      <w:sz w:val="16"/>
    </w:rPr>
  </w:style>
  <w:style w:type="paragraph" w:customStyle="1" w:styleId="WideTable">
    <w:name w:val="Wide Table"/>
    <w:basedOn w:val="Normal"/>
    <w:rsid w:val="00897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E70"/>
  </w:style>
  <w:style w:type="paragraph" w:styleId="Quote">
    <w:name w:val="Quote"/>
    <w:basedOn w:val="Heading1"/>
    <w:link w:val="QuoteChar"/>
    <w:qFormat/>
    <w:rsid w:val="00897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E70"/>
    <w:pPr>
      <w:pageBreakBefore/>
    </w:pPr>
  </w:style>
  <w:style w:type="paragraph" w:customStyle="1" w:styleId="Border">
    <w:name w:val="Border"/>
    <w:basedOn w:val="Normal"/>
    <w:qFormat/>
    <w:rsid w:val="00897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E7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97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E70"/>
    <w:rPr>
      <w:u w:val="single"/>
    </w:rPr>
  </w:style>
  <w:style w:type="character" w:customStyle="1" w:styleId="BoldandItalics">
    <w:name w:val="Bold and Italics"/>
    <w:qFormat/>
    <w:rsid w:val="00897E70"/>
    <w:rPr>
      <w:b/>
      <w:i/>
      <w:u w:val="none"/>
    </w:rPr>
  </w:style>
  <w:style w:type="paragraph" w:styleId="BalloonText">
    <w:name w:val="Balloon Text"/>
    <w:basedOn w:val="Normal"/>
    <w:link w:val="BalloonTextChar"/>
    <w:rsid w:val="00897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E7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97E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E7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1657</Words>
  <Characters>10498</Characters>
  <Application>Microsoft Office Word</Application>
  <DocSecurity>0</DocSecurity>
  <Lines>416</Lines>
  <Paragraphs>239</Paragraphs>
  <ScaleCrop>false</ScaleCrop>
  <Company>Author-it Software Corporation Ltd.</Company>
  <LinksUpToDate>false</LinksUpToDate>
  <CharactersWithSpaces>11978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PSPPROC408A Develop requests for offers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2012-05-26T08:21:00Z</dcterms:created>
  <dcterms:modified xsi:type="dcterms:W3CDTF">2012-05-26T08:21:00Z</dcterms:modified>
</cp:coreProperties>
</file>