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469" w:rsidP="00876469">
      <w:pPr>
        <w:pStyle w:val="Title"/>
      </w:pPr>
      <w:bookmarkStart w:id="0" w:name="_GoBack"/>
      <w:bookmarkEnd w:id="0"/>
      <w:r>
        <w:fldChar w:fldCharType="begin"/>
      </w:r>
      <w:r>
        <w:instrText xml:space="preserve"> TITLE   \* MERGEFORMAT </w:instrText>
      </w:r>
      <w:r>
        <w:fldChar w:fldCharType="separate"/>
      </w:r>
      <w:r>
        <w:t>PSPTRAN601 Manage network access</w:t>
      </w:r>
      <w:r>
        <w:fldChar w:fldCharType="end"/>
      </w:r>
    </w:p>
    <w:p w:rsidR="00876469" w:rsidP="00876469">
      <w:pPr>
        <w:pStyle w:val="Version"/>
        <w:sectPr w:rsidSect="00BD2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DBD" w:rsidP="00BD2DBD">
      <w:pPr>
        <w:pStyle w:val="SuperHeading"/>
      </w:pPr>
      <w:r w:rsidRPr="00BD2DBD">
        <w:t>PSPTRAN601 Manage network access</w:t>
      </w:r>
    </w:p>
    <w:p w:rsidR="00000000" w:rsidRPr="00BD2DBD" w:rsidP="00BD2DBD">
      <w:pPr>
        <w:pStyle w:val="Heading1"/>
      </w:pPr>
      <w:bookmarkStart w:id="1" w:name="O_501965"/>
      <w:bookmarkEnd w:id="1"/>
      <w:r w:rsidRPr="00BD2DBD">
        <w:t>Modification History</w:t>
      </w:r>
    </w:p>
    <w:tbl>
      <w:tblPr>
        <w:tblW w:w="0" w:type="auto"/>
        <w:tblLayout w:type="fixed"/>
        <w:tblCellMar>
          <w:left w:w="62" w:type="dxa"/>
          <w:right w:w="62" w:type="dxa"/>
        </w:tblCellMar>
        <w:tblLook w:val="0000"/>
      </w:tblPr>
      <w:tblGrid>
        <w:gridCol w:w="1134"/>
        <w:gridCol w:w="1134"/>
        <w:gridCol w:w="4536"/>
      </w:tblGrid>
      <w:tr w:rsidTr="008764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TableBodyText"/>
            </w:pPr>
            <w:r w:rsidRPr="00BD2DB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TableBodyText"/>
            </w:pPr>
            <w:r w:rsidRPr="00BD2DB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TableBodyText"/>
              <w:rPr>
                <w:lang w:val="en-NZ"/>
              </w:rPr>
            </w:pPr>
            <w:r w:rsidRPr="00BD2DBD">
              <w:rPr>
                <w:rStyle w:val="SpecialBold"/>
              </w:rPr>
              <w:t>Comments</w:t>
            </w:r>
          </w:p>
        </w:tc>
      </w:tr>
      <w:tr w:rsidTr="008764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TableBodyText"/>
              <w:rPr>
                <w:lang w:val="en-NZ"/>
              </w:rPr>
            </w:pPr>
            <w:r w:rsidRPr="00BD2DB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TableBodyText"/>
              <w:rPr>
                <w:lang w:val="en-NZ"/>
              </w:rPr>
            </w:pPr>
            <w:r w:rsidRPr="00BD2DBD">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TableBodyText"/>
            </w:pPr>
            <w:r w:rsidRPr="00BD2DBD">
              <w:t xml:space="preserve">Primary release. </w:t>
            </w:r>
          </w:p>
        </w:tc>
      </w:tr>
    </w:tbl>
    <w:p w:rsidR="00876469" w:rsidP="00BD2DBD">
      <w:pPr>
        <w:pStyle w:val="BodyText"/>
      </w:pPr>
    </w:p>
    <w:p w:rsidR="00876469" w:rsidP="00BD2DBD">
      <w:pPr>
        <w:pStyle w:val="BodyText"/>
      </w:pPr>
    </w:p>
    <w:p w:rsidR="00000000" w:rsidRPr="00BD2DBD" w:rsidP="00BD2DBD">
      <w:pPr>
        <w:pStyle w:val="Heading1"/>
      </w:pPr>
      <w:bookmarkStart w:id="2" w:name="O_501967"/>
      <w:bookmarkEnd w:id="2"/>
      <w:r w:rsidRPr="00BD2DBD">
        <w:t>Unit Descriptor</w:t>
      </w:r>
    </w:p>
    <w:p w:rsidR="00000000" w:rsidRPr="00BD2DBD" w:rsidP="00BD2DBD">
      <w:pPr>
        <w:pStyle w:val="BodyText"/>
      </w:pPr>
      <w:r w:rsidRPr="00BD2DBD">
        <w:t>This unit describes the performance outcomes, skills and knowledge required to manage vehicle access to the road network.</w:t>
      </w:r>
    </w:p>
    <w:p w:rsidR="00000000" w:rsidRPr="00BD2DBD" w:rsidP="00BD2DBD">
      <w:pPr>
        <w:pStyle w:val="BodyText"/>
      </w:pPr>
      <w:r w:rsidRPr="00BD2DBD">
        <w:t>No licensing, legislative, regulatory or certification requirements are applicable to this unit at the time of publication.</w:t>
      </w:r>
    </w:p>
    <w:p w:rsidR="00000000" w:rsidRPr="00BD2DBD" w:rsidP="00BD2DBD">
      <w:pPr>
        <w:pStyle w:val="AllowPageBreak"/>
      </w:pPr>
    </w:p>
    <w:p w:rsidR="00000000" w:rsidRPr="00BD2DBD" w:rsidP="00BD2DBD">
      <w:pPr>
        <w:pStyle w:val="Heading1"/>
      </w:pPr>
      <w:bookmarkStart w:id="3" w:name="O_501969"/>
      <w:bookmarkEnd w:id="3"/>
      <w:r w:rsidRPr="00BD2DBD">
        <w:t>Application of the Unit</w:t>
      </w:r>
    </w:p>
    <w:p w:rsidR="00000000" w:rsidRPr="00BD2DBD" w:rsidP="00BD2DBD">
      <w:pPr>
        <w:pStyle w:val="BodyText"/>
      </w:pPr>
      <w:r w:rsidRPr="00BD2DBD">
        <w:t xml:space="preserve">This unit applies to individuals in road transport regulatory work environments who make high level decisions relating to road network access including setting up processes or managing systems for gazetting and disseminating </w:t>
      </w:r>
      <w:r w:rsidRPr="00BD2DBD">
        <w:t>access information.</w:t>
      </w:r>
    </w:p>
    <w:p w:rsidR="00000000" w:rsidRPr="00BD2DBD" w:rsidP="00BD2DBD">
      <w:pPr>
        <w:pStyle w:val="AllowPageBreak"/>
      </w:pPr>
    </w:p>
    <w:p w:rsidR="00000000" w:rsidRPr="00BD2DBD" w:rsidP="00BD2DBD">
      <w:pPr>
        <w:pStyle w:val="Heading1"/>
      </w:pPr>
      <w:bookmarkStart w:id="4" w:name="O_501971"/>
      <w:bookmarkEnd w:id="4"/>
      <w:r w:rsidRPr="00BD2DBD">
        <w:t>Licensing/Regulatory Information</w:t>
      </w:r>
    </w:p>
    <w:p w:rsidR="00000000" w:rsidRPr="00BD2DBD" w:rsidP="00BD2DBD">
      <w:pPr>
        <w:pStyle w:val="BodyText"/>
      </w:pPr>
      <w:r w:rsidRPr="00BD2DBD">
        <w:t>Not applicable.</w:t>
      </w:r>
    </w:p>
    <w:p w:rsidR="00000000" w:rsidRPr="00BD2DBD" w:rsidP="00BD2DBD">
      <w:pPr>
        <w:pStyle w:val="AllowPageBreak"/>
      </w:pPr>
    </w:p>
    <w:p w:rsidR="00000000" w:rsidRPr="00BD2DBD" w:rsidP="00BD2DBD">
      <w:pPr>
        <w:pStyle w:val="Heading1"/>
      </w:pPr>
      <w:bookmarkStart w:id="5" w:name="O_501973"/>
      <w:bookmarkEnd w:id="5"/>
      <w:r w:rsidRPr="00BD2DBD">
        <w:t>Pre-Requisites</w:t>
      </w:r>
    </w:p>
    <w:p w:rsidR="00000000" w:rsidRPr="00BD2DBD" w:rsidP="00BD2DBD">
      <w:pPr>
        <w:pStyle w:val="BodyText"/>
      </w:pPr>
      <w:r w:rsidRPr="00BD2DBD">
        <w:t>Not applicable.</w:t>
      </w:r>
    </w:p>
    <w:p w:rsidR="00000000" w:rsidRPr="00BD2DBD" w:rsidP="00BD2DBD">
      <w:pPr>
        <w:pStyle w:val="AllowPageBreak"/>
      </w:pPr>
    </w:p>
    <w:p w:rsidR="00000000" w:rsidRPr="00BD2DBD" w:rsidP="00BD2DBD">
      <w:pPr>
        <w:pStyle w:val="Heading1"/>
      </w:pPr>
      <w:bookmarkStart w:id="6" w:name="O_501975"/>
      <w:bookmarkEnd w:id="6"/>
      <w:r w:rsidRPr="00BD2DBD">
        <w:t>Employability Skills Information</w:t>
      </w:r>
    </w:p>
    <w:p w:rsidR="00000000" w:rsidRPr="00BD2DBD" w:rsidP="00BD2DBD">
      <w:pPr>
        <w:pStyle w:val="BodyText"/>
      </w:pPr>
      <w:r w:rsidRPr="00BD2DBD">
        <w:t>This unit contains employability skills.</w:t>
      </w:r>
    </w:p>
    <w:p w:rsidR="00000000" w:rsidRPr="00BD2DBD" w:rsidP="00BD2DBD">
      <w:pPr>
        <w:pStyle w:val="AllowPageBreak"/>
      </w:pPr>
    </w:p>
    <w:p w:rsidR="00000000" w:rsidRPr="00BD2DBD" w:rsidP="00BD2DBD">
      <w:pPr>
        <w:pStyle w:val="Heading1"/>
      </w:pPr>
      <w:bookmarkStart w:id="7" w:name="O_501977"/>
      <w:bookmarkEnd w:id="7"/>
      <w:r w:rsidRPr="00BD2DBD">
        <w:t>Elements and Performance Criteria Pre-Content</w:t>
      </w:r>
    </w:p>
    <w:tbl>
      <w:tblPr>
        <w:tblW w:w="9322" w:type="dxa"/>
        <w:tblLayout w:type="fixed"/>
        <w:tblCellMar>
          <w:left w:w="62" w:type="dxa"/>
          <w:right w:w="62" w:type="dxa"/>
        </w:tblCellMar>
        <w:tblLook w:val="0000"/>
      </w:tblPr>
      <w:tblGrid>
        <w:gridCol w:w="2582"/>
        <w:gridCol w:w="6740"/>
      </w:tblGrid>
      <w:tr w:rsidTr="0087646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t xml:space="preserve">Together, performance criteria specify the requirements for competent performance. Text in </w:t>
            </w:r>
            <w:r w:rsidRPr="00BD2DBD">
              <w:rPr>
                <w:rStyle w:val="BoldandItalics"/>
              </w:rPr>
              <w:t>bold italics</w:t>
            </w:r>
            <w:r w:rsidRPr="00BD2DBD">
              <w:t xml:space="preserve"> is explained in the Range Statement followi</w:t>
            </w:r>
            <w:r w:rsidRPr="00BD2DBD">
              <w:t>ng.</w:t>
            </w:r>
          </w:p>
        </w:tc>
      </w:tr>
    </w:tbl>
    <w:p w:rsidR="00000000" w:rsidRPr="00BD2DBD" w:rsidP="00BD2DBD">
      <w:pPr>
        <w:pStyle w:val="BodyText"/>
      </w:pPr>
    </w:p>
    <w:p w:rsidR="00000000" w:rsidRPr="00BD2DBD" w:rsidP="00BD2DBD">
      <w:pPr>
        <w:pStyle w:val="AllowPageBreak"/>
      </w:pPr>
    </w:p>
    <w:p w:rsidR="00000000" w:rsidRPr="00BD2DBD" w:rsidP="00BD2DBD">
      <w:pPr>
        <w:pStyle w:val="Heading1"/>
      </w:pPr>
      <w:bookmarkStart w:id="8" w:name="O_501979"/>
      <w:bookmarkEnd w:id="8"/>
      <w:r w:rsidRPr="00BD2DBD">
        <w:t>Elements and Performance Criteria</w:t>
      </w:r>
    </w:p>
    <w:tbl>
      <w:tblPr>
        <w:tblW w:w="9322" w:type="dxa"/>
        <w:tblLayout w:type="fixed"/>
        <w:tblCellMar>
          <w:left w:w="62" w:type="dxa"/>
          <w:right w:w="62" w:type="dxa"/>
        </w:tblCellMar>
        <w:tblLook w:val="0000"/>
      </w:tblPr>
      <w:tblGrid>
        <w:gridCol w:w="2582"/>
        <w:gridCol w:w="6740"/>
      </w:tblGrid>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BD2DBD" w:rsidP="00BD2DBD">
            <w:pPr>
              <w:pStyle w:val="List"/>
            </w:pPr>
            <w:r w:rsidRPr="00BD2DBD">
              <w:rPr>
                <w:rStyle w:val="SpecialBold"/>
              </w:rPr>
              <w:t>ELEMENTS</w:t>
            </w:r>
          </w:p>
        </w:tc>
        <w:tc>
          <w:tcPr>
            <w:tcW w:w="6740" w:type="dxa"/>
            <w:tcBorders>
              <w:top w:val="nil"/>
              <w:left w:val="nil"/>
              <w:bottom w:val="nil"/>
              <w:right w:val="nil"/>
            </w:tcBorders>
            <w:tcMar>
              <w:top w:w="0" w:type="dxa"/>
              <w:left w:w="62" w:type="dxa"/>
              <w:bottom w:w="0" w:type="dxa"/>
              <w:right w:w="62" w:type="dxa"/>
            </w:tcMar>
          </w:tcPr>
          <w:p w:rsidR="00000000" w:rsidP="00BD2DBD">
            <w:pPr>
              <w:pStyle w:val="List"/>
              <w:rPr>
                <w:lang w:val="en-NZ"/>
              </w:rPr>
            </w:pPr>
            <w:r w:rsidRPr="00BD2DBD">
              <w:rPr>
                <w:rStyle w:val="SpecialBold"/>
              </w:rPr>
              <w:t>PERFORMANCE CRITERIA</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List"/>
              <w:rPr>
                <w:lang w:val="en-NZ"/>
              </w:rPr>
            </w:pPr>
            <w:r w:rsidRPr="00BD2DBD">
              <w:rPr>
                <w:rStyle w:val="SpecialBold"/>
              </w:rPr>
              <w:t>1</w:t>
            </w:r>
            <w:r w:rsidRPr="00BD2DBD">
              <w:rPr>
                <w:rStyle w:val="SpecialBold"/>
              </w:rPr>
              <w:tab/>
              <w:t>Undertake strategic research and liaison</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List"/>
            </w:pPr>
            <w:r w:rsidRPr="00BD2DBD">
              <w:t>1.1</w:t>
            </w:r>
            <w:r w:rsidRPr="00BD2DBD">
              <w:tab/>
              <w:t>Research is undertaken on issues affecting the road network, general access road users and restricted access vehicles usi</w:t>
            </w:r>
            <w:r w:rsidRPr="00BD2DBD">
              <w:t>ng up-to-date, authenticated references.</w:t>
            </w:r>
          </w:p>
          <w:p w:rsidR="00000000" w:rsidRPr="00BD2DBD" w:rsidP="00BD2DBD">
            <w:pPr>
              <w:pStyle w:val="List"/>
            </w:pPr>
            <w:r w:rsidRPr="00BD2DBD">
              <w:t>1.2</w:t>
            </w:r>
            <w:r w:rsidRPr="00BD2DBD">
              <w:tab/>
              <w:t xml:space="preserve">Industry liaison and consultation is undertaken impartially and with due regard for operational expertise, regarding </w:t>
            </w:r>
            <w:r w:rsidRPr="00BD2DBD">
              <w:rPr>
                <w:rStyle w:val="BoldandItalics"/>
              </w:rPr>
              <w:t>heavy transport issues</w:t>
            </w:r>
            <w:r w:rsidRPr="00BD2DBD">
              <w:t xml:space="preserve"> from an industry perspective.</w:t>
            </w:r>
          </w:p>
          <w:p w:rsidR="00000000" w:rsidRPr="00BD2DBD" w:rsidP="00BD2DBD">
            <w:pPr>
              <w:pStyle w:val="List"/>
            </w:pPr>
            <w:r w:rsidRPr="00BD2DBD">
              <w:t>1.3</w:t>
            </w:r>
            <w:r w:rsidRPr="00BD2DBD">
              <w:tab/>
              <w:t>Community, local government and minis</w:t>
            </w:r>
            <w:r w:rsidRPr="00BD2DBD">
              <w:t>terial liaison is undertaken objectively to identify heavy transport issues from road user perspectives.</w:t>
            </w:r>
          </w:p>
          <w:p w:rsidR="00000000" w:rsidRPr="00BD2DBD" w:rsidP="00BD2DBD">
            <w:pPr>
              <w:pStyle w:val="List"/>
            </w:pPr>
            <w:r w:rsidRPr="00BD2DBD">
              <w:t>1.4</w:t>
            </w:r>
            <w:r w:rsidRPr="00BD2DBD">
              <w:tab/>
            </w:r>
            <w:r w:rsidRPr="00BD2DBD">
              <w:t xml:space="preserve">Consultation is undertaken with engineers and road infrastructure experts to identify constraints and possible solutions to identified heavy transport issues that meet legislative and organisational requirements. </w:t>
            </w:r>
          </w:p>
          <w:p w:rsidR="00000000" w:rsidP="00BD2DBD">
            <w:pPr>
              <w:pStyle w:val="List"/>
              <w:rPr>
                <w:lang w:val="en-NZ"/>
              </w:rPr>
            </w:pPr>
            <w:r w:rsidRPr="00BD2DBD">
              <w:t>1.5</w:t>
            </w:r>
            <w:r w:rsidRPr="00BD2DBD">
              <w:tab/>
              <w:t>Emergency management information is ac</w:t>
            </w:r>
            <w:r w:rsidRPr="00BD2DBD">
              <w:t>cessed to identify heavy transport issues that may impact on disaster management planning and response.</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List"/>
              <w:rPr>
                <w:lang w:val="en-NZ"/>
              </w:rPr>
            </w:pPr>
            <w:r w:rsidRPr="00BD2DBD">
              <w:rPr>
                <w:rStyle w:val="SpecialBold"/>
              </w:rPr>
              <w:t>2</w:t>
            </w:r>
            <w:r w:rsidRPr="00BD2DBD">
              <w:rPr>
                <w:rStyle w:val="SpecialBold"/>
              </w:rPr>
              <w:tab/>
              <w:t xml:space="preserve">Contribute to network access planning </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List"/>
            </w:pPr>
            <w:r w:rsidRPr="00BD2DBD">
              <w:t>2.1</w:t>
            </w:r>
            <w:r w:rsidRPr="00BD2DBD">
              <w:tab/>
              <w:t>Existing routes are re-assessed in relation to identified problems, and current requirements are confirmed</w:t>
            </w:r>
            <w:r w:rsidRPr="00BD2DBD">
              <w:t xml:space="preserve"> or new solutions devised that meet legislative and stakeholder requirements.</w:t>
            </w:r>
          </w:p>
          <w:p w:rsidR="00000000" w:rsidRPr="00BD2DBD" w:rsidP="00BD2DBD">
            <w:pPr>
              <w:pStyle w:val="List"/>
            </w:pPr>
            <w:r w:rsidRPr="00BD2DBD">
              <w:t>2.2</w:t>
            </w:r>
            <w:r w:rsidRPr="00BD2DBD">
              <w:tab/>
              <w:t xml:space="preserve">Creation of new routes is conceived to meet diverse needs in response to </w:t>
            </w:r>
            <w:r w:rsidRPr="00BD2DBD">
              <w:rPr>
                <w:rStyle w:val="BoldandItalics"/>
              </w:rPr>
              <w:t>multiple pressures.</w:t>
            </w:r>
          </w:p>
          <w:p w:rsidR="00000000" w:rsidP="00BD2DBD">
            <w:pPr>
              <w:pStyle w:val="List"/>
              <w:rPr>
                <w:lang w:val="en-NZ"/>
              </w:rPr>
            </w:pPr>
            <w:r w:rsidRPr="00BD2DBD">
              <w:t>2.3</w:t>
            </w:r>
            <w:r w:rsidRPr="00BD2DBD">
              <w:tab/>
              <w:t xml:space="preserve">Disaster management route planning is undertaken including </w:t>
            </w:r>
            <w:r w:rsidRPr="00BD2DBD">
              <w:rPr>
                <w:rStyle w:val="BoldandItalics"/>
              </w:rPr>
              <w:t>infrastructure con</w:t>
            </w:r>
            <w:r w:rsidRPr="00BD2DBD">
              <w:rPr>
                <w:rStyle w:val="BoldandItalics"/>
              </w:rPr>
              <w:t>siderations,</w:t>
            </w:r>
            <w:r w:rsidRPr="00BD2DBD">
              <w:t xml:space="preserve"> and conceived routes validated with emergency management authorities.</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List"/>
              <w:rPr>
                <w:lang w:val="en-NZ"/>
              </w:rPr>
            </w:pPr>
            <w:r w:rsidRPr="00BD2DBD">
              <w:rPr>
                <w:rStyle w:val="SpecialBold"/>
              </w:rPr>
              <w:t>3</w:t>
            </w:r>
            <w:r w:rsidRPr="00BD2DBD">
              <w:rPr>
                <w:rStyle w:val="SpecialBold"/>
              </w:rPr>
              <w:tab/>
              <w:t xml:space="preserve">Facilitate network access management </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List"/>
            </w:pPr>
            <w:r w:rsidRPr="00BD2DBD">
              <w:t>3.1</w:t>
            </w:r>
            <w:r w:rsidRPr="00BD2DBD">
              <w:tab/>
              <w:t>Processes are set up for gazetting and disseminating information on network access that are easy to use and address the needs of</w:t>
            </w:r>
            <w:r w:rsidRPr="00BD2DBD">
              <w:t xml:space="preserve"> stakeholders.</w:t>
            </w:r>
          </w:p>
          <w:p w:rsidR="00000000" w:rsidRPr="00BD2DBD" w:rsidP="00BD2DBD">
            <w:pPr>
              <w:pStyle w:val="List"/>
            </w:pPr>
            <w:r w:rsidRPr="00BD2DBD">
              <w:t>3.2</w:t>
            </w:r>
            <w:r w:rsidRPr="00BD2DBD">
              <w:tab/>
              <w:t>Information management systems are set up or reviewed to meet the needs of stakeholders for timely access to information on conditions and restrictions for heavy vehicles to access the road network.</w:t>
            </w:r>
          </w:p>
        </w:tc>
      </w:tr>
    </w:tbl>
    <w:p w:rsidR="00000000" w:rsidRPr="00BD2DBD" w:rsidP="00BD2DBD">
      <w:pPr>
        <w:pStyle w:val="ListNumber"/>
      </w:pPr>
    </w:p>
    <w:p w:rsidR="00000000" w:rsidRPr="00BD2DBD" w:rsidP="00BD2DBD">
      <w:pPr>
        <w:pStyle w:val="AllowPageBreak"/>
      </w:pPr>
    </w:p>
    <w:p w:rsidR="00000000" w:rsidRPr="00BD2DBD" w:rsidP="00BD2DBD">
      <w:pPr>
        <w:pStyle w:val="Heading1"/>
      </w:pPr>
      <w:bookmarkStart w:id="9" w:name="O_501981"/>
      <w:bookmarkEnd w:id="9"/>
      <w:r w:rsidRPr="00BD2DBD">
        <w:t>Required Skills and Knowledge</w:t>
      </w:r>
    </w:p>
    <w:tbl>
      <w:tblPr>
        <w:tblW w:w="0" w:type="auto"/>
        <w:tblLayout w:type="fixed"/>
        <w:tblCellMar>
          <w:left w:w="62" w:type="dxa"/>
          <w:right w:w="62" w:type="dxa"/>
        </w:tblCellMar>
        <w:tblLook w:val="0000"/>
      </w:tblPr>
      <w:tblGrid>
        <w:gridCol w:w="9113"/>
      </w:tblGrid>
      <w:tr w:rsidTr="00BD2DB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t>This section describes the essential skills and knowledge and their level, required for this unit.</w:t>
            </w:r>
          </w:p>
        </w:tc>
      </w:tr>
      <w:tr w:rsidTr="00BD2DB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rPr>
                <w:rStyle w:val="SpecialBold"/>
              </w:rPr>
              <w:t>Skill requirements</w:t>
            </w:r>
          </w:p>
          <w:p w:rsidR="00000000" w:rsidRPr="00BD2DBD" w:rsidP="00BD2DBD">
            <w:pPr>
              <w:pStyle w:val="ListBullet"/>
            </w:pPr>
            <w:r w:rsidRPr="00BD2DBD">
              <w:t>communication skills to:</w:t>
            </w:r>
          </w:p>
          <w:p w:rsidR="00000000" w:rsidRPr="00BD2DBD" w:rsidP="00BD2DBD">
            <w:pPr>
              <w:pStyle w:val="ListBullet2"/>
            </w:pPr>
            <w:r w:rsidRPr="00BD2DBD">
              <w:t>liaise and consult with transport operators and road users</w:t>
            </w:r>
          </w:p>
          <w:p w:rsidR="00000000" w:rsidRPr="00BD2DBD" w:rsidP="00BD2DBD">
            <w:pPr>
              <w:pStyle w:val="ListBullet2"/>
            </w:pPr>
            <w:r w:rsidRPr="00BD2DBD">
              <w:t>relate to persons from diverse backgrounds</w:t>
            </w:r>
          </w:p>
          <w:p w:rsidR="00000000" w:rsidRPr="00BD2DBD" w:rsidP="00BD2DBD">
            <w:pPr>
              <w:pStyle w:val="ListBullet"/>
            </w:pPr>
            <w:r w:rsidRPr="00BD2DBD">
              <w:t>problem solving skills to:</w:t>
            </w:r>
          </w:p>
          <w:p w:rsidR="00000000" w:rsidRPr="00BD2DBD" w:rsidP="00BD2DBD">
            <w:pPr>
              <w:pStyle w:val="ListBullet2"/>
            </w:pPr>
            <w:r w:rsidRPr="00BD2DBD">
              <w:t>identify solutions to network access problems</w:t>
            </w:r>
          </w:p>
          <w:p w:rsidR="00000000" w:rsidRPr="00BD2DBD" w:rsidP="00BD2DBD">
            <w:pPr>
              <w:pStyle w:val="ListBullet2"/>
            </w:pPr>
            <w:r w:rsidRPr="00BD2DBD">
              <w:t>conceive new routes</w:t>
            </w:r>
          </w:p>
          <w:p w:rsidR="00000000" w:rsidRPr="00BD2DBD" w:rsidP="00BD2DBD">
            <w:pPr>
              <w:pStyle w:val="ListBullet"/>
            </w:pPr>
            <w:r w:rsidRPr="00BD2DBD">
              <w:t>planning and organising skills to:</w:t>
            </w:r>
          </w:p>
          <w:p w:rsidR="00000000" w:rsidRPr="00BD2DBD" w:rsidP="00BD2DBD">
            <w:pPr>
              <w:pStyle w:val="ListBullet2"/>
            </w:pPr>
            <w:r w:rsidRPr="00BD2DBD">
              <w:t xml:space="preserve">undertake research </w:t>
            </w:r>
          </w:p>
          <w:p w:rsidR="00000000" w:rsidRPr="00BD2DBD" w:rsidP="00BD2DBD">
            <w:pPr>
              <w:pStyle w:val="ListBullet2"/>
            </w:pPr>
            <w:r w:rsidRPr="00BD2DBD">
              <w:t>undertake disaster management route planning</w:t>
            </w:r>
          </w:p>
          <w:p w:rsidR="00000000" w:rsidRPr="00BD2DBD" w:rsidP="00BD2DBD">
            <w:pPr>
              <w:pStyle w:val="ListBullet2"/>
            </w:pPr>
            <w:r w:rsidRPr="00BD2DBD">
              <w:t>review or set up</w:t>
            </w:r>
            <w:r w:rsidRPr="00BD2DBD">
              <w:t xml:space="preserve"> processes and systems for gazetting and disseminating network access information</w:t>
            </w:r>
          </w:p>
          <w:p w:rsidR="00000000" w:rsidRPr="00BD2DBD" w:rsidP="00BD2DBD">
            <w:pPr>
              <w:pStyle w:val="ListBullet"/>
            </w:pPr>
            <w:r w:rsidRPr="00BD2DBD">
              <w:t>literacy skills to:</w:t>
            </w:r>
          </w:p>
          <w:p w:rsidR="00000000" w:rsidRPr="00BD2DBD" w:rsidP="00BD2DBD">
            <w:pPr>
              <w:pStyle w:val="ListBullet2"/>
            </w:pPr>
            <w:r w:rsidRPr="00BD2DBD">
              <w:t>read legislation, regulations, conditions and restrictions</w:t>
            </w:r>
          </w:p>
          <w:p w:rsidR="00000000" w:rsidRPr="00BD2DBD" w:rsidP="00BD2DBD">
            <w:pPr>
              <w:pStyle w:val="ListBullet2"/>
            </w:pPr>
            <w:r w:rsidRPr="00BD2DBD">
              <w:t>interpret different perspectives on problem heavy transport issues</w:t>
            </w:r>
          </w:p>
          <w:p w:rsidR="00000000" w:rsidRPr="00BD2DBD" w:rsidP="00BD2DBD">
            <w:pPr>
              <w:pStyle w:val="ListBullet"/>
            </w:pPr>
            <w:r w:rsidRPr="00BD2DBD">
              <w:t>self-management skills to</w:t>
            </w:r>
            <w:r w:rsidRPr="00BD2DBD">
              <w:t>:</w:t>
            </w:r>
          </w:p>
          <w:p w:rsidR="00000000" w:rsidRPr="00BD2DBD" w:rsidP="00BD2DBD">
            <w:pPr>
              <w:pStyle w:val="ListBullet2"/>
            </w:pPr>
            <w:r w:rsidRPr="00BD2DBD">
              <w:t>remain objective and impartial when obtaining a range of perspectives on problem heavy transport issues</w:t>
            </w:r>
          </w:p>
          <w:p w:rsidR="00000000" w:rsidRPr="00BD2DBD" w:rsidP="00BD2DBD">
            <w:pPr>
              <w:pStyle w:val="ListBullet"/>
            </w:pPr>
            <w:r w:rsidRPr="00BD2DBD">
              <w:t>computer technology skills to:</w:t>
            </w:r>
          </w:p>
          <w:p w:rsidR="00000000" w:rsidP="00BD2DBD">
            <w:pPr>
              <w:pStyle w:val="ListBullet2"/>
              <w:rPr>
                <w:lang w:val="en-NZ"/>
              </w:rPr>
            </w:pPr>
            <w:r w:rsidRPr="00BD2DBD">
              <w:t>set up and review information management systems</w:t>
            </w:r>
          </w:p>
        </w:tc>
      </w:tr>
      <w:tr w:rsidTr="00BD2DB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rPr>
                <w:rStyle w:val="SpecialBold"/>
              </w:rPr>
              <w:t>Knowledge requirements</w:t>
            </w:r>
          </w:p>
          <w:p w:rsidR="00000000" w:rsidRPr="00BD2DBD" w:rsidP="00BD2DBD">
            <w:pPr>
              <w:pStyle w:val="ListBullet"/>
            </w:pPr>
            <w:r w:rsidRPr="00BD2DBD">
              <w:t>state/territory legislation, policy, procedures and guidelines relating to road network access</w:t>
            </w:r>
          </w:p>
          <w:p w:rsidR="00000000" w:rsidRPr="00BD2DBD" w:rsidP="00BD2DBD">
            <w:pPr>
              <w:pStyle w:val="ListBullet"/>
            </w:pPr>
            <w:r w:rsidRPr="00BD2DBD">
              <w:t>conditions and restrictions for access to the road network</w:t>
            </w:r>
          </w:p>
          <w:p w:rsidR="00000000" w:rsidRPr="00BD2DBD" w:rsidP="00BD2DBD">
            <w:pPr>
              <w:pStyle w:val="ListBullet"/>
            </w:pPr>
            <w:r w:rsidRPr="00BD2DBD">
              <w:t>gazetted routes</w:t>
            </w:r>
          </w:p>
          <w:p w:rsidR="00000000" w:rsidRPr="00BD2DBD" w:rsidP="00BD2DBD">
            <w:pPr>
              <w:pStyle w:val="ListBullet"/>
            </w:pPr>
            <w:r w:rsidRPr="00BD2DBD">
              <w:t>heavy transport industry, issues and stakeholders</w:t>
            </w:r>
          </w:p>
          <w:p w:rsidR="00000000" w:rsidRPr="00BD2DBD" w:rsidP="00BD2DBD">
            <w:pPr>
              <w:pStyle w:val="ListBullet"/>
            </w:pPr>
            <w:r w:rsidRPr="00BD2DBD">
              <w:t>community and road user stakeholders</w:t>
            </w:r>
          </w:p>
          <w:p w:rsidR="00000000" w:rsidRPr="00BD2DBD" w:rsidP="00BD2DBD">
            <w:pPr>
              <w:pStyle w:val="ListBullet"/>
            </w:pPr>
            <w:r w:rsidRPr="00BD2DBD">
              <w:t>strategic route planning considerations especially those relating to disaster management or emergency response</w:t>
            </w:r>
          </w:p>
          <w:p w:rsidR="00000000" w:rsidRPr="00BD2DBD" w:rsidP="00BD2DBD">
            <w:pPr>
              <w:pStyle w:val="ListBullet"/>
            </w:pPr>
            <w:r w:rsidRPr="00BD2DBD">
              <w:t>public sector legislation and codes of practice particularly those dealing with privacy, diversity, environmental and occupational health and sa</w:t>
            </w:r>
            <w:r w:rsidRPr="00BD2DBD">
              <w:t>fety requirements</w:t>
            </w:r>
          </w:p>
        </w:tc>
      </w:tr>
    </w:tbl>
    <w:p w:rsidR="00000000" w:rsidRPr="00BD2DBD" w:rsidP="00BD2DBD">
      <w:pPr>
        <w:pStyle w:val="BodyText"/>
      </w:pPr>
    </w:p>
    <w:p w:rsidR="00000000" w:rsidRPr="00BD2DBD" w:rsidP="00BD2DBD">
      <w:pPr>
        <w:pStyle w:val="AllowPageBreak"/>
      </w:pPr>
    </w:p>
    <w:p w:rsidR="00000000" w:rsidRPr="00BD2DBD" w:rsidP="00BD2DBD">
      <w:pPr>
        <w:pStyle w:val="Heading1"/>
      </w:pPr>
      <w:bookmarkStart w:id="10" w:name="O_501983"/>
      <w:bookmarkEnd w:id="10"/>
      <w:r w:rsidRPr="00BD2DBD">
        <w:t>Evidence Guide</w:t>
      </w:r>
    </w:p>
    <w:tbl>
      <w:tblPr>
        <w:tblW w:w="9322" w:type="dxa"/>
        <w:tblLayout w:type="fixed"/>
        <w:tblCellMar>
          <w:left w:w="62" w:type="dxa"/>
          <w:right w:w="62" w:type="dxa"/>
        </w:tblCellMar>
        <w:tblLook w:val="0000"/>
      </w:tblPr>
      <w:tblGrid>
        <w:gridCol w:w="2582"/>
        <w:gridCol w:w="6740"/>
      </w:tblGrid>
      <w:tr w:rsidTr="00BD2DB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t>The Evidence Guide specifies the evidence required to demonstrate achievement in the unit of competency as a whole. It must be read in conjunction with the Unit descriptor, Performance Criteria, the Range</w:t>
            </w:r>
            <w:r w:rsidRPr="00BD2DBD">
              <w:t xml:space="preserve"> Statement and the Assessment Guidelines for the Public Sector Training Package.</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t xml:space="preserve">In addition to integrated demonstration of the elements and their related performance criteria, look for evidence that confirms consistency of performance in managing network access. </w:t>
            </w:r>
          </w:p>
          <w:p w:rsidR="00000000" w:rsidRPr="00BD2DBD" w:rsidP="00BD2DBD">
            <w:pPr>
              <w:pStyle w:val="BodyText"/>
            </w:pPr>
            <w:r w:rsidRPr="00BD2DBD">
              <w:t>This will include evidence of:</w:t>
            </w:r>
          </w:p>
          <w:p w:rsidR="00000000" w:rsidRPr="00BD2DBD" w:rsidP="00BD2DBD">
            <w:pPr>
              <w:pStyle w:val="ListBullet"/>
            </w:pPr>
            <w:r w:rsidRPr="00BD2DBD">
              <w:t>decision making relating to at least thr</w:t>
            </w:r>
            <w:r w:rsidRPr="00BD2DBD">
              <w:t>ee actual or simulated network access situations on three separate occasions or for three different situations/contexts</w:t>
            </w:r>
          </w:p>
          <w:p w:rsidR="00000000" w:rsidRPr="00BD2DBD" w:rsidP="00BD2DBD">
            <w:pPr>
              <w:pStyle w:val="ListBullet"/>
            </w:pPr>
            <w:r w:rsidRPr="00BD2DBD">
              <w:t>at least one non-routine situation requiring creative solution/s</w:t>
            </w:r>
          </w:p>
          <w:p w:rsidR="00000000" w:rsidP="00BD2DBD">
            <w:pPr>
              <w:pStyle w:val="ListBullet"/>
              <w:rPr>
                <w:lang w:val="en-NZ"/>
              </w:rPr>
            </w:pPr>
            <w:r w:rsidRPr="00BD2DBD">
              <w:t xml:space="preserve">adhering to legal, ethical and organisational requirements relating to </w:t>
            </w:r>
            <w:r w:rsidRPr="00BD2DBD">
              <w:t>the management of network access</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t>Assessment must ensure access to a real or simulated workplace environment that closely resembles normal work practice and replicates the range of conditions likely to be en</w:t>
            </w:r>
            <w:r w:rsidRPr="00BD2DBD">
              <w:t xml:space="preserve">countered while managing network access, including coping with difficulties, irregularities and breakdowns in routine. </w:t>
            </w:r>
          </w:p>
          <w:p w:rsidR="00000000" w:rsidRPr="00BD2DBD" w:rsidP="00BD2DBD">
            <w:pPr>
              <w:pStyle w:val="BodyText"/>
            </w:pPr>
            <w:r w:rsidRPr="00BD2DBD">
              <w:t>Access is required to resources such as:</w:t>
            </w:r>
          </w:p>
          <w:p w:rsidR="00000000" w:rsidRPr="00BD2DBD" w:rsidP="00BD2DBD">
            <w:pPr>
              <w:pStyle w:val="ListBullet"/>
            </w:pPr>
            <w:r w:rsidRPr="00BD2DBD">
              <w:t>applicable legislation, policies and procedures</w:t>
            </w:r>
          </w:p>
          <w:p w:rsidR="00000000" w:rsidP="00BD2DBD">
            <w:pPr>
              <w:pStyle w:val="ListBullet"/>
              <w:rPr>
                <w:lang w:val="en-NZ"/>
              </w:rPr>
            </w:pPr>
            <w:r w:rsidRPr="00BD2DBD">
              <w:t>case studies and workplace scenarios to capture the range of requirements for situations likely to be encountered</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t>Assessment methods suitable for valid and reliable assessment of this unit of competency may include, but are not limite</w:t>
            </w:r>
            <w:r w:rsidRPr="00BD2DBD">
              <w:t xml:space="preserve">d to, a combination of 2 or more of: </w:t>
            </w:r>
          </w:p>
          <w:p w:rsidR="00000000" w:rsidRPr="00BD2DBD" w:rsidP="00BD2DBD">
            <w:pPr>
              <w:pStyle w:val="ListBullet"/>
            </w:pPr>
            <w:r w:rsidRPr="00BD2DBD">
              <w:t>case studies</w:t>
            </w:r>
          </w:p>
          <w:p w:rsidR="00000000" w:rsidRPr="00BD2DBD" w:rsidP="00BD2DBD">
            <w:pPr>
              <w:pStyle w:val="ListBullet"/>
            </w:pPr>
            <w:r w:rsidRPr="00BD2DBD">
              <w:t xml:space="preserve">demonstration </w:t>
            </w:r>
          </w:p>
          <w:p w:rsidR="00000000" w:rsidRPr="00BD2DBD" w:rsidP="00BD2DBD">
            <w:pPr>
              <w:pStyle w:val="ListBullet"/>
            </w:pPr>
            <w:r w:rsidRPr="00BD2DBD">
              <w:t>observation</w:t>
            </w:r>
          </w:p>
          <w:p w:rsidR="00000000" w:rsidRPr="00BD2DBD" w:rsidP="00BD2DBD">
            <w:pPr>
              <w:pStyle w:val="ListBullet"/>
            </w:pPr>
            <w:r w:rsidRPr="00BD2DBD">
              <w:t>written or oral questions</w:t>
            </w:r>
          </w:p>
          <w:p w:rsidR="00000000" w:rsidRPr="00BD2DBD" w:rsidP="00BD2DBD">
            <w:pPr>
              <w:pStyle w:val="ListBullet"/>
            </w:pPr>
            <w:r w:rsidRPr="00BD2DBD">
              <w:t>scenarios</w:t>
            </w:r>
          </w:p>
          <w:p w:rsidR="00000000" w:rsidRPr="00BD2DBD" w:rsidP="00BD2DBD">
            <w:pPr>
              <w:pStyle w:val="ListBullet"/>
            </w:pPr>
            <w:r w:rsidRPr="00BD2DBD">
              <w:t>simulation or role plays</w:t>
            </w:r>
          </w:p>
          <w:p w:rsidR="00000000" w:rsidP="00BD2DBD">
            <w:pPr>
              <w:pStyle w:val="ListBullet"/>
              <w:rPr>
                <w:lang w:val="en-NZ"/>
              </w:rPr>
            </w:pPr>
            <w:r w:rsidRPr="00BD2DBD">
              <w:t>authenticated evidence from the workplace and/or training courses</w:t>
            </w:r>
          </w:p>
        </w:tc>
      </w:tr>
      <w:tr w:rsidTr="00BD2DB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D2DBD">
            <w:pPr>
              <w:pStyle w:val="BodyText"/>
              <w:rPr>
                <w:lang w:val="en-NZ"/>
              </w:rPr>
            </w:pPr>
            <w:r w:rsidRPr="00BD2DBD">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BD2DBD" w:rsidP="00BD2DBD">
            <w:pPr>
              <w:pStyle w:val="BodyText"/>
            </w:pPr>
            <w:r w:rsidRPr="00BD2DBD">
              <w:t>Assessment me</w:t>
            </w:r>
            <w:r w:rsidRPr="00BD2DBD">
              <w:t>thods should reflect workplace demands, such as literacy, and the needs of particular groups, such as:</w:t>
            </w:r>
          </w:p>
          <w:p w:rsidR="00000000" w:rsidRPr="00BD2DBD" w:rsidP="00BD2DBD">
            <w:pPr>
              <w:pStyle w:val="ListBullet"/>
            </w:pPr>
            <w:r w:rsidRPr="00BD2DBD">
              <w:t>people with disabilities</w:t>
            </w:r>
          </w:p>
          <w:p w:rsidR="00000000" w:rsidRPr="00BD2DBD" w:rsidP="00BD2DBD">
            <w:pPr>
              <w:pStyle w:val="ListBullet"/>
            </w:pPr>
            <w:r w:rsidRPr="00BD2DBD">
              <w:t>people from culturally and linguistically diverse backgrounds</w:t>
            </w:r>
          </w:p>
          <w:p w:rsidR="00000000" w:rsidRPr="00BD2DBD" w:rsidP="00BD2DBD">
            <w:pPr>
              <w:pStyle w:val="ListBullet"/>
            </w:pPr>
            <w:r w:rsidRPr="00BD2DBD">
              <w:t>Aboriginal and Torres Strait Islander people</w:t>
            </w:r>
          </w:p>
          <w:p w:rsidR="00000000" w:rsidRPr="00BD2DBD" w:rsidP="00BD2DBD">
            <w:pPr>
              <w:pStyle w:val="ListBullet"/>
            </w:pPr>
            <w:r w:rsidRPr="00BD2DBD">
              <w:t>women</w:t>
            </w:r>
          </w:p>
          <w:p w:rsidR="00000000" w:rsidRPr="00BD2DBD" w:rsidP="00BD2DBD">
            <w:pPr>
              <w:pStyle w:val="ListBullet"/>
            </w:pPr>
            <w:r w:rsidRPr="00BD2DBD">
              <w:t>young people</w:t>
            </w:r>
          </w:p>
          <w:p w:rsidR="00000000" w:rsidRPr="00BD2DBD" w:rsidP="00BD2DBD">
            <w:pPr>
              <w:pStyle w:val="ListBullet"/>
            </w:pPr>
            <w:r w:rsidRPr="00BD2DBD">
              <w:t>older people</w:t>
            </w:r>
          </w:p>
          <w:p w:rsidR="00000000" w:rsidRPr="00BD2DBD" w:rsidP="00BD2DBD">
            <w:pPr>
              <w:pStyle w:val="ListBullet"/>
            </w:pPr>
            <w:r w:rsidRPr="00BD2DBD">
              <w:t>people in rural and remote locations</w:t>
            </w:r>
          </w:p>
        </w:tc>
      </w:tr>
    </w:tbl>
    <w:p w:rsidR="00000000" w:rsidRPr="00BD2DBD" w:rsidP="00BD2DBD">
      <w:pPr>
        <w:pStyle w:val="BodyText"/>
      </w:pPr>
    </w:p>
    <w:p w:rsidR="00000000" w:rsidRPr="00BD2DBD" w:rsidP="00BD2DBD">
      <w:pPr>
        <w:pStyle w:val="AllowPageBreak"/>
      </w:pPr>
    </w:p>
    <w:p w:rsidR="00000000" w:rsidRPr="00BD2DBD" w:rsidP="00BD2DBD">
      <w:pPr>
        <w:pStyle w:val="Heading1"/>
      </w:pPr>
      <w:bookmarkStart w:id="11" w:name="O_501985"/>
      <w:bookmarkEnd w:id="11"/>
      <w:r w:rsidRPr="00BD2DBD">
        <w:t>Range Statement</w:t>
      </w:r>
    </w:p>
    <w:tbl>
      <w:tblPr>
        <w:tblW w:w="9322" w:type="dxa"/>
        <w:tblLayout w:type="fixed"/>
        <w:tblCellMar>
          <w:left w:w="62" w:type="dxa"/>
          <w:right w:w="62" w:type="dxa"/>
        </w:tblCellMar>
        <w:tblLook w:val="0000"/>
      </w:tblPr>
      <w:tblGrid>
        <w:gridCol w:w="2582"/>
        <w:gridCol w:w="6740"/>
      </w:tblGrid>
      <w:tr w:rsidTr="00BD2DB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BodyText"/>
              <w:rPr>
                <w:lang w:val="en-NZ"/>
              </w:rPr>
            </w:pPr>
            <w:r w:rsidRPr="00BD2DBD">
              <w:t>The Range Statement provides information about the context in which the unit of competency is carried out. The variables cater for differences between States and Territori</w:t>
            </w:r>
            <w:r w:rsidRPr="00BD2DBD">
              <w:t xml:space="preserve">es and the Commonwealth, and between organisations and workplaces. They allow for different work requirements, work practices and knowledge. The Range Statement also provides a focus for assessment. It relates to the unit as a whole. Text in </w:t>
            </w:r>
            <w:r w:rsidRPr="00BD2DBD">
              <w:rPr>
                <w:rStyle w:val="BoldandItalics"/>
              </w:rPr>
              <w:t>bold italics</w:t>
            </w:r>
            <w:r w:rsidRPr="00BD2DBD">
              <w:t xml:space="preserve"> i</w:t>
            </w:r>
            <w:r w:rsidRPr="00BD2DBD">
              <w:t>n the Performance Criteria is explained here.</w:t>
            </w:r>
          </w:p>
        </w:tc>
      </w:tr>
      <w:tr w:rsidTr="00BD2DB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BodyText"/>
              <w:rPr>
                <w:lang w:val="en-NZ"/>
              </w:rPr>
            </w:pPr>
            <w:r w:rsidRPr="00BD2DBD">
              <w:rPr>
                <w:rStyle w:val="BoldandItalics"/>
              </w:rPr>
              <w:t>Heavy transport issues</w:t>
            </w:r>
            <w:r w:rsidRPr="00BD2DB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ListBullet"/>
            </w:pPr>
            <w:r w:rsidRPr="00BD2DBD">
              <w:t>restricted road network access</w:t>
            </w:r>
          </w:p>
          <w:p w:rsidR="00000000" w:rsidRPr="00BD2DBD" w:rsidP="00BD2DBD">
            <w:pPr>
              <w:pStyle w:val="ListBullet"/>
            </w:pPr>
            <w:r w:rsidRPr="00BD2DBD">
              <w:t>speed limits below those posted for general access vehicles</w:t>
            </w:r>
          </w:p>
          <w:p w:rsidR="00000000" w:rsidRPr="00BD2DBD" w:rsidP="00BD2DBD">
            <w:pPr>
              <w:pStyle w:val="ListBullet"/>
            </w:pPr>
            <w:r w:rsidRPr="00BD2DBD">
              <w:t>restricted hours of operation</w:t>
            </w:r>
          </w:p>
          <w:p w:rsidR="00000000" w:rsidRPr="00BD2DBD" w:rsidP="00BD2DBD">
            <w:pPr>
              <w:pStyle w:val="ListBullet"/>
            </w:pPr>
            <w:r w:rsidRPr="00BD2DBD">
              <w:t>other permit conditions</w:t>
            </w:r>
          </w:p>
          <w:p w:rsidR="00000000" w:rsidRPr="00BD2DBD" w:rsidP="00BD2DBD">
            <w:pPr>
              <w:pStyle w:val="ListBullet"/>
            </w:pPr>
            <w:r w:rsidRPr="00BD2DBD">
              <w:t>permit fees and charges</w:t>
            </w:r>
          </w:p>
          <w:p w:rsidR="00000000" w:rsidRPr="00BD2DBD" w:rsidP="00BD2DBD">
            <w:pPr>
              <w:pStyle w:val="ListBullet"/>
            </w:pPr>
            <w:r w:rsidRPr="00BD2DBD">
              <w:t>noise</w:t>
            </w:r>
          </w:p>
          <w:p w:rsidR="00000000" w:rsidRPr="00BD2DBD" w:rsidP="00BD2DBD">
            <w:pPr>
              <w:pStyle w:val="ListBullet"/>
            </w:pPr>
            <w:r w:rsidRPr="00BD2DBD">
              <w:t>pollution</w:t>
            </w:r>
          </w:p>
          <w:p w:rsidR="00000000" w:rsidRPr="00BD2DBD" w:rsidP="00BD2DBD">
            <w:pPr>
              <w:pStyle w:val="ListBullet"/>
            </w:pPr>
            <w:r w:rsidRPr="00BD2DBD">
              <w:t>damage to road infrastructure</w:t>
            </w:r>
          </w:p>
          <w:p w:rsidR="00000000" w:rsidRPr="00BD2DBD" w:rsidP="00BD2DBD">
            <w:pPr>
              <w:pStyle w:val="ListBullet"/>
            </w:pPr>
            <w:r w:rsidRPr="00BD2DBD">
              <w:t>traffic delays</w:t>
            </w:r>
          </w:p>
          <w:p w:rsidR="00000000" w:rsidRPr="00BD2DBD" w:rsidP="00BD2DBD">
            <w:pPr>
              <w:pStyle w:val="ListBullet"/>
            </w:pPr>
            <w:r w:rsidRPr="00BD2DBD">
              <w:t>road closures</w:t>
            </w:r>
          </w:p>
          <w:p w:rsidR="00000000" w:rsidRPr="00BD2DBD" w:rsidP="00BD2DBD">
            <w:pPr>
              <w:pStyle w:val="ListBullet"/>
            </w:pPr>
            <w:r w:rsidRPr="00BD2DBD">
              <w:t>dangerous loads</w:t>
            </w:r>
          </w:p>
          <w:p w:rsidR="00000000" w:rsidRPr="00BD2DBD" w:rsidP="00BD2DBD">
            <w:pPr>
              <w:pStyle w:val="ListBullet"/>
            </w:pPr>
            <w:r w:rsidRPr="00BD2DBD">
              <w:t>oversize and/or over-mass vehicles</w:t>
            </w:r>
          </w:p>
          <w:p w:rsidR="00000000" w:rsidP="00BD2DBD">
            <w:pPr>
              <w:pStyle w:val="ListBullet"/>
              <w:rPr>
                <w:lang w:val="en-NZ"/>
              </w:rPr>
            </w:pPr>
            <w:r w:rsidRPr="00BD2DBD">
              <w:t>crashes</w:t>
            </w:r>
          </w:p>
        </w:tc>
      </w:tr>
      <w:tr w:rsidTr="00BD2DB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BodyText"/>
              <w:rPr>
                <w:lang w:val="en-NZ"/>
              </w:rPr>
            </w:pPr>
            <w:r w:rsidRPr="00BD2DBD">
              <w:rPr>
                <w:rStyle w:val="BoldandItalics"/>
              </w:rPr>
              <w:t>Multiple pressures</w:t>
            </w:r>
            <w:r w:rsidRPr="00BD2DBD">
              <w:t xml:space="preserve"> may be from:</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ListBullet"/>
            </w:pPr>
            <w:r w:rsidRPr="00BD2DBD">
              <w:t>transport industry</w:t>
            </w:r>
          </w:p>
          <w:p w:rsidR="00000000" w:rsidRPr="00BD2DBD" w:rsidP="00BD2DBD">
            <w:pPr>
              <w:pStyle w:val="ListBullet"/>
            </w:pPr>
            <w:r w:rsidRPr="00BD2DBD">
              <w:t>other industries who are transport dependant</w:t>
            </w:r>
          </w:p>
          <w:p w:rsidR="00000000" w:rsidRPr="00BD2DBD" w:rsidP="00BD2DBD">
            <w:pPr>
              <w:pStyle w:val="ListBullet"/>
            </w:pPr>
            <w:r w:rsidRPr="00BD2DBD">
              <w:t>industry associations</w:t>
            </w:r>
          </w:p>
          <w:p w:rsidR="00000000" w:rsidRPr="00BD2DBD" w:rsidP="00BD2DBD">
            <w:pPr>
              <w:pStyle w:val="ListBullet"/>
            </w:pPr>
            <w:r w:rsidRPr="00BD2DBD">
              <w:t>community</w:t>
            </w:r>
          </w:p>
          <w:p w:rsidR="00000000" w:rsidRPr="00BD2DBD" w:rsidP="00BD2DBD">
            <w:pPr>
              <w:pStyle w:val="ListBullet"/>
            </w:pPr>
            <w:r w:rsidRPr="00BD2DBD">
              <w:t>environmentalists</w:t>
            </w:r>
          </w:p>
          <w:p w:rsidR="00000000" w:rsidRPr="00BD2DBD" w:rsidP="00BD2DBD">
            <w:pPr>
              <w:pStyle w:val="ListBullet"/>
            </w:pPr>
            <w:r w:rsidRPr="00BD2DBD">
              <w:t>local and state governments</w:t>
            </w:r>
          </w:p>
          <w:p w:rsidR="00000000" w:rsidRPr="00BD2DBD" w:rsidP="00BD2DBD">
            <w:pPr>
              <w:pStyle w:val="ListBullet"/>
            </w:pPr>
            <w:r w:rsidRPr="00BD2DBD">
              <w:t>utility providers</w:t>
            </w:r>
          </w:p>
          <w:p w:rsidR="00000000" w:rsidRPr="00BD2DBD" w:rsidP="00BD2DBD">
            <w:pPr>
              <w:pStyle w:val="ListBullet"/>
            </w:pPr>
            <w:r w:rsidRPr="00BD2DBD">
              <w:t>infrastructure providers and maintainers</w:t>
            </w:r>
          </w:p>
          <w:p w:rsidR="00000000" w:rsidRPr="00BD2DBD" w:rsidP="00BD2DBD">
            <w:pPr>
              <w:pStyle w:val="ListBullet"/>
            </w:pPr>
            <w:r w:rsidRPr="00BD2DBD">
              <w:t>political representatives</w:t>
            </w:r>
          </w:p>
          <w:p w:rsidR="00000000" w:rsidRPr="00BD2DBD" w:rsidP="00BD2DBD">
            <w:pPr>
              <w:pStyle w:val="ListBullet"/>
            </w:pPr>
            <w:r w:rsidRPr="00BD2DBD">
              <w:t>media</w:t>
            </w:r>
          </w:p>
          <w:p w:rsidR="00000000" w:rsidP="00BD2DBD">
            <w:pPr>
              <w:pStyle w:val="ListBullet"/>
              <w:rPr>
                <w:lang w:val="en-NZ"/>
              </w:rPr>
            </w:pPr>
            <w:r w:rsidRPr="00BD2DBD">
              <w:t>emergency management and emergency response providers</w:t>
            </w:r>
          </w:p>
        </w:tc>
      </w:tr>
      <w:tr w:rsidTr="00BD2DB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BD">
            <w:pPr>
              <w:pStyle w:val="BodyText"/>
              <w:rPr>
                <w:lang w:val="en-NZ"/>
              </w:rPr>
            </w:pPr>
            <w:r w:rsidRPr="00BD2DBD">
              <w:rPr>
                <w:rStyle w:val="BoldandItalics"/>
              </w:rPr>
              <w:t>Infrastructure considerations</w:t>
            </w:r>
            <w:r w:rsidRPr="00BD2DB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BD" w:rsidP="00BD2DBD">
            <w:pPr>
              <w:pStyle w:val="ListBullet"/>
            </w:pPr>
            <w:r w:rsidRPr="00BD2DBD">
              <w:t>roads</w:t>
            </w:r>
          </w:p>
          <w:p w:rsidR="00000000" w:rsidRPr="00BD2DBD" w:rsidP="00BD2DBD">
            <w:pPr>
              <w:pStyle w:val="ListBullet"/>
            </w:pPr>
            <w:r w:rsidRPr="00BD2DBD">
              <w:t>bridges</w:t>
            </w:r>
          </w:p>
          <w:p w:rsidR="00000000" w:rsidRPr="00BD2DBD" w:rsidP="00BD2DBD">
            <w:pPr>
              <w:pStyle w:val="ListBullet"/>
            </w:pPr>
            <w:r w:rsidRPr="00BD2DBD">
              <w:t>tunnels</w:t>
            </w:r>
          </w:p>
        </w:tc>
      </w:tr>
    </w:tbl>
    <w:p w:rsidR="00000000" w:rsidRPr="00BD2DBD" w:rsidP="00BD2DBD">
      <w:pPr>
        <w:pStyle w:val="BodyText"/>
      </w:pPr>
    </w:p>
    <w:p w:rsidR="00000000" w:rsidRPr="00BD2DBD" w:rsidP="00BD2DBD">
      <w:pPr>
        <w:pStyle w:val="AllowPageBreak"/>
      </w:pPr>
    </w:p>
    <w:p w:rsidR="00000000" w:rsidRPr="00BD2DBD" w:rsidP="00BD2DBD">
      <w:pPr>
        <w:pStyle w:val="Heading1"/>
      </w:pPr>
      <w:bookmarkStart w:id="12" w:name="O_501987"/>
      <w:bookmarkEnd w:id="12"/>
      <w:r w:rsidRPr="00BD2DBD">
        <w:t>Unit Sector(s)</w:t>
      </w:r>
    </w:p>
    <w:p w:rsidR="00000000" w:rsidRPr="00BD2DBD" w:rsidP="00BD2DBD">
      <w:pPr>
        <w:pStyle w:val="BodyText"/>
      </w:pPr>
      <w:r w:rsidRPr="00BD2DBD">
        <w:t>Not applicable.</w:t>
      </w:r>
    </w:p>
    <w:p w:rsidR="00000000" w:rsidRPr="00BD2DBD" w:rsidP="00BD2DBD">
      <w:pPr>
        <w:pStyle w:val="AllowPageBreak"/>
      </w:pPr>
    </w:p>
    <w:p w:rsidR="00000000" w:rsidRPr="00BD2DBD" w:rsidP="00BD2DBD">
      <w:pPr>
        <w:pStyle w:val="Heading1"/>
      </w:pPr>
      <w:bookmarkStart w:id="13" w:name="O_501989"/>
      <w:bookmarkEnd w:id="13"/>
      <w:r w:rsidRPr="00BD2DBD">
        <w:t xml:space="preserve">Competency field </w:t>
      </w:r>
    </w:p>
    <w:p w:rsidR="00000000" w:rsidRPr="00BD2DBD" w:rsidP="00BD2DBD">
      <w:pPr>
        <w:pStyle w:val="BodyText"/>
      </w:pPr>
      <w:r w:rsidRPr="00BD2DBD">
        <w:t>Road Transport Compliance</w:t>
      </w:r>
    </w:p>
    <w:p w:rsidR="00000000" w:rsidRPr="00BD2DBD" w:rsidP="00BD2DBD"/>
    <w:sectPr w:rsidSect="00BD2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469" w:rsidP="008764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9" w:rsidP="00BD2D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6469" w:rsidP="00BD2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6469" w:rsidP="00BD2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BD" w:rsidRPr="00876469" w:rsidP="008764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9" w:rsidRPr="002D2AF8" w:rsidP="00BD2DBD">
    <w:pPr>
      <w:pStyle w:val="Header"/>
      <w:framePr w:wrap="around"/>
    </w:pPr>
    <w:r>
      <w:fldChar w:fldCharType="begin"/>
    </w:r>
    <w:r>
      <w:instrText xml:space="preserve"> TITLE   \* MERGEFORMAT </w:instrText>
    </w:r>
    <w:r>
      <w:fldChar w:fldCharType="separate"/>
    </w:r>
    <w:r>
      <w:t>PSPTRAN601 Manage network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76469" w:rsidP="00BD2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E3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41AF11E"/>
    <w:lvl w:ilvl="0">
      <w:start w:val="1"/>
      <w:numFmt w:val="decimal"/>
      <w:pStyle w:val="ListNumber"/>
      <w:lvlText w:val="%1."/>
      <w:lvlJc w:val="left"/>
      <w:pPr>
        <w:tabs>
          <w:tab w:val="num" w:pos="360"/>
        </w:tabs>
        <w:ind w:left="360" w:hanging="360"/>
      </w:pPr>
    </w:lvl>
  </w:abstractNum>
  <w:abstractNum w:abstractNumId="8">
    <w:nsid w:val="FFFFFF89"/>
    <w:multiLevelType w:val="singleLevel"/>
    <w:tmpl w:val="19425D5E"/>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532070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DBD"/>
    <w:pPr>
      <w:spacing w:before="360" w:after="60"/>
      <w:outlineLvl w:val="0"/>
    </w:pPr>
    <w:rPr>
      <w:sz w:val="32"/>
    </w:rPr>
  </w:style>
  <w:style w:type="paragraph" w:styleId="Heading2">
    <w:name w:val="heading 2"/>
    <w:basedOn w:val="HeadingBase"/>
    <w:next w:val="BodyText"/>
    <w:link w:val="Heading2Char"/>
    <w:qFormat/>
    <w:rsid w:val="00BD2DBD"/>
    <w:pPr>
      <w:keepLines/>
      <w:spacing w:before="240" w:after="120"/>
      <w:outlineLvl w:val="1"/>
    </w:pPr>
    <w:rPr>
      <w:sz w:val="28"/>
      <w:szCs w:val="40"/>
    </w:rPr>
  </w:style>
  <w:style w:type="paragraph" w:styleId="Heading3">
    <w:name w:val="heading 3"/>
    <w:basedOn w:val="HeadingBase"/>
    <w:next w:val="BodyText"/>
    <w:link w:val="Heading3Char"/>
    <w:qFormat/>
    <w:rsid w:val="00BD2DBD"/>
    <w:pPr>
      <w:spacing w:before="180" w:after="120"/>
      <w:outlineLvl w:val="2"/>
    </w:pPr>
    <w:rPr>
      <w:spacing w:val="-10"/>
      <w:kern w:val="32"/>
    </w:rPr>
  </w:style>
  <w:style w:type="paragraph" w:styleId="Heading4">
    <w:name w:val="heading 4"/>
    <w:basedOn w:val="HeadingBase"/>
    <w:next w:val="BodyText"/>
    <w:link w:val="Heading4Char"/>
    <w:qFormat/>
    <w:rsid w:val="00BD2DBD"/>
    <w:pPr>
      <w:spacing w:before="160" w:after="120"/>
      <w:outlineLvl w:val="3"/>
    </w:pPr>
    <w:rPr>
      <w:sz w:val="22"/>
    </w:rPr>
  </w:style>
  <w:style w:type="paragraph" w:styleId="Heading5">
    <w:name w:val="heading 5"/>
    <w:basedOn w:val="HeadingBase"/>
    <w:next w:val="Normal"/>
    <w:link w:val="Heading5Char"/>
    <w:qFormat/>
    <w:rsid w:val="00BD2DBD"/>
    <w:pPr>
      <w:spacing w:before="80"/>
      <w:outlineLvl w:val="4"/>
    </w:pPr>
    <w:rPr>
      <w:color w:val="918585"/>
      <w:sz w:val="20"/>
    </w:rPr>
  </w:style>
  <w:style w:type="paragraph" w:styleId="Heading6">
    <w:name w:val="heading 6"/>
    <w:basedOn w:val="HeadingBase"/>
    <w:next w:val="Normal"/>
    <w:link w:val="Heading6Char"/>
    <w:qFormat/>
    <w:rsid w:val="00BD2DBD"/>
    <w:pPr>
      <w:spacing w:before="60"/>
      <w:outlineLvl w:val="5"/>
    </w:pPr>
    <w:rPr>
      <w:color w:val="918585"/>
      <w:sz w:val="20"/>
    </w:rPr>
  </w:style>
  <w:style w:type="paragraph" w:styleId="Heading7">
    <w:name w:val="heading 7"/>
    <w:basedOn w:val="Normal"/>
    <w:next w:val="Normal"/>
    <w:link w:val="Heading7Char"/>
    <w:qFormat/>
    <w:rsid w:val="00BD2DBD"/>
    <w:pPr>
      <w:ind w:left="720"/>
      <w:outlineLvl w:val="6"/>
    </w:pPr>
    <w:rPr>
      <w:i/>
    </w:rPr>
  </w:style>
  <w:style w:type="paragraph" w:styleId="Heading8">
    <w:name w:val="heading 8"/>
    <w:basedOn w:val="Normal"/>
    <w:next w:val="Normal"/>
    <w:link w:val="Heading8Char"/>
    <w:qFormat/>
    <w:rsid w:val="00BD2DBD"/>
    <w:pPr>
      <w:ind w:left="720"/>
      <w:outlineLvl w:val="7"/>
    </w:pPr>
    <w:rPr>
      <w:i/>
    </w:rPr>
  </w:style>
  <w:style w:type="paragraph" w:styleId="Heading9">
    <w:name w:val="heading 9"/>
    <w:basedOn w:val="Normal"/>
    <w:next w:val="Normal"/>
    <w:link w:val="Heading9Char"/>
    <w:qFormat/>
    <w:rsid w:val="00BD2DBD"/>
    <w:pPr>
      <w:ind w:left="720"/>
      <w:outlineLvl w:val="8"/>
    </w:pPr>
    <w:rPr>
      <w:i/>
    </w:rPr>
  </w:style>
  <w:style w:type="character" w:default="1" w:styleId="DefaultParagraphFont">
    <w:name w:val="Default Paragraph Font"/>
    <w:uiPriority w:val="1"/>
    <w:unhideWhenUsed/>
    <w:rsid w:val="00BD2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DBD"/>
  </w:style>
  <w:style w:type="character" w:customStyle="1" w:styleId="Heading1Char">
    <w:name w:val="Heading 1 Char"/>
    <w:basedOn w:val="DefaultParagraphFont"/>
    <w:link w:val="Heading1"/>
    <w:rsid w:val="00BD2DBD"/>
    <w:rPr>
      <w:rFonts w:ascii="Times New Roman" w:eastAsia="Times New Roman" w:hAnsi="Times New Roman" w:cs="Times New Roman"/>
      <w:b/>
      <w:sz w:val="32"/>
      <w:szCs w:val="20"/>
      <w:lang w:eastAsia="en-US"/>
    </w:rPr>
  </w:style>
  <w:style w:type="paragraph" w:styleId="BodyText">
    <w:name w:val="Body Text"/>
    <w:basedOn w:val="Normal"/>
    <w:link w:val="BodyTextChar"/>
    <w:rsid w:val="00BD2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DBD"/>
    <w:rPr>
      <w:rFonts w:ascii="Times New Roman" w:eastAsia="Times New Roman" w:hAnsi="Times New Roman" w:cs="Times New Roman"/>
      <w:sz w:val="24"/>
      <w:lang w:eastAsia="en-US"/>
    </w:rPr>
  </w:style>
  <w:style w:type="paragraph" w:styleId="Footer">
    <w:name w:val="footer"/>
    <w:basedOn w:val="Normal"/>
    <w:link w:val="FooterChar"/>
    <w:rsid w:val="00BD2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DBD"/>
    <w:rPr>
      <w:rFonts w:ascii="Times New Roman" w:eastAsia="Times New Roman" w:hAnsi="Times New Roman" w:cs="Times New Roman"/>
      <w:sz w:val="16"/>
      <w:lang w:eastAsia="en-US"/>
    </w:rPr>
  </w:style>
  <w:style w:type="paragraph" w:styleId="List">
    <w:name w:val="List"/>
    <w:basedOn w:val="BodyText"/>
    <w:next w:val="BodyText"/>
    <w:rsid w:val="00BD2DBD"/>
    <w:pPr>
      <w:tabs>
        <w:tab w:val="left" w:pos="340"/>
      </w:tabs>
      <w:spacing w:before="60" w:after="60"/>
      <w:ind w:left="340" w:hanging="340"/>
    </w:pPr>
  </w:style>
  <w:style w:type="paragraph" w:styleId="ListBullet">
    <w:name w:val="List Bullet"/>
    <w:basedOn w:val="List"/>
    <w:rsid w:val="00BD2DBD"/>
    <w:pPr>
      <w:numPr>
        <w:numId w:val="14"/>
      </w:numPr>
      <w:tabs>
        <w:tab w:val="clear" w:pos="340"/>
      </w:tabs>
      <w:spacing w:before="40" w:after="40"/>
    </w:pPr>
  </w:style>
  <w:style w:type="character" w:customStyle="1" w:styleId="SpecialBold">
    <w:name w:val="Special Bold"/>
    <w:basedOn w:val="DefaultParagraphFont"/>
    <w:rsid w:val="00BD2DBD"/>
    <w:rPr>
      <w:b/>
      <w:spacing w:val="0"/>
    </w:rPr>
  </w:style>
  <w:style w:type="paragraph" w:styleId="ListBullet2">
    <w:name w:val="List Bullet 2"/>
    <w:basedOn w:val="List2"/>
    <w:rsid w:val="00BD2DBD"/>
    <w:pPr>
      <w:numPr>
        <w:numId w:val="15"/>
      </w:numPr>
      <w:tabs>
        <w:tab w:val="clear" w:pos="680"/>
      </w:tabs>
    </w:pPr>
  </w:style>
  <w:style w:type="paragraph" w:customStyle="1" w:styleId="SuperHeading">
    <w:name w:val="SuperHeading"/>
    <w:basedOn w:val="Normal"/>
    <w:rsid w:val="00BD2DBD"/>
    <w:pPr>
      <w:spacing w:before="240" w:after="120"/>
      <w:outlineLvl w:val="0"/>
    </w:pPr>
    <w:rPr>
      <w:rFonts w:ascii="Times New Roman" w:hAnsi="Times New Roman"/>
      <w:b/>
      <w:sz w:val="28"/>
    </w:rPr>
  </w:style>
  <w:style w:type="paragraph" w:styleId="ListNumber">
    <w:name w:val="List Number"/>
    <w:basedOn w:val="List"/>
    <w:rsid w:val="00BD2DBD"/>
    <w:pPr>
      <w:numPr>
        <w:numId w:val="12"/>
      </w:numPr>
    </w:pPr>
  </w:style>
  <w:style w:type="paragraph" w:customStyle="1" w:styleId="AllowPageBreak">
    <w:name w:val="AllowPageBreak"/>
    <w:rsid w:val="00BD2D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D2DBD"/>
    <w:pPr>
      <w:spacing w:before="60" w:after="60"/>
    </w:pPr>
  </w:style>
  <w:style w:type="character" w:customStyle="1" w:styleId="BoldandItalics">
    <w:name w:val="Bold and Italics"/>
    <w:qFormat/>
    <w:rsid w:val="00BD2DBD"/>
    <w:rPr>
      <w:b/>
      <w:i/>
      <w:u w:val="none"/>
    </w:rPr>
  </w:style>
  <w:style w:type="character" w:customStyle="1" w:styleId="Heading2Char">
    <w:name w:val="Heading 2 Char"/>
    <w:basedOn w:val="DefaultParagraphFont"/>
    <w:link w:val="Heading2"/>
    <w:rsid w:val="00BD2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DBD"/>
    <w:rPr>
      <w:rFonts w:ascii="Courier New" w:eastAsia="Times New Roman" w:hAnsi="Courier New" w:cs="Times New Roman"/>
      <w:i/>
      <w:szCs w:val="20"/>
      <w:lang w:eastAsia="en-US"/>
    </w:rPr>
  </w:style>
  <w:style w:type="paragraph" w:customStyle="1" w:styleId="HeadingBase">
    <w:name w:val="Heading Base"/>
    <w:rsid w:val="00BD2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DBD"/>
    <w:pPr>
      <w:tabs>
        <w:tab w:val="right" w:leader="dot" w:pos="9072"/>
      </w:tabs>
      <w:ind w:left="567"/>
    </w:pPr>
    <w:rPr>
      <w:szCs w:val="22"/>
    </w:rPr>
  </w:style>
  <w:style w:type="paragraph" w:customStyle="1" w:styleId="TOCBase">
    <w:name w:val="TOC Base"/>
    <w:rsid w:val="00BD2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DBD"/>
    <w:pPr>
      <w:tabs>
        <w:tab w:val="right" w:leader="dot" w:pos="9072"/>
      </w:tabs>
      <w:spacing w:before="40" w:after="40"/>
      <w:ind w:left="284"/>
    </w:pPr>
    <w:rPr>
      <w:rFonts w:ascii="Times New Roman" w:hAnsi="Times New Roman"/>
    </w:rPr>
  </w:style>
  <w:style w:type="paragraph" w:styleId="TOC1">
    <w:name w:val="toc 1"/>
    <w:basedOn w:val="TOCBase"/>
    <w:next w:val="Normal"/>
    <w:rsid w:val="00BD2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DBD"/>
    <w:pPr>
      <w:spacing w:before="5040"/>
      <w:jc w:val="center"/>
    </w:pPr>
    <w:rPr>
      <w:sz w:val="48"/>
      <w:szCs w:val="72"/>
      <w:lang w:val="en-US"/>
    </w:rPr>
  </w:style>
  <w:style w:type="character" w:customStyle="1" w:styleId="TitleChar">
    <w:name w:val="Title Char"/>
    <w:basedOn w:val="DefaultParagraphFont"/>
    <w:link w:val="Title"/>
    <w:rsid w:val="00BD2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DBD"/>
    <w:pPr>
      <w:tabs>
        <w:tab w:val="left" w:pos="3600"/>
        <w:tab w:val="left" w:pos="3958"/>
      </w:tabs>
    </w:pPr>
  </w:style>
  <w:style w:type="paragraph" w:customStyle="1" w:styleId="Note">
    <w:name w:val="Note"/>
    <w:basedOn w:val="BodyText"/>
    <w:rsid w:val="00BD2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DBD"/>
    <w:pPr>
      <w:framePr w:wrap="auto" w:hAnchor="text" w:y="6049"/>
    </w:pPr>
    <w:rPr>
      <w:color w:val="000000"/>
      <w:sz w:val="40"/>
    </w:rPr>
  </w:style>
  <w:style w:type="paragraph" w:customStyle="1" w:styleId="TOCTitle">
    <w:name w:val="TOCTitle"/>
    <w:basedOn w:val="Heading1"/>
    <w:rsid w:val="00BD2DBD"/>
    <w:pPr>
      <w:spacing w:after="240"/>
      <w:jc w:val="center"/>
      <w:outlineLvl w:val="9"/>
    </w:pPr>
    <w:rPr>
      <w:caps/>
    </w:rPr>
  </w:style>
  <w:style w:type="paragraph" w:customStyle="1" w:styleId="Version">
    <w:name w:val="Version"/>
    <w:rsid w:val="00BD2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DBD"/>
    <w:pPr>
      <w:keepNext w:val="0"/>
      <w:tabs>
        <w:tab w:val="right" w:pos="4176"/>
      </w:tabs>
      <w:ind w:left="198" w:hanging="198"/>
    </w:pPr>
    <w:rPr>
      <w:rFonts w:ascii="Garamond" w:hAnsi="Garamond"/>
    </w:rPr>
  </w:style>
  <w:style w:type="paragraph" w:styleId="IndexHeading">
    <w:name w:val="index heading"/>
    <w:basedOn w:val="Normal"/>
    <w:next w:val="Index1"/>
    <w:semiHidden/>
    <w:rsid w:val="00BD2DBD"/>
    <w:pPr>
      <w:spacing w:before="120" w:after="120"/>
    </w:pPr>
    <w:rPr>
      <w:rFonts w:ascii="Arial" w:hAnsi="Arial"/>
      <w:b/>
      <w:color w:val="918585"/>
      <w:sz w:val="24"/>
    </w:rPr>
  </w:style>
  <w:style w:type="paragraph" w:styleId="Header">
    <w:name w:val="header"/>
    <w:basedOn w:val="Normal"/>
    <w:link w:val="HeaderChar"/>
    <w:rsid w:val="00BD2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DBD"/>
    <w:rPr>
      <w:rFonts w:ascii="Times New Roman" w:eastAsia="Times New Roman" w:hAnsi="Times New Roman" w:cs="Times New Roman"/>
      <w:sz w:val="16"/>
      <w:szCs w:val="20"/>
      <w:lang w:val="en-GB" w:eastAsia="en-US"/>
    </w:rPr>
  </w:style>
  <w:style w:type="paragraph" w:customStyle="1" w:styleId="Chapter">
    <w:name w:val="Chapter"/>
    <w:basedOn w:val="Normal"/>
    <w:rsid w:val="00BD2DBD"/>
    <w:pPr>
      <w:spacing w:before="240"/>
    </w:pPr>
    <w:rPr>
      <w:rFonts w:ascii="Times New Roman" w:hAnsi="Times New Roman"/>
      <w:smallCaps/>
      <w:spacing w:val="80"/>
      <w:sz w:val="28"/>
    </w:rPr>
  </w:style>
  <w:style w:type="paragraph" w:customStyle="1" w:styleId="InChapter">
    <w:name w:val="InChapter"/>
    <w:basedOn w:val="Heading3"/>
    <w:rsid w:val="00BD2DBD"/>
    <w:pPr>
      <w:spacing w:after="240"/>
      <w:outlineLvl w:val="9"/>
    </w:pPr>
    <w:rPr>
      <w:noProof/>
    </w:rPr>
  </w:style>
  <w:style w:type="paragraph" w:styleId="Index2">
    <w:name w:val="index 2"/>
    <w:basedOn w:val="Normal"/>
    <w:next w:val="Normal"/>
    <w:semiHidden/>
    <w:rsid w:val="00BD2DBD"/>
    <w:pPr>
      <w:tabs>
        <w:tab w:val="right" w:pos="4176"/>
      </w:tabs>
      <w:ind w:left="568" w:hanging="284"/>
    </w:pPr>
    <w:rPr>
      <w:rFonts w:ascii="Garamond" w:hAnsi="Garamond"/>
    </w:rPr>
  </w:style>
  <w:style w:type="paragraph" w:customStyle="1" w:styleId="Byline">
    <w:name w:val="Byline"/>
    <w:rsid w:val="00BD2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DBD"/>
    <w:pPr>
      <w:tabs>
        <w:tab w:val="clear" w:pos="3600"/>
        <w:tab w:val="clear" w:pos="3958"/>
      </w:tabs>
      <w:jc w:val="right"/>
    </w:pPr>
  </w:style>
  <w:style w:type="character" w:styleId="Emphasis">
    <w:name w:val="Emphasis"/>
    <w:basedOn w:val="DefaultParagraphFont"/>
    <w:qFormat/>
    <w:rsid w:val="00BD2DBD"/>
    <w:rPr>
      <w:i/>
    </w:rPr>
  </w:style>
  <w:style w:type="paragraph" w:styleId="Caption">
    <w:name w:val="caption"/>
    <w:basedOn w:val="BodyText"/>
    <w:next w:val="Normal"/>
    <w:qFormat/>
    <w:rsid w:val="00BD2DBD"/>
    <w:pPr>
      <w:framePr w:w="2268" w:hSpace="181" w:vSpace="181" w:wrap="around" w:vAnchor="text" w:hAnchor="page" w:x="1135" w:y="285" w:anchorLock="1"/>
    </w:pPr>
    <w:rPr>
      <w:i/>
    </w:rPr>
  </w:style>
  <w:style w:type="paragraph" w:customStyle="1" w:styleId="MiniTOCTitle">
    <w:name w:val="MiniTOCTitle"/>
    <w:basedOn w:val="Heading4"/>
    <w:rsid w:val="00BD2DBD"/>
    <w:pPr>
      <w:spacing w:before="240"/>
      <w:outlineLvl w:val="9"/>
    </w:pPr>
    <w:rPr>
      <w:noProof/>
      <w:sz w:val="24"/>
    </w:rPr>
  </w:style>
  <w:style w:type="paragraph" w:customStyle="1" w:styleId="MiniTOCItem">
    <w:name w:val="MiniTOCItem"/>
    <w:basedOn w:val="ListBullet"/>
    <w:rsid w:val="00BD2DBD"/>
    <w:pPr>
      <w:numPr>
        <w:numId w:val="0"/>
      </w:numPr>
      <w:tabs>
        <w:tab w:val="right" w:leader="dot" w:pos="6521"/>
      </w:tabs>
      <w:spacing w:before="0" w:after="0"/>
    </w:pPr>
  </w:style>
  <w:style w:type="paragraph" w:customStyle="1" w:styleId="TOFTitle">
    <w:name w:val="TOFTitle"/>
    <w:basedOn w:val="TOCTitle"/>
    <w:rsid w:val="00BD2DBD"/>
  </w:style>
  <w:style w:type="paragraph" w:styleId="TableofFigures">
    <w:name w:val="table of figures"/>
    <w:basedOn w:val="Normal"/>
    <w:next w:val="Normal"/>
    <w:semiHidden/>
    <w:rsid w:val="00BD2DBD"/>
    <w:pPr>
      <w:tabs>
        <w:tab w:val="right" w:leader="dot" w:pos="9072"/>
      </w:tabs>
      <w:ind w:left="970" w:hanging="403"/>
    </w:pPr>
    <w:rPr>
      <w:rFonts w:ascii="Times New Roman" w:hAnsi="Times New Roman"/>
      <w:b/>
    </w:rPr>
  </w:style>
  <w:style w:type="character" w:customStyle="1" w:styleId="WingdingSymbols">
    <w:name w:val="Wingding Symbols"/>
    <w:rsid w:val="00BD2DBD"/>
    <w:rPr>
      <w:rFonts w:ascii="Wingdings" w:hAnsi="Wingdings"/>
    </w:rPr>
  </w:style>
  <w:style w:type="paragraph" w:customStyle="1" w:styleId="TableHeading">
    <w:name w:val="Table Heading"/>
    <w:basedOn w:val="HeadingBase"/>
    <w:rsid w:val="00BD2DBD"/>
    <w:pPr>
      <w:keepLines/>
      <w:pBdr>
        <w:bottom w:val="single" w:sz="6" w:space="1" w:color="918585"/>
      </w:pBdr>
      <w:spacing w:before="240"/>
    </w:pPr>
  </w:style>
  <w:style w:type="character" w:customStyle="1" w:styleId="HotSpot">
    <w:name w:val="HotSpot"/>
    <w:rsid w:val="00BD2DBD"/>
    <w:rPr>
      <w:color w:val="0033CC"/>
      <w:u w:val="none"/>
    </w:rPr>
  </w:style>
  <w:style w:type="paragraph" w:customStyle="1" w:styleId="BodyTextRight">
    <w:name w:val="Body Text Right"/>
    <w:basedOn w:val="BodyText"/>
    <w:rsid w:val="00BD2DBD"/>
    <w:pPr>
      <w:spacing w:before="0" w:after="0"/>
      <w:jc w:val="right"/>
    </w:pPr>
  </w:style>
  <w:style w:type="paragraph" w:styleId="Index3">
    <w:name w:val="index 3"/>
    <w:basedOn w:val="ListNumber2"/>
    <w:next w:val="Normal"/>
    <w:semiHidden/>
    <w:rsid w:val="00BD2DBD"/>
    <w:pPr>
      <w:numPr>
        <w:numId w:val="0"/>
      </w:numPr>
      <w:tabs>
        <w:tab w:val="right" w:leader="dot" w:pos="4176"/>
      </w:tabs>
    </w:pPr>
  </w:style>
  <w:style w:type="paragraph" w:styleId="ListNumber2">
    <w:name w:val="List Number 2"/>
    <w:basedOn w:val="List2"/>
    <w:rsid w:val="00BD2DBD"/>
    <w:pPr>
      <w:numPr>
        <w:numId w:val="11"/>
      </w:numPr>
      <w:tabs>
        <w:tab w:val="clear" w:pos="1060"/>
      </w:tabs>
    </w:pPr>
  </w:style>
  <w:style w:type="paragraph" w:customStyle="1" w:styleId="MarginNote">
    <w:name w:val="Margin Note"/>
    <w:basedOn w:val="BodyText"/>
    <w:rsid w:val="00BD2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DBD"/>
    <w:rPr>
      <w:sz w:val="32"/>
    </w:rPr>
  </w:style>
  <w:style w:type="paragraph" w:customStyle="1" w:styleId="HeadingProcedure">
    <w:name w:val="Heading Procedure"/>
    <w:basedOn w:val="HeadingBase"/>
    <w:next w:val="Normal"/>
    <w:rsid w:val="00BD2DBD"/>
    <w:pPr>
      <w:tabs>
        <w:tab w:val="left" w:pos="0"/>
      </w:tabs>
      <w:spacing w:before="120" w:after="60"/>
    </w:pPr>
    <w:rPr>
      <w:i/>
      <w:color w:val="918585"/>
      <w:sz w:val="22"/>
    </w:rPr>
  </w:style>
  <w:style w:type="paragraph" w:styleId="ListContinue">
    <w:name w:val="List Continue"/>
    <w:basedOn w:val="List"/>
    <w:rsid w:val="00BD2DBD"/>
    <w:pPr>
      <w:ind w:firstLine="0"/>
    </w:pPr>
  </w:style>
  <w:style w:type="paragraph" w:customStyle="1" w:styleId="ListNote">
    <w:name w:val="List Note"/>
    <w:basedOn w:val="List"/>
    <w:rsid w:val="00BD2DBD"/>
    <w:pPr>
      <w:pBdr>
        <w:top w:val="single" w:sz="6" w:space="2" w:color="918585"/>
        <w:bottom w:val="single" w:sz="6" w:space="2" w:color="918585"/>
      </w:pBdr>
      <w:tabs>
        <w:tab w:val="left" w:pos="1021"/>
      </w:tabs>
      <w:ind w:firstLine="0"/>
    </w:pPr>
  </w:style>
  <w:style w:type="paragraph" w:customStyle="1" w:styleId="Warning">
    <w:name w:val="Warning"/>
    <w:basedOn w:val="BodyText"/>
    <w:rsid w:val="00BD2DBD"/>
    <w:pPr>
      <w:shd w:val="clear" w:color="auto" w:fill="D9D9D9"/>
      <w:tabs>
        <w:tab w:val="left" w:pos="992"/>
      </w:tabs>
      <w:ind w:left="119" w:right="119"/>
    </w:pPr>
    <w:rPr>
      <w:sz w:val="20"/>
    </w:rPr>
  </w:style>
  <w:style w:type="paragraph" w:customStyle="1" w:styleId="MarginIcons">
    <w:name w:val="Margin Icons"/>
    <w:basedOn w:val="BodyText"/>
    <w:rsid w:val="00BD2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DBD"/>
    <w:rPr>
      <w:rFonts w:ascii="Courier New" w:hAnsi="Courier New"/>
    </w:rPr>
  </w:style>
  <w:style w:type="paragraph" w:customStyle="1" w:styleId="NoteBullet">
    <w:name w:val="Note Bullet"/>
    <w:basedOn w:val="Note"/>
    <w:rsid w:val="00BD2DBD"/>
    <w:pPr>
      <w:tabs>
        <w:tab w:val="clear" w:pos="680"/>
      </w:tabs>
      <w:spacing w:before="60" w:after="60"/>
    </w:pPr>
  </w:style>
  <w:style w:type="paragraph" w:customStyle="1" w:styleId="SubHeading2">
    <w:name w:val="SubHeading2"/>
    <w:basedOn w:val="HeadingBase"/>
    <w:rsid w:val="00BD2DBD"/>
    <w:pPr>
      <w:spacing w:before="240" w:after="60"/>
    </w:pPr>
    <w:rPr>
      <w:sz w:val="20"/>
    </w:rPr>
  </w:style>
  <w:style w:type="paragraph" w:customStyle="1" w:styleId="SubHeading1">
    <w:name w:val="SubHeading1"/>
    <w:basedOn w:val="HeadingBase"/>
    <w:rsid w:val="00BD2DBD"/>
    <w:pPr>
      <w:spacing w:before="240" w:after="60"/>
    </w:pPr>
    <w:rPr>
      <w:color w:val="918585"/>
      <w:sz w:val="22"/>
    </w:rPr>
  </w:style>
  <w:style w:type="paragraph" w:customStyle="1" w:styleId="SideHeading">
    <w:name w:val="Side Heading"/>
    <w:basedOn w:val="HeadingBase"/>
    <w:rsid w:val="00BD2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DBD"/>
    <w:pPr>
      <w:numPr>
        <w:numId w:val="13"/>
      </w:numPr>
    </w:pPr>
  </w:style>
  <w:style w:type="paragraph" w:styleId="PlainText">
    <w:name w:val="Plain Text"/>
    <w:basedOn w:val="Normal"/>
    <w:link w:val="PlainTextChar"/>
    <w:rsid w:val="00BD2DBD"/>
    <w:rPr>
      <w:sz w:val="20"/>
    </w:rPr>
  </w:style>
  <w:style w:type="character" w:customStyle="1" w:styleId="PlainTextChar">
    <w:name w:val="Plain Text Char"/>
    <w:basedOn w:val="DefaultParagraphFont"/>
    <w:link w:val="PlainText"/>
    <w:rsid w:val="00BD2DBD"/>
    <w:rPr>
      <w:rFonts w:ascii="Courier New" w:eastAsia="Times New Roman" w:hAnsi="Courier New" w:cs="Times New Roman"/>
      <w:sz w:val="20"/>
      <w:szCs w:val="20"/>
      <w:lang w:eastAsia="en-US"/>
    </w:rPr>
  </w:style>
  <w:style w:type="character" w:customStyle="1" w:styleId="MenuOption">
    <w:name w:val="Menu Option"/>
    <w:basedOn w:val="DefaultParagraphFont"/>
    <w:rsid w:val="00BD2DBD"/>
    <w:rPr>
      <w:b/>
      <w:smallCaps/>
    </w:rPr>
  </w:style>
  <w:style w:type="paragraph" w:customStyle="1" w:styleId="TableListNumber">
    <w:name w:val="Table List Number"/>
    <w:basedOn w:val="ListNumber"/>
    <w:rsid w:val="00BD2DBD"/>
    <w:pPr>
      <w:numPr>
        <w:numId w:val="0"/>
      </w:numPr>
    </w:pPr>
  </w:style>
  <w:style w:type="paragraph" w:styleId="TOC4">
    <w:name w:val="toc 4"/>
    <w:basedOn w:val="TOCBase"/>
    <w:next w:val="Normal"/>
    <w:semiHidden/>
    <w:rsid w:val="00BD2DBD"/>
    <w:pPr>
      <w:tabs>
        <w:tab w:val="right" w:leader="dot" w:pos="9071"/>
      </w:tabs>
      <w:ind w:left="1701"/>
    </w:pPr>
  </w:style>
  <w:style w:type="paragraph" w:customStyle="1" w:styleId="ListAlpha">
    <w:name w:val="List Alpha"/>
    <w:basedOn w:val="List"/>
    <w:rsid w:val="00BD2DBD"/>
    <w:pPr>
      <w:numPr>
        <w:numId w:val="10"/>
      </w:numPr>
    </w:pPr>
  </w:style>
  <w:style w:type="paragraph" w:customStyle="1" w:styleId="ListAlpha2">
    <w:name w:val="List Alpha 2"/>
    <w:basedOn w:val="List2"/>
    <w:rsid w:val="00BD2DBD"/>
    <w:pPr>
      <w:numPr>
        <w:numId w:val="9"/>
      </w:numPr>
    </w:pPr>
  </w:style>
  <w:style w:type="paragraph" w:styleId="List2">
    <w:name w:val="List 2"/>
    <w:basedOn w:val="BodyText"/>
    <w:rsid w:val="00BD2DBD"/>
    <w:pPr>
      <w:tabs>
        <w:tab w:val="left" w:pos="680"/>
      </w:tabs>
      <w:spacing w:before="60" w:after="60"/>
      <w:ind w:left="680" w:hanging="340"/>
    </w:pPr>
  </w:style>
  <w:style w:type="paragraph" w:styleId="List3">
    <w:name w:val="List 3"/>
    <w:basedOn w:val="BodyText"/>
    <w:rsid w:val="00BD2DBD"/>
    <w:pPr>
      <w:tabs>
        <w:tab w:val="left" w:pos="1021"/>
      </w:tabs>
      <w:spacing w:before="60" w:after="60"/>
      <w:ind w:left="1020" w:hanging="340"/>
    </w:pPr>
  </w:style>
  <w:style w:type="paragraph" w:styleId="List4">
    <w:name w:val="List 4"/>
    <w:basedOn w:val="BodyText"/>
    <w:rsid w:val="00BD2DBD"/>
    <w:pPr>
      <w:tabs>
        <w:tab w:val="left" w:pos="1361"/>
      </w:tabs>
      <w:spacing w:before="60" w:after="60"/>
      <w:ind w:left="1361" w:hanging="340"/>
    </w:pPr>
  </w:style>
  <w:style w:type="paragraph" w:styleId="List5">
    <w:name w:val="List 5"/>
    <w:basedOn w:val="BodyText"/>
    <w:rsid w:val="00BD2DBD"/>
    <w:pPr>
      <w:tabs>
        <w:tab w:val="left" w:pos="1701"/>
      </w:tabs>
      <w:spacing w:before="60" w:after="60"/>
      <w:ind w:left="1701" w:hanging="340"/>
    </w:pPr>
  </w:style>
  <w:style w:type="paragraph" w:styleId="ListBullet3">
    <w:name w:val="List Bullet 3"/>
    <w:basedOn w:val="List3"/>
    <w:rsid w:val="00BD2DBD"/>
    <w:pPr>
      <w:numPr>
        <w:numId w:val="16"/>
      </w:numPr>
      <w:tabs>
        <w:tab w:val="clear" w:pos="1021"/>
      </w:tabs>
      <w:ind w:left="1037" w:hanging="357"/>
    </w:pPr>
  </w:style>
  <w:style w:type="paragraph" w:styleId="ListBullet4">
    <w:name w:val="List Bullet 4"/>
    <w:basedOn w:val="List4"/>
    <w:rsid w:val="00BD2DBD"/>
    <w:pPr>
      <w:numPr>
        <w:numId w:val="4"/>
      </w:numPr>
    </w:pPr>
  </w:style>
  <w:style w:type="paragraph" w:styleId="ListBullet5">
    <w:name w:val="List Bullet 5"/>
    <w:basedOn w:val="List5"/>
    <w:rsid w:val="00BD2DBD"/>
    <w:pPr>
      <w:numPr>
        <w:numId w:val="5"/>
      </w:numPr>
    </w:pPr>
  </w:style>
  <w:style w:type="paragraph" w:styleId="ListContinue2">
    <w:name w:val="List Continue 2"/>
    <w:basedOn w:val="List2"/>
    <w:rsid w:val="00BD2DBD"/>
    <w:pPr>
      <w:ind w:firstLine="0"/>
    </w:pPr>
  </w:style>
  <w:style w:type="paragraph" w:styleId="ListContinue3">
    <w:name w:val="List Continue 3"/>
    <w:basedOn w:val="List3"/>
    <w:rsid w:val="00BD2DBD"/>
    <w:pPr>
      <w:ind w:left="1021" w:firstLine="0"/>
    </w:pPr>
  </w:style>
  <w:style w:type="paragraph" w:styleId="ListContinue4">
    <w:name w:val="List Continue 4"/>
    <w:basedOn w:val="List4"/>
    <w:rsid w:val="00BD2DBD"/>
    <w:pPr>
      <w:ind w:firstLine="0"/>
    </w:pPr>
  </w:style>
  <w:style w:type="paragraph" w:styleId="ListContinue5">
    <w:name w:val="List Continue 5"/>
    <w:basedOn w:val="List5"/>
    <w:rsid w:val="00BD2DBD"/>
    <w:pPr>
      <w:ind w:firstLine="0"/>
    </w:pPr>
  </w:style>
  <w:style w:type="paragraph" w:styleId="ListNumber3">
    <w:name w:val="List Number 3"/>
    <w:basedOn w:val="List3"/>
    <w:rsid w:val="00BD2DBD"/>
    <w:pPr>
      <w:numPr>
        <w:numId w:val="6"/>
      </w:numPr>
    </w:pPr>
  </w:style>
  <w:style w:type="paragraph" w:styleId="ListNumber4">
    <w:name w:val="List Number 4"/>
    <w:basedOn w:val="List4"/>
    <w:rsid w:val="00BD2DBD"/>
    <w:pPr>
      <w:numPr>
        <w:numId w:val="7"/>
      </w:numPr>
    </w:pPr>
  </w:style>
  <w:style w:type="paragraph" w:styleId="ListNumber5">
    <w:name w:val="List Number 5"/>
    <w:basedOn w:val="List5"/>
    <w:rsid w:val="00BD2DBD"/>
    <w:pPr>
      <w:numPr>
        <w:numId w:val="8"/>
      </w:numPr>
    </w:pPr>
  </w:style>
  <w:style w:type="paragraph" w:styleId="BlockText">
    <w:name w:val="Block Text"/>
    <w:basedOn w:val="Normal"/>
    <w:rsid w:val="00BD2DBD"/>
    <w:pPr>
      <w:spacing w:after="120"/>
      <w:ind w:left="1440" w:right="1440"/>
    </w:pPr>
  </w:style>
  <w:style w:type="character" w:customStyle="1" w:styleId="Subscript">
    <w:name w:val="Subscript"/>
    <w:basedOn w:val="DefaultParagraphFont"/>
    <w:rsid w:val="00BD2DBD"/>
    <w:rPr>
      <w:sz w:val="16"/>
      <w:vertAlign w:val="subscript"/>
    </w:rPr>
  </w:style>
  <w:style w:type="character" w:customStyle="1" w:styleId="Superscript">
    <w:name w:val="Superscript"/>
    <w:basedOn w:val="DefaultParagraphFont"/>
    <w:rsid w:val="00BD2DBD"/>
    <w:rPr>
      <w:sz w:val="16"/>
      <w:vertAlign w:val="superscript"/>
    </w:rPr>
  </w:style>
  <w:style w:type="character" w:customStyle="1" w:styleId="Symbols">
    <w:name w:val="Symbols"/>
    <w:basedOn w:val="DefaultParagraphFont"/>
    <w:rsid w:val="00BD2DBD"/>
    <w:rPr>
      <w:rFonts w:ascii="Symbol" w:hAnsi="Symbol"/>
    </w:rPr>
  </w:style>
  <w:style w:type="character" w:customStyle="1" w:styleId="MenuOptions">
    <w:name w:val="Menu Options"/>
    <w:basedOn w:val="DefaultParagraphFont"/>
    <w:rsid w:val="00BD2DBD"/>
    <w:rPr>
      <w:rFonts w:ascii="Arial Narrow" w:hAnsi="Arial Narrow"/>
      <w:smallCaps/>
    </w:rPr>
  </w:style>
  <w:style w:type="character" w:customStyle="1" w:styleId="Buttons">
    <w:name w:val="Buttons"/>
    <w:basedOn w:val="DefaultParagraphFont"/>
    <w:rsid w:val="00BD2DBD"/>
    <w:rPr>
      <w:b/>
    </w:rPr>
  </w:style>
  <w:style w:type="character" w:customStyle="1" w:styleId="Underlined">
    <w:name w:val="Underlined"/>
    <w:basedOn w:val="DefaultParagraphFont"/>
    <w:rsid w:val="00BD2DBD"/>
    <w:rPr>
      <w:u w:val="single"/>
    </w:rPr>
  </w:style>
  <w:style w:type="paragraph" w:customStyle="1" w:styleId="TableBodyTextRight">
    <w:name w:val="Table Body Text Right"/>
    <w:basedOn w:val="TableBodyText"/>
    <w:rsid w:val="00BD2DBD"/>
    <w:pPr>
      <w:widowControl w:val="0"/>
      <w:autoSpaceDE w:val="0"/>
      <w:autoSpaceDN w:val="0"/>
      <w:adjustRightInd w:val="0"/>
      <w:jc w:val="right"/>
    </w:pPr>
    <w:rPr>
      <w:rFonts w:cs="Arial"/>
      <w:szCs w:val="18"/>
    </w:rPr>
  </w:style>
  <w:style w:type="paragraph" w:customStyle="1" w:styleId="CopyrightText">
    <w:name w:val="Copyright Text"/>
    <w:basedOn w:val="BodyText"/>
    <w:rsid w:val="00BD2DBD"/>
    <w:rPr>
      <w:sz w:val="18"/>
    </w:rPr>
  </w:style>
  <w:style w:type="paragraph" w:customStyle="1" w:styleId="BodySmallRight">
    <w:name w:val="Body Small Right"/>
    <w:basedOn w:val="BodyTextRight"/>
    <w:rsid w:val="00BD2DBD"/>
    <w:rPr>
      <w:sz w:val="18"/>
      <w:szCs w:val="18"/>
    </w:rPr>
  </w:style>
  <w:style w:type="paragraph" w:customStyle="1" w:styleId="MarginEdition">
    <w:name w:val="Margin Edition"/>
    <w:basedOn w:val="MarginNote"/>
    <w:rsid w:val="00BD2DBD"/>
    <w:pPr>
      <w:spacing w:before="0" w:after="0"/>
    </w:pPr>
    <w:rPr>
      <w:rFonts w:ascii="Times New Roman" w:hAnsi="Times New Roman"/>
      <w:color w:val="999999"/>
    </w:rPr>
  </w:style>
  <w:style w:type="paragraph" w:customStyle="1" w:styleId="Spacer">
    <w:name w:val="Spacer"/>
    <w:basedOn w:val="Normal"/>
    <w:rsid w:val="00BD2DBD"/>
    <w:rPr>
      <w:sz w:val="2"/>
      <w:szCs w:val="2"/>
    </w:rPr>
  </w:style>
  <w:style w:type="character" w:customStyle="1" w:styleId="Small">
    <w:name w:val="Small"/>
    <w:basedOn w:val="DefaultParagraphFont"/>
    <w:rsid w:val="00BD2DBD"/>
    <w:rPr>
      <w:sz w:val="16"/>
    </w:rPr>
  </w:style>
  <w:style w:type="paragraph" w:customStyle="1" w:styleId="WideTable">
    <w:name w:val="Wide Table"/>
    <w:basedOn w:val="Normal"/>
    <w:rsid w:val="00BD2DBD"/>
    <w:pPr>
      <w:ind w:left="-1418"/>
    </w:pPr>
    <w:rPr>
      <w:sz w:val="2"/>
      <w:szCs w:val="2"/>
    </w:rPr>
  </w:style>
  <w:style w:type="character" w:styleId="PageNumber">
    <w:name w:val="page number"/>
    <w:basedOn w:val="DefaultParagraphFont"/>
    <w:rsid w:val="00BD2DBD"/>
  </w:style>
  <w:style w:type="paragraph" w:styleId="Quote">
    <w:name w:val="Quote"/>
    <w:basedOn w:val="Heading1"/>
    <w:link w:val="QuoteChar"/>
    <w:qFormat/>
    <w:rsid w:val="00BD2DBD"/>
    <w:rPr>
      <w:b w:val="0"/>
      <w:sz w:val="72"/>
      <w:szCs w:val="72"/>
      <w:lang w:val="en-NZ"/>
    </w:rPr>
  </w:style>
  <w:style w:type="character" w:customStyle="1" w:styleId="QuoteChar">
    <w:name w:val="Quote Char"/>
    <w:basedOn w:val="DefaultParagraphFont"/>
    <w:link w:val="Quote"/>
    <w:rsid w:val="00BD2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DBD"/>
    <w:pPr>
      <w:pageBreakBefore/>
    </w:pPr>
  </w:style>
  <w:style w:type="paragraph" w:customStyle="1" w:styleId="Border">
    <w:name w:val="Border"/>
    <w:basedOn w:val="Normal"/>
    <w:qFormat/>
    <w:rsid w:val="00BD2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DBD"/>
    <w:rPr>
      <w:b/>
      <w:bCs/>
      <w:i/>
      <w:iCs/>
      <w:color w:val="auto"/>
    </w:rPr>
  </w:style>
  <w:style w:type="paragraph" w:styleId="IntenseQuote">
    <w:name w:val="Intense Quote"/>
    <w:basedOn w:val="Normal"/>
    <w:next w:val="Normal"/>
    <w:link w:val="IntenseQuoteChar"/>
    <w:uiPriority w:val="30"/>
    <w:qFormat/>
    <w:rsid w:val="00BD2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DBD"/>
    <w:rPr>
      <w:smallCaps/>
      <w:color w:val="auto"/>
      <w:u w:val="single"/>
    </w:rPr>
  </w:style>
  <w:style w:type="character" w:styleId="IntenseReference">
    <w:name w:val="Intense Reference"/>
    <w:basedOn w:val="DefaultParagraphFont"/>
    <w:uiPriority w:val="32"/>
    <w:qFormat/>
    <w:rsid w:val="00BD2DBD"/>
    <w:rPr>
      <w:b/>
      <w:bCs/>
      <w:smallCaps/>
      <w:color w:val="auto"/>
      <w:spacing w:val="5"/>
      <w:u w:val="single"/>
    </w:rPr>
  </w:style>
  <w:style w:type="paragraph" w:customStyle="1" w:styleId="2ColumnHeading">
    <w:name w:val="2Column Heading"/>
    <w:basedOn w:val="BodyText"/>
    <w:qFormat/>
    <w:rsid w:val="00BD2DBD"/>
    <w:pPr>
      <w:spacing w:after="60"/>
      <w:ind w:left="-2268"/>
    </w:pPr>
    <w:rPr>
      <w:b/>
    </w:rPr>
  </w:style>
  <w:style w:type="paragraph" w:customStyle="1" w:styleId="Heading1TOC">
    <w:name w:val="Heading1 TOC"/>
    <w:basedOn w:val="Normal"/>
    <w:qFormat/>
    <w:rsid w:val="00BD2DBD"/>
    <w:pPr>
      <w:spacing w:before="240" w:after="120"/>
    </w:pPr>
    <w:rPr>
      <w:rFonts w:ascii="Times New Roman" w:hAnsi="Times New Roman"/>
      <w:b/>
      <w:sz w:val="32"/>
    </w:rPr>
  </w:style>
  <w:style w:type="paragraph" w:customStyle="1" w:styleId="Heading2TOC">
    <w:name w:val="Heading2 TOC"/>
    <w:basedOn w:val="Normal"/>
    <w:qFormat/>
    <w:rsid w:val="00BD2DBD"/>
    <w:pPr>
      <w:spacing w:before="240" w:after="60"/>
    </w:pPr>
    <w:rPr>
      <w:rFonts w:ascii="Times New Roman" w:hAnsi="Times New Roman"/>
      <w:b/>
      <w:sz w:val="28"/>
    </w:rPr>
  </w:style>
  <w:style w:type="character" w:customStyle="1" w:styleId="Underline">
    <w:name w:val="Underline"/>
    <w:basedOn w:val="DefaultParagraphFont"/>
    <w:qFormat/>
    <w:rsid w:val="00BD2DBD"/>
    <w:rPr>
      <w:u w:val="single"/>
    </w:rPr>
  </w:style>
  <w:style w:type="paragraph" w:styleId="BalloonText">
    <w:name w:val="Balloon Text"/>
    <w:basedOn w:val="Normal"/>
    <w:link w:val="BalloonTextChar"/>
    <w:rsid w:val="00BD2DBD"/>
    <w:rPr>
      <w:rFonts w:ascii="Tahoma" w:hAnsi="Tahoma" w:cs="Tahoma"/>
      <w:sz w:val="16"/>
      <w:szCs w:val="16"/>
    </w:rPr>
  </w:style>
  <w:style w:type="character" w:customStyle="1" w:styleId="BalloonTextChar">
    <w:name w:val="Balloon Text Char"/>
    <w:basedOn w:val="DefaultParagraphFont"/>
    <w:link w:val="BalloonText"/>
    <w:rsid w:val="00BD2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DBD"/>
    <w:rPr>
      <w:b/>
      <w:color w:val="660033"/>
      <w:spacing w:val="0"/>
    </w:rPr>
  </w:style>
  <w:style w:type="paragraph" w:customStyle="1" w:styleId="Nameditemlist">
    <w:name w:val="Named item list"/>
    <w:basedOn w:val="BodyText"/>
    <w:qFormat/>
    <w:rsid w:val="00BD2D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6876</Characters>
  <Application>Microsoft Office Word</Application>
  <DocSecurity>0</DocSecurity>
  <Lines>227</Lines>
  <Paragraphs>136</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PSPTRAN601 Manage network access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2012-11-01T18:36:00Z</dcterms:created>
  <dcterms:modified xsi:type="dcterms:W3CDTF">2012-11-01T18:36:00Z</dcterms:modified>
</cp:coreProperties>
</file>