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E23" w:rsidP="00087E23">
      <w:pPr>
        <w:pStyle w:val="Title"/>
      </w:pPr>
      <w:bookmarkStart w:id="0" w:name="_GoBack"/>
      <w:bookmarkEnd w:id="0"/>
      <w:r>
        <w:fldChar w:fldCharType="begin"/>
      </w:r>
      <w:r>
        <w:instrText xml:space="preserve"> TITLE   \* MERGEFORMAT </w:instrText>
      </w:r>
      <w:r>
        <w:fldChar w:fldCharType="separate"/>
      </w:r>
      <w:r>
        <w:t>PSPTRAN504 Provide vehicle technical advice</w:t>
      </w:r>
      <w:r>
        <w:fldChar w:fldCharType="end"/>
      </w:r>
    </w:p>
    <w:p w:rsidR="00087E23" w:rsidP="00087E23">
      <w:pPr>
        <w:pStyle w:val="Version"/>
        <w:sectPr w:rsidSect="009C2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273" w:rsidP="009C2273">
      <w:pPr>
        <w:pStyle w:val="SuperHeading"/>
      </w:pPr>
      <w:r w:rsidRPr="009C2273">
        <w:t>PSPTRAN504 Provide vehicle technical advice</w:t>
      </w:r>
    </w:p>
    <w:p w:rsidR="00000000" w:rsidRPr="009C2273" w:rsidP="009C2273">
      <w:pPr>
        <w:pStyle w:val="Heading1"/>
      </w:pPr>
      <w:bookmarkStart w:id="1" w:name="O_501827"/>
      <w:bookmarkEnd w:id="1"/>
      <w:r w:rsidRPr="009C2273">
        <w:t>Modification History</w:t>
      </w:r>
    </w:p>
    <w:tbl>
      <w:tblPr>
        <w:tblW w:w="0" w:type="auto"/>
        <w:tblLayout w:type="fixed"/>
        <w:tblCellMar>
          <w:left w:w="62" w:type="dxa"/>
          <w:right w:w="62" w:type="dxa"/>
        </w:tblCellMar>
        <w:tblLook w:val="0000"/>
      </w:tblPr>
      <w:tblGrid>
        <w:gridCol w:w="1134"/>
        <w:gridCol w:w="1134"/>
        <w:gridCol w:w="4536"/>
      </w:tblGrid>
      <w:tr w:rsidTr="00087E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TableBodyText"/>
            </w:pPr>
            <w:r w:rsidRPr="009C227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TableBodyText"/>
            </w:pPr>
            <w:r w:rsidRPr="009C227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TableBodyText"/>
              <w:rPr>
                <w:lang w:val="en-NZ"/>
              </w:rPr>
            </w:pPr>
            <w:r w:rsidRPr="009C2273">
              <w:rPr>
                <w:rStyle w:val="SpecialBold"/>
              </w:rPr>
              <w:t>Comments</w:t>
            </w:r>
          </w:p>
        </w:tc>
      </w:tr>
      <w:tr w:rsidTr="00087E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TableBodyText"/>
              <w:rPr>
                <w:lang w:val="en-NZ"/>
              </w:rPr>
            </w:pPr>
            <w:r w:rsidRPr="009C227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TableBodyText"/>
              <w:rPr>
                <w:lang w:val="en-NZ"/>
              </w:rPr>
            </w:pPr>
            <w:r w:rsidRPr="009C2273">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TableBodyText"/>
            </w:pPr>
            <w:r w:rsidRPr="009C2273">
              <w:t xml:space="preserve">Primary release. </w:t>
            </w:r>
          </w:p>
        </w:tc>
      </w:tr>
    </w:tbl>
    <w:p w:rsidR="00087E23" w:rsidP="009C2273">
      <w:pPr>
        <w:pStyle w:val="BodyText"/>
      </w:pPr>
    </w:p>
    <w:p w:rsidR="00087E23" w:rsidP="009C2273">
      <w:pPr>
        <w:pStyle w:val="BodyText"/>
      </w:pPr>
    </w:p>
    <w:p w:rsidR="00000000" w:rsidRPr="009C2273" w:rsidP="009C2273">
      <w:pPr>
        <w:pStyle w:val="Heading1"/>
      </w:pPr>
      <w:bookmarkStart w:id="2" w:name="O_501828"/>
      <w:bookmarkEnd w:id="2"/>
      <w:r w:rsidRPr="009C2273">
        <w:t>Unit Descriptor</w:t>
      </w:r>
    </w:p>
    <w:p w:rsidR="00000000" w:rsidRPr="009C2273" w:rsidP="009C2273">
      <w:pPr>
        <w:pStyle w:val="BodyText"/>
      </w:pPr>
      <w:r w:rsidRPr="009C2273">
        <w:t>This unit describes the performance outcomes, skills and knowledge required to provide vehicle technical advice in response to enquiries from police, other agencies and the general public or for court proceedings or coronial enquiries.</w:t>
      </w:r>
    </w:p>
    <w:p w:rsidR="00000000" w:rsidRPr="009C2273" w:rsidP="009C2273">
      <w:pPr>
        <w:pStyle w:val="BodyText"/>
      </w:pPr>
      <w:r w:rsidRPr="009C2273">
        <w:t>No l</w:t>
      </w:r>
      <w:r w:rsidRPr="009C2273">
        <w:t>icensing, legislative, regulatory or certification requirements are applicable to this unit.</w:t>
      </w:r>
    </w:p>
    <w:p w:rsidR="00000000" w:rsidRPr="009C2273" w:rsidP="009C2273">
      <w:pPr>
        <w:pStyle w:val="AllowPageBreak"/>
      </w:pPr>
    </w:p>
    <w:p w:rsidR="00000000" w:rsidRPr="009C2273" w:rsidP="009C2273">
      <w:pPr>
        <w:pStyle w:val="Heading1"/>
      </w:pPr>
      <w:bookmarkStart w:id="3" w:name="O_501829"/>
      <w:bookmarkEnd w:id="3"/>
      <w:r w:rsidRPr="009C2273">
        <w:t>Application of the Unit</w:t>
      </w:r>
    </w:p>
    <w:p w:rsidR="00000000" w:rsidRPr="009C2273" w:rsidP="009C2273">
      <w:pPr>
        <w:pStyle w:val="BodyText"/>
      </w:pPr>
      <w:r w:rsidRPr="009C2273">
        <w:t>This unit applies to individuals in road transport regulatory roles who have the technical expertise to interpret detailed</w:t>
      </w:r>
      <w:r w:rsidRPr="009C2273">
        <w:t xml:space="preserve"> vehicle inspection data and form and provide an opinion based on the analysis of that data.  Opinions and advice may be sought by and provided to the police, other agencies, coroners or the courts</w:t>
      </w:r>
    </w:p>
    <w:p w:rsidR="00000000" w:rsidRPr="009C2273" w:rsidP="009C2273">
      <w:pPr>
        <w:pStyle w:val="AllowPageBreak"/>
      </w:pPr>
    </w:p>
    <w:p w:rsidR="00000000" w:rsidRPr="009C2273" w:rsidP="009C2273">
      <w:pPr>
        <w:pStyle w:val="Heading1"/>
      </w:pPr>
      <w:bookmarkStart w:id="4" w:name="O_501830"/>
      <w:bookmarkEnd w:id="4"/>
      <w:r w:rsidRPr="009C2273">
        <w:t>Licensing/Regulatory Information</w:t>
      </w:r>
    </w:p>
    <w:p w:rsidR="00000000" w:rsidRPr="009C2273" w:rsidP="009C2273">
      <w:pPr>
        <w:pStyle w:val="BodyText"/>
      </w:pPr>
      <w:r w:rsidRPr="009C2273">
        <w:t>Not appl</w:t>
      </w:r>
      <w:r w:rsidRPr="009C2273">
        <w:t>icable.</w:t>
      </w:r>
    </w:p>
    <w:p w:rsidR="00000000" w:rsidRPr="009C2273" w:rsidP="009C2273">
      <w:pPr>
        <w:pStyle w:val="AllowPageBreak"/>
      </w:pPr>
    </w:p>
    <w:p w:rsidR="00000000" w:rsidRPr="009C2273" w:rsidP="009C2273">
      <w:pPr>
        <w:pStyle w:val="Heading1"/>
      </w:pPr>
      <w:bookmarkStart w:id="5" w:name="O_501831"/>
      <w:bookmarkEnd w:id="5"/>
      <w:r w:rsidRPr="009C2273">
        <w:t>Pre-Requisites</w:t>
      </w:r>
    </w:p>
    <w:p w:rsidR="00000000" w:rsidRPr="009C2273" w:rsidP="009C2273">
      <w:pPr>
        <w:pStyle w:val="BodyText"/>
      </w:pPr>
      <w:r w:rsidRPr="009C2273">
        <w:t>Not applicable.</w:t>
      </w:r>
    </w:p>
    <w:p w:rsidR="00000000" w:rsidRPr="009C2273" w:rsidP="009C2273">
      <w:pPr>
        <w:pStyle w:val="AllowPageBreak"/>
      </w:pPr>
    </w:p>
    <w:p w:rsidR="00000000" w:rsidRPr="009C2273" w:rsidP="009C2273">
      <w:pPr>
        <w:pStyle w:val="Heading1"/>
      </w:pPr>
      <w:bookmarkStart w:id="6" w:name="O_501832"/>
      <w:bookmarkEnd w:id="6"/>
      <w:r w:rsidRPr="009C2273">
        <w:t>Employability Skills Information</w:t>
      </w:r>
    </w:p>
    <w:p w:rsidR="00000000" w:rsidRPr="009C2273" w:rsidP="009C2273">
      <w:pPr>
        <w:pStyle w:val="BodyText"/>
      </w:pPr>
      <w:r w:rsidRPr="009C2273">
        <w:t>This unit contains employability skills.</w:t>
      </w:r>
    </w:p>
    <w:p w:rsidR="00000000" w:rsidRPr="009C2273" w:rsidP="009C2273">
      <w:pPr>
        <w:pStyle w:val="AllowPageBreak"/>
      </w:pPr>
    </w:p>
    <w:p w:rsidR="00000000" w:rsidRPr="009C2273" w:rsidP="009C2273">
      <w:pPr>
        <w:pStyle w:val="Heading1"/>
      </w:pPr>
      <w:bookmarkStart w:id="7" w:name="O_501833"/>
      <w:bookmarkEnd w:id="7"/>
      <w:r w:rsidRPr="009C2273">
        <w:t>Elements and Performance Criteria Pre-Content</w:t>
      </w:r>
    </w:p>
    <w:tbl>
      <w:tblPr>
        <w:tblW w:w="9322" w:type="dxa"/>
        <w:tblLayout w:type="fixed"/>
        <w:tblCellMar>
          <w:left w:w="62" w:type="dxa"/>
          <w:right w:w="62" w:type="dxa"/>
        </w:tblCellMar>
        <w:tblLook w:val="0000"/>
      </w:tblPr>
      <w:tblGrid>
        <w:gridCol w:w="2582"/>
        <w:gridCol w:w="6740"/>
      </w:tblGrid>
      <w:tr w:rsidTr="00087E2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t xml:space="preserve">Together, performance criteria specify the requirements for competent performance. Text in </w:t>
            </w:r>
            <w:r w:rsidRPr="009C2273">
              <w:rPr>
                <w:rStyle w:val="BoldandItalics"/>
              </w:rPr>
              <w:t>bold italics</w:t>
            </w:r>
            <w:r w:rsidRPr="009C2273">
              <w:t xml:space="preserve"> is explained in the Range Statement following.</w:t>
            </w:r>
          </w:p>
        </w:tc>
      </w:tr>
    </w:tbl>
    <w:p w:rsidR="00000000" w:rsidRPr="009C2273" w:rsidP="009C2273">
      <w:pPr>
        <w:pStyle w:val="BodyText"/>
      </w:pPr>
    </w:p>
    <w:p w:rsidR="00000000" w:rsidRPr="009C2273" w:rsidP="009C2273">
      <w:pPr>
        <w:pStyle w:val="AllowPageBreak"/>
      </w:pPr>
    </w:p>
    <w:p w:rsidR="00000000" w:rsidRPr="009C2273" w:rsidP="009C2273">
      <w:pPr>
        <w:pStyle w:val="Heading1"/>
      </w:pPr>
      <w:bookmarkStart w:id="8" w:name="O_501834"/>
      <w:bookmarkEnd w:id="8"/>
      <w:r w:rsidRPr="009C2273">
        <w:t>Elements and Performanc</w:t>
      </w:r>
      <w:r w:rsidRPr="009C2273">
        <w:t>e Criteria</w:t>
      </w:r>
    </w:p>
    <w:tbl>
      <w:tblPr>
        <w:tblW w:w="9322" w:type="dxa"/>
        <w:tblLayout w:type="fixed"/>
        <w:tblCellMar>
          <w:left w:w="62" w:type="dxa"/>
          <w:right w:w="62" w:type="dxa"/>
        </w:tblCellMar>
        <w:tblLook w:val="0000"/>
      </w:tblPr>
      <w:tblGrid>
        <w:gridCol w:w="2582"/>
        <w:gridCol w:w="6740"/>
      </w:tblGrid>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9C2273" w:rsidP="009C2273">
            <w:pPr>
              <w:pStyle w:val="ListNumber"/>
            </w:pPr>
            <w:r w:rsidRPr="009C2273">
              <w:rPr>
                <w:rStyle w:val="SpecialBold"/>
              </w:rPr>
              <w:t>ELEMENTS</w:t>
            </w:r>
          </w:p>
        </w:tc>
        <w:tc>
          <w:tcPr>
            <w:tcW w:w="6740" w:type="dxa"/>
            <w:tcBorders>
              <w:top w:val="nil"/>
              <w:left w:val="nil"/>
              <w:bottom w:val="nil"/>
              <w:right w:val="nil"/>
            </w:tcBorders>
            <w:tcMar>
              <w:top w:w="0" w:type="dxa"/>
              <w:left w:w="62" w:type="dxa"/>
              <w:bottom w:w="0" w:type="dxa"/>
              <w:right w:w="62" w:type="dxa"/>
            </w:tcMar>
          </w:tcPr>
          <w:p w:rsidR="00000000" w:rsidP="009C2273">
            <w:pPr>
              <w:pStyle w:val="ListNumber"/>
              <w:rPr>
                <w:lang w:val="en-NZ"/>
              </w:rPr>
            </w:pPr>
            <w:r w:rsidRPr="009C2273">
              <w:rPr>
                <w:rStyle w:val="SpecialBold"/>
              </w:rPr>
              <w:t>PERFORMANCE CRITERIA</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List"/>
              <w:rPr>
                <w:lang w:val="en-NZ"/>
              </w:rPr>
            </w:pPr>
            <w:r w:rsidRPr="009C2273">
              <w:rPr>
                <w:rStyle w:val="SpecialBold"/>
              </w:rPr>
              <w:t xml:space="preserve">1  </w:t>
            </w:r>
            <w:r w:rsidRPr="009C2273">
              <w:rPr>
                <w:rStyle w:val="SpecialBold"/>
              </w:rPr>
              <w:tab/>
              <w:t>Obtain and interpret detailed inspection data</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List"/>
            </w:pPr>
            <w:r w:rsidRPr="009C2273">
              <w:t>1.1</w:t>
            </w:r>
            <w:r w:rsidRPr="009C2273">
              <w:tab/>
              <w:t xml:space="preserve">Inspection data and </w:t>
            </w:r>
            <w:r w:rsidRPr="009C2273">
              <w:rPr>
                <w:rStyle w:val="BoldandItalics"/>
              </w:rPr>
              <w:t>other relevant information</w:t>
            </w:r>
            <w:r w:rsidRPr="009C2273">
              <w:t xml:space="preserve"> is gathered, recorded and confirmed as valid and authentic. </w:t>
            </w:r>
          </w:p>
          <w:p w:rsidR="00000000" w:rsidRPr="009C2273" w:rsidP="009C2273">
            <w:pPr>
              <w:pStyle w:val="List"/>
            </w:pPr>
            <w:r w:rsidRPr="009C2273">
              <w:t>1.2</w:t>
            </w:r>
            <w:r w:rsidRPr="009C2273">
              <w:tab/>
              <w:t>Information is analyse</w:t>
            </w:r>
            <w:r w:rsidRPr="009C2273">
              <w:t>d and interpreted to assist in the identification of issue/s.</w:t>
            </w:r>
          </w:p>
          <w:p w:rsidR="00000000" w:rsidP="009C2273">
            <w:pPr>
              <w:pStyle w:val="List"/>
              <w:rPr>
                <w:lang w:val="en-NZ"/>
              </w:rPr>
            </w:pPr>
            <w:r w:rsidRPr="009C2273">
              <w:t>1.3</w:t>
            </w:r>
            <w:r w:rsidRPr="009C2273">
              <w:tab/>
              <w:t xml:space="preserve">Information is handled in accordance with </w:t>
            </w:r>
            <w:r w:rsidRPr="009C2273">
              <w:rPr>
                <w:rStyle w:val="BoldandItalics"/>
              </w:rPr>
              <w:t>legal and ethical requirements.</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List"/>
              <w:rPr>
                <w:lang w:val="en-NZ"/>
              </w:rPr>
            </w:pPr>
            <w:r w:rsidRPr="009C2273">
              <w:rPr>
                <w:rStyle w:val="SpecialBold"/>
              </w:rPr>
              <w:t>2</w:t>
            </w:r>
            <w:r w:rsidRPr="009C2273">
              <w:rPr>
                <w:rStyle w:val="SpecialBold"/>
              </w:rPr>
              <w:tab/>
              <w:t>Undertake technical research</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List"/>
            </w:pPr>
            <w:r w:rsidRPr="009C2273">
              <w:t>2.1</w:t>
            </w:r>
            <w:r w:rsidRPr="009C2273">
              <w:tab/>
            </w:r>
            <w:r w:rsidRPr="009C2273">
              <w:rPr>
                <w:rStyle w:val="BoldandItalics"/>
              </w:rPr>
              <w:t>Standards and specifications</w:t>
            </w:r>
            <w:r w:rsidRPr="009C2273">
              <w:t xml:space="preserve"> related to the issues are identified and accessed.</w:t>
            </w:r>
          </w:p>
          <w:p w:rsidR="00000000" w:rsidRPr="009C2273" w:rsidP="009C2273">
            <w:pPr>
              <w:pStyle w:val="List"/>
            </w:pPr>
            <w:r w:rsidRPr="009C2273">
              <w:t>2.2</w:t>
            </w:r>
            <w:r w:rsidRPr="009C2273">
              <w:tab/>
              <w:t>Research is undertaken on all the information gathered during detailed vehicle inspections.</w:t>
            </w:r>
          </w:p>
          <w:p w:rsidR="00000000" w:rsidRPr="009C2273" w:rsidP="009C2273">
            <w:pPr>
              <w:pStyle w:val="List"/>
            </w:pPr>
            <w:r w:rsidRPr="009C2273">
              <w:t>2.3</w:t>
            </w:r>
            <w:r w:rsidRPr="009C2273">
              <w:tab/>
              <w:t>Advice is sought to clarify any unclear findings in accordance with organisational policy and procedures.</w:t>
            </w:r>
          </w:p>
          <w:p w:rsidR="00000000" w:rsidRPr="009C2273" w:rsidP="009C2273">
            <w:pPr>
              <w:pStyle w:val="List"/>
            </w:pPr>
            <w:r w:rsidRPr="009C2273">
              <w:t>2.4</w:t>
            </w:r>
            <w:r w:rsidRPr="009C2273">
              <w:tab/>
              <w:t>Research findings are reported and presented i</w:t>
            </w:r>
            <w:r w:rsidRPr="009C2273">
              <w:t>n language, style and format to suit the intended audience.</w:t>
            </w:r>
          </w:p>
          <w:p w:rsidR="00000000" w:rsidP="009C2273">
            <w:pPr>
              <w:pStyle w:val="List"/>
              <w:rPr>
                <w:lang w:val="en-NZ"/>
              </w:rPr>
            </w:pPr>
            <w:r w:rsidRPr="009C2273">
              <w:t>2.5</w:t>
            </w:r>
            <w:r w:rsidRPr="009C2273">
              <w:tab/>
              <w:t xml:space="preserve">Supporting information and explanations are provided as required by the </w:t>
            </w:r>
            <w:r w:rsidRPr="009C2273">
              <w:rPr>
                <w:rStyle w:val="BoldandItalics"/>
              </w:rPr>
              <w:t>requesting party.</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List"/>
              <w:rPr>
                <w:lang w:val="en-NZ"/>
              </w:rPr>
            </w:pPr>
            <w:r w:rsidRPr="009C2273">
              <w:rPr>
                <w:rStyle w:val="SpecialBold"/>
              </w:rPr>
              <w:t>3</w:t>
            </w:r>
            <w:r w:rsidRPr="009C2273">
              <w:rPr>
                <w:rStyle w:val="SpecialBold"/>
              </w:rPr>
              <w:tab/>
              <w:t xml:space="preserve">Form and provide opinions </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List"/>
            </w:pPr>
            <w:r w:rsidRPr="009C2273">
              <w:t>3.1</w:t>
            </w:r>
            <w:r w:rsidRPr="009C2273">
              <w:tab/>
              <w:t>Options related to the provision of advice are identified and evalua</w:t>
            </w:r>
            <w:r w:rsidRPr="009C2273">
              <w:t>ted.</w:t>
            </w:r>
          </w:p>
          <w:p w:rsidR="00000000" w:rsidRPr="009C2273" w:rsidP="009C2273">
            <w:pPr>
              <w:pStyle w:val="List"/>
            </w:pPr>
            <w:r w:rsidRPr="009C2273">
              <w:t>3.2</w:t>
            </w:r>
            <w:r w:rsidRPr="009C2273">
              <w:tab/>
              <w:t>An opinion is formed that is logical, reasoned and defensible, and documented in accordance with legislation, policy and procedures.</w:t>
            </w:r>
          </w:p>
          <w:p w:rsidR="00000000" w:rsidRPr="009C2273" w:rsidP="009C2273">
            <w:pPr>
              <w:pStyle w:val="List"/>
            </w:pPr>
            <w:r w:rsidRPr="009C2273">
              <w:t>3.3</w:t>
            </w:r>
            <w:r w:rsidRPr="009C2273">
              <w:tab/>
              <w:t xml:space="preserve">When required, opinions are offered on actions to be taken in response. </w:t>
            </w:r>
          </w:p>
          <w:p w:rsidR="00000000" w:rsidRPr="009C2273" w:rsidP="009C2273">
            <w:pPr>
              <w:pStyle w:val="List"/>
            </w:pPr>
            <w:r w:rsidRPr="009C2273">
              <w:t>3.4</w:t>
            </w:r>
            <w:r w:rsidRPr="009C2273">
              <w:tab/>
              <w:t>A comprehensive report supporting</w:t>
            </w:r>
            <w:r w:rsidRPr="009C2273">
              <w:t xml:space="preserve"> opinions reached, is provided to meet requesting agency requirements.</w:t>
            </w:r>
          </w:p>
        </w:tc>
      </w:tr>
    </w:tbl>
    <w:p w:rsidR="00000000" w:rsidRPr="009C2273" w:rsidP="009C2273">
      <w:pPr>
        <w:pStyle w:val="ListNumber"/>
      </w:pPr>
    </w:p>
    <w:p w:rsidR="00000000" w:rsidRPr="009C2273" w:rsidP="009C2273">
      <w:pPr>
        <w:pStyle w:val="AllowPageBreak"/>
      </w:pPr>
    </w:p>
    <w:p w:rsidR="00000000" w:rsidRPr="009C2273" w:rsidP="009C2273">
      <w:pPr>
        <w:pStyle w:val="Heading1"/>
      </w:pPr>
      <w:bookmarkStart w:id="9" w:name="O_501835"/>
      <w:bookmarkEnd w:id="9"/>
      <w:r w:rsidRPr="009C2273">
        <w:t>Required Skills and Knowledge</w:t>
      </w:r>
    </w:p>
    <w:tbl>
      <w:tblPr>
        <w:tblW w:w="0" w:type="auto"/>
        <w:tblLayout w:type="fixed"/>
        <w:tblCellMar>
          <w:left w:w="62" w:type="dxa"/>
          <w:right w:w="62" w:type="dxa"/>
        </w:tblCellMar>
        <w:tblLook w:val="0000"/>
      </w:tblPr>
      <w:tblGrid>
        <w:gridCol w:w="9113"/>
      </w:tblGrid>
      <w:tr w:rsidTr="009C2273">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t>This section describes the essential skills and knowledge and their level, required for this unit.</w:t>
            </w:r>
          </w:p>
        </w:tc>
      </w:tr>
      <w:tr w:rsidTr="009C2273">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rPr>
                <w:rStyle w:val="SpecialBold"/>
              </w:rPr>
              <w:t>Skill requirements</w:t>
            </w:r>
          </w:p>
          <w:p w:rsidR="00000000" w:rsidRPr="009C2273" w:rsidP="009C2273">
            <w:pPr>
              <w:pStyle w:val="ListBullet"/>
            </w:pPr>
            <w:r w:rsidRPr="009C2273">
              <w:t>communication skills to:</w:t>
            </w:r>
          </w:p>
          <w:p w:rsidR="00000000" w:rsidRPr="009C2273" w:rsidP="009C2273">
            <w:pPr>
              <w:pStyle w:val="ListBullet2"/>
            </w:pPr>
            <w:r w:rsidRPr="009C2273">
              <w:t>gather and present information</w:t>
            </w:r>
          </w:p>
          <w:p w:rsidR="00000000" w:rsidRPr="009C2273" w:rsidP="009C2273">
            <w:pPr>
              <w:pStyle w:val="ListBullet2"/>
            </w:pPr>
            <w:r w:rsidRPr="009C2273">
              <w:t>relate to persons from diverse backgrounds</w:t>
            </w:r>
          </w:p>
          <w:p w:rsidR="00000000" w:rsidRPr="009C2273" w:rsidP="009C2273">
            <w:pPr>
              <w:pStyle w:val="ListBullet2"/>
            </w:pPr>
            <w:r w:rsidRPr="009C2273">
              <w:t>tailor information to suit the needs of diverse audiences</w:t>
            </w:r>
          </w:p>
          <w:p w:rsidR="00000000" w:rsidRPr="009C2273" w:rsidP="009C2273">
            <w:pPr>
              <w:pStyle w:val="ListBullet"/>
            </w:pPr>
            <w:r w:rsidRPr="009C2273">
              <w:t>planning and organising skills to:</w:t>
            </w:r>
          </w:p>
          <w:p w:rsidR="00000000" w:rsidRPr="009C2273" w:rsidP="009C2273">
            <w:pPr>
              <w:pStyle w:val="ListBullet2"/>
            </w:pPr>
            <w:r w:rsidRPr="009C2273">
              <w:t>research, interpret and analyse information and data</w:t>
            </w:r>
          </w:p>
          <w:p w:rsidR="00000000" w:rsidRPr="009C2273" w:rsidP="009C2273">
            <w:pPr>
              <w:pStyle w:val="ListBullet"/>
            </w:pPr>
            <w:r w:rsidRPr="009C2273">
              <w:t>literacy and numeracy skills to:</w:t>
            </w:r>
          </w:p>
          <w:p w:rsidR="00000000" w:rsidRPr="009C2273" w:rsidP="009C2273">
            <w:pPr>
              <w:pStyle w:val="ListBullet2"/>
            </w:pPr>
            <w:r w:rsidRPr="009C2273">
              <w:t>read complex legislation</w:t>
            </w:r>
          </w:p>
          <w:p w:rsidR="00000000" w:rsidRPr="009C2273" w:rsidP="009C2273">
            <w:pPr>
              <w:pStyle w:val="ListBullet2"/>
            </w:pPr>
            <w:r w:rsidRPr="009C2273">
              <w:t>write reports of varying complexity depending on the intended audience</w:t>
            </w:r>
          </w:p>
          <w:p w:rsidR="00000000" w:rsidRPr="009C2273" w:rsidP="009C2273">
            <w:pPr>
              <w:pStyle w:val="ListBullet"/>
            </w:pPr>
            <w:r w:rsidRPr="009C2273">
              <w:t>self-management skills to:</w:t>
            </w:r>
          </w:p>
          <w:p w:rsidR="00000000" w:rsidRPr="009C2273" w:rsidP="009C2273">
            <w:pPr>
              <w:pStyle w:val="ListBullet2"/>
            </w:pPr>
            <w:r w:rsidRPr="009C2273">
              <w:t>form and provide expert opinions</w:t>
            </w:r>
          </w:p>
          <w:p w:rsidR="00000000" w:rsidRPr="009C2273" w:rsidP="009C2273">
            <w:pPr>
              <w:pStyle w:val="ListBullet2"/>
            </w:pPr>
            <w:r w:rsidRPr="009C2273">
              <w:t>apply public sector legislation including occupational health an</w:t>
            </w:r>
            <w:r w:rsidRPr="009C2273">
              <w:t>d safety and environmental procedures in the context of providing vehicle technical advice</w:t>
            </w:r>
          </w:p>
          <w:p w:rsidR="00000000" w:rsidRPr="009C2273" w:rsidP="009C2273">
            <w:pPr>
              <w:pStyle w:val="ListBullet"/>
            </w:pPr>
            <w:r w:rsidRPr="009C2273">
              <w:t>technical skills to:</w:t>
            </w:r>
          </w:p>
          <w:p w:rsidR="00000000" w:rsidRPr="009C2273" w:rsidP="009C2273">
            <w:pPr>
              <w:pStyle w:val="ListBullet2"/>
            </w:pPr>
            <w:r w:rsidRPr="009C2273">
              <w:t>assess vehicle standards</w:t>
            </w:r>
          </w:p>
          <w:p w:rsidR="00000000" w:rsidRPr="009C2273" w:rsidP="009C2273">
            <w:pPr>
              <w:pStyle w:val="ListBullet2"/>
            </w:pPr>
            <w:r w:rsidRPr="009C2273">
              <w:t>use diagnostic techniques</w:t>
            </w:r>
          </w:p>
          <w:p w:rsidR="00000000" w:rsidP="009C2273">
            <w:pPr>
              <w:pStyle w:val="ListBullet2"/>
              <w:rPr>
                <w:lang w:val="en-NZ"/>
              </w:rPr>
            </w:pPr>
            <w:r w:rsidRPr="009C2273">
              <w:t>use personal computer, Internet, word processing and databases for research, analysis and interpretation</w:t>
            </w:r>
          </w:p>
        </w:tc>
      </w:tr>
      <w:tr w:rsidTr="009C2273">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rPr>
                <w:rStyle w:val="SpecialBold"/>
              </w:rPr>
              <w:t>Knowledge requirements</w:t>
            </w:r>
          </w:p>
          <w:p w:rsidR="00000000" w:rsidRPr="009C2273" w:rsidP="009C2273">
            <w:pPr>
              <w:pStyle w:val="ListBullet"/>
            </w:pPr>
            <w:r w:rsidRPr="009C2273">
              <w:t>specialist technical knowledge of areas addressed</w:t>
            </w:r>
          </w:p>
          <w:p w:rsidR="00000000" w:rsidRPr="009C2273" w:rsidP="009C2273">
            <w:pPr>
              <w:pStyle w:val="ListBullet"/>
            </w:pPr>
            <w:r w:rsidRPr="009C2273">
              <w:t>State/Territory and Commonwealth legislation and regulations</w:t>
            </w:r>
          </w:p>
          <w:p w:rsidR="00000000" w:rsidRPr="009C2273" w:rsidP="009C2273">
            <w:pPr>
              <w:pStyle w:val="ListBullet"/>
            </w:pPr>
            <w:r w:rsidRPr="009C2273">
              <w:t>Australian Desi</w:t>
            </w:r>
            <w:r w:rsidRPr="009C2273">
              <w:t>gn Rules (ADRs), Australian Vehicle Standards Rules (AVSR), modification codes, vehicle standards, manufacturers’ standards, related international standards</w:t>
            </w:r>
          </w:p>
          <w:p w:rsidR="00000000" w:rsidRPr="009C2273" w:rsidP="009C2273">
            <w:pPr>
              <w:pStyle w:val="ListBullet"/>
            </w:pPr>
            <w:r w:rsidRPr="009C2273">
              <w:t>chain of evidence/rules of evidence provisions</w:t>
            </w:r>
          </w:p>
          <w:p w:rsidR="00000000" w:rsidRPr="009C2273" w:rsidP="009C2273">
            <w:pPr>
              <w:pStyle w:val="ListBullet"/>
            </w:pPr>
            <w:r w:rsidRPr="009C2273">
              <w:t>written off vehicle register (WOVR)</w:t>
            </w:r>
          </w:p>
          <w:p w:rsidR="00000000" w:rsidRPr="009C2273" w:rsidP="009C2273">
            <w:pPr>
              <w:pStyle w:val="ListBullet"/>
            </w:pPr>
            <w:r w:rsidRPr="009C2273">
              <w:t>occupational</w:t>
            </w:r>
            <w:r w:rsidRPr="009C2273">
              <w:t xml:space="preserve"> health and safety relating to the provision of specialist vehicle technical advice</w:t>
            </w:r>
          </w:p>
          <w:p w:rsidR="00000000" w:rsidRPr="009C2273" w:rsidP="009C2273">
            <w:pPr>
              <w:pStyle w:val="ListBullet"/>
            </w:pPr>
            <w:r w:rsidRPr="009C2273">
              <w:t>court requirements relating to the provision of vehicle technical advice</w:t>
            </w:r>
          </w:p>
        </w:tc>
      </w:tr>
    </w:tbl>
    <w:p w:rsidR="00000000" w:rsidRPr="009C2273" w:rsidP="009C2273">
      <w:pPr>
        <w:pStyle w:val="BodyText"/>
      </w:pPr>
    </w:p>
    <w:p w:rsidR="00000000" w:rsidRPr="009C2273" w:rsidP="009C2273">
      <w:pPr>
        <w:pStyle w:val="AllowPageBreak"/>
      </w:pPr>
    </w:p>
    <w:p w:rsidR="00000000" w:rsidRPr="009C2273" w:rsidP="009C2273">
      <w:pPr>
        <w:pStyle w:val="Heading1"/>
      </w:pPr>
      <w:bookmarkStart w:id="10" w:name="O_501836"/>
      <w:bookmarkEnd w:id="10"/>
      <w:r w:rsidRPr="009C2273">
        <w:t>Evidence Guide</w:t>
      </w:r>
    </w:p>
    <w:tbl>
      <w:tblPr>
        <w:tblW w:w="9322" w:type="dxa"/>
        <w:tblLayout w:type="fixed"/>
        <w:tblCellMar>
          <w:left w:w="62" w:type="dxa"/>
          <w:right w:w="62" w:type="dxa"/>
        </w:tblCellMar>
        <w:tblLook w:val="0000"/>
      </w:tblPr>
      <w:tblGrid>
        <w:gridCol w:w="2582"/>
        <w:gridCol w:w="6740"/>
      </w:tblGrid>
      <w:tr w:rsidTr="009C227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t>The Evidence Guide specifies the evidence required to demonstrate</w:t>
            </w:r>
            <w:r w:rsidRPr="009C2273">
              <w:t xml:space="preserve"> achievement in the unit of competency as a whole. It must be read in conjunction with the Unit descriptor, Performance Criteria, the Range Statement and the Assessment Guidelines for the Public Sector Training Package.</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t>In addition to integrated demonstration of the elements and their related performance criteria, look for evidence that confirms consistency of performance in provi</w:t>
            </w:r>
            <w:r w:rsidRPr="009C2273">
              <w:t xml:space="preserve">ding vehicle technical advice. </w:t>
            </w:r>
          </w:p>
          <w:p w:rsidR="00000000" w:rsidRPr="009C2273" w:rsidP="009C2273">
            <w:pPr>
              <w:pStyle w:val="BodyText"/>
            </w:pPr>
            <w:r w:rsidRPr="009C2273">
              <w:t>This will include evidence of:</w:t>
            </w:r>
          </w:p>
          <w:p w:rsidR="00000000" w:rsidRPr="009C2273" w:rsidP="009C2273">
            <w:pPr>
              <w:pStyle w:val="ListBullet"/>
            </w:pPr>
            <w:r w:rsidRPr="009C2273">
              <w:t>providing vehicle technical advice relating to three actual or simulated situations on separate occasions or for three different vehicle situations/contexts.</w:t>
            </w:r>
          </w:p>
          <w:p w:rsidR="00000000" w:rsidRPr="009C2273" w:rsidP="009C2273">
            <w:pPr>
              <w:pStyle w:val="ListBullet"/>
            </w:pPr>
            <w:r w:rsidRPr="009C2273">
              <w:t>technical research directly relate</w:t>
            </w:r>
            <w:r w:rsidRPr="009C2273">
              <w:t>d to the vehicle technical advice required</w:t>
            </w:r>
          </w:p>
          <w:p w:rsidR="00000000" w:rsidRPr="009C2273" w:rsidP="009C2273">
            <w:pPr>
              <w:pStyle w:val="ListBullet"/>
            </w:pPr>
            <w:r w:rsidRPr="009C2273">
              <w:t>adhering to related legal, ethical and organisational requirements</w:t>
            </w:r>
          </w:p>
          <w:p w:rsidR="00000000" w:rsidP="009C2273">
            <w:pPr>
              <w:pStyle w:val="ListBullet"/>
              <w:rPr>
                <w:lang w:val="en-NZ"/>
              </w:rPr>
            </w:pPr>
            <w:r w:rsidRPr="009C2273">
              <w:t>forming opinions that are supported with detailed inspection data and research findings</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rPr>
                <w:rStyle w:val="SpecialBold"/>
              </w:rPr>
              <w:t>Context of and specific resources for assessment</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t>Assessme</w:t>
            </w:r>
            <w:r w:rsidRPr="009C2273">
              <w:t>nt must ensure access to a real or simulated workplace environment that closely resembles normal work practice and replicates the range of conditions likely to be encountered while providing vehicle technical advice, including coping with difficulties, irr</w:t>
            </w:r>
            <w:r w:rsidRPr="009C2273">
              <w:t xml:space="preserve">egularities and breakdowns in routine. </w:t>
            </w:r>
          </w:p>
          <w:p w:rsidR="00000000" w:rsidRPr="009C2273" w:rsidP="009C2273">
            <w:pPr>
              <w:pStyle w:val="BodyText"/>
            </w:pPr>
            <w:r w:rsidRPr="009C2273">
              <w:t>Access is required to resources such as:</w:t>
            </w:r>
          </w:p>
          <w:p w:rsidR="00000000" w:rsidRPr="009C2273" w:rsidP="009C2273">
            <w:pPr>
              <w:pStyle w:val="ListBullet"/>
            </w:pPr>
            <w:r w:rsidRPr="009C2273">
              <w:t>applicable legislation, policies and procedures</w:t>
            </w:r>
          </w:p>
          <w:p w:rsidR="00000000" w:rsidRPr="009C2273" w:rsidP="009C2273">
            <w:pPr>
              <w:pStyle w:val="ListBullet"/>
            </w:pPr>
            <w:r w:rsidRPr="009C2273">
              <w:t>case studies and workplace scenarios to capture the range of requirements for situations likely to be encountered</w:t>
            </w:r>
          </w:p>
          <w:p w:rsidR="00000000" w:rsidP="009C2273">
            <w:pPr>
              <w:pStyle w:val="ListBullet"/>
              <w:rPr>
                <w:lang w:val="en-NZ"/>
              </w:rPr>
            </w:pPr>
            <w:r w:rsidRPr="009C2273">
              <w:t>technology for technical research and analysis</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rPr>
                <w:rStyle w:val="SpecialBold"/>
              </w:rPr>
              <w:t>Method of assessment</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t xml:space="preserve">Assessment methods suitable for valid and reliable assessment of this unit of competency may include, but are not limited to, a combination of 2 or more of: </w:t>
            </w:r>
          </w:p>
          <w:p w:rsidR="00000000" w:rsidRPr="009C2273" w:rsidP="009C2273">
            <w:pPr>
              <w:pStyle w:val="ListBullet"/>
            </w:pPr>
            <w:r w:rsidRPr="009C2273">
              <w:t>case studies</w:t>
            </w:r>
          </w:p>
          <w:p w:rsidR="00000000" w:rsidRPr="009C2273" w:rsidP="009C2273">
            <w:pPr>
              <w:pStyle w:val="ListBullet"/>
            </w:pPr>
            <w:r w:rsidRPr="009C2273">
              <w:t xml:space="preserve">demonstration </w:t>
            </w:r>
          </w:p>
          <w:p w:rsidR="00000000" w:rsidRPr="009C2273" w:rsidP="009C2273">
            <w:pPr>
              <w:pStyle w:val="ListBullet"/>
            </w:pPr>
            <w:r w:rsidRPr="009C2273">
              <w:t>observation</w:t>
            </w:r>
          </w:p>
          <w:p w:rsidR="00000000" w:rsidRPr="009C2273" w:rsidP="009C2273">
            <w:pPr>
              <w:pStyle w:val="ListBullet"/>
            </w:pPr>
            <w:r w:rsidRPr="009C2273">
              <w:t>written or oral questions</w:t>
            </w:r>
          </w:p>
          <w:p w:rsidR="00000000" w:rsidRPr="009C2273" w:rsidP="009C2273">
            <w:pPr>
              <w:pStyle w:val="ListBullet"/>
            </w:pPr>
            <w:r w:rsidRPr="009C2273">
              <w:t>scenarios</w:t>
            </w:r>
          </w:p>
          <w:p w:rsidR="00000000" w:rsidRPr="009C2273" w:rsidP="009C2273">
            <w:pPr>
              <w:pStyle w:val="ListBullet"/>
            </w:pPr>
            <w:r w:rsidRPr="009C2273">
              <w:t>simulation or role plays</w:t>
            </w:r>
          </w:p>
          <w:p w:rsidR="00000000" w:rsidP="009C2273">
            <w:pPr>
              <w:pStyle w:val="ListBullet"/>
              <w:rPr>
                <w:lang w:val="en-NZ"/>
              </w:rPr>
            </w:pPr>
            <w:r w:rsidRPr="009C2273">
              <w:t>authenticated evidence from the workplace and/or training courses</w:t>
            </w:r>
          </w:p>
        </w:tc>
      </w:tr>
      <w:tr w:rsidTr="009C227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2273">
            <w:pPr>
              <w:pStyle w:val="BodyText"/>
              <w:rPr>
                <w:lang w:val="en-NZ"/>
              </w:rPr>
            </w:pPr>
            <w:r w:rsidRPr="009C2273">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9C2273" w:rsidP="009C2273">
            <w:pPr>
              <w:pStyle w:val="BodyText"/>
            </w:pPr>
            <w:r w:rsidRPr="009C2273">
              <w:t>Assessment methods should reflect workplace demands, such as literacy, and the needs of particular groups, such as:</w:t>
            </w:r>
          </w:p>
          <w:p w:rsidR="00000000" w:rsidRPr="009C2273" w:rsidP="009C2273">
            <w:pPr>
              <w:pStyle w:val="ListBullet"/>
            </w:pPr>
            <w:r w:rsidRPr="009C2273">
              <w:t>people with disabilities</w:t>
            </w:r>
          </w:p>
          <w:p w:rsidR="00000000" w:rsidRPr="009C2273" w:rsidP="009C2273">
            <w:pPr>
              <w:pStyle w:val="ListBullet"/>
            </w:pPr>
            <w:r w:rsidRPr="009C2273">
              <w:t>people from culturally and linguistically diverse backgrounds</w:t>
            </w:r>
          </w:p>
          <w:p w:rsidR="00000000" w:rsidRPr="009C2273" w:rsidP="009C2273">
            <w:pPr>
              <w:pStyle w:val="ListBullet"/>
            </w:pPr>
            <w:r w:rsidRPr="009C2273">
              <w:t>Aboriginal and Torres Strait Islander people</w:t>
            </w:r>
          </w:p>
          <w:p w:rsidR="00000000" w:rsidRPr="009C2273" w:rsidP="009C2273">
            <w:pPr>
              <w:pStyle w:val="ListBullet"/>
            </w:pPr>
            <w:r w:rsidRPr="009C2273">
              <w:t>women</w:t>
            </w:r>
          </w:p>
          <w:p w:rsidR="00000000" w:rsidRPr="009C2273" w:rsidP="009C2273">
            <w:pPr>
              <w:pStyle w:val="ListBullet"/>
            </w:pPr>
            <w:r w:rsidRPr="009C2273">
              <w:t>y</w:t>
            </w:r>
            <w:r w:rsidRPr="009C2273">
              <w:t>oung people</w:t>
            </w:r>
          </w:p>
          <w:p w:rsidR="00000000" w:rsidRPr="009C2273" w:rsidP="009C2273">
            <w:pPr>
              <w:pStyle w:val="ListBullet"/>
            </w:pPr>
            <w:r w:rsidRPr="009C2273">
              <w:t>older people</w:t>
            </w:r>
          </w:p>
          <w:p w:rsidR="00000000" w:rsidRPr="009C2273" w:rsidP="009C2273">
            <w:pPr>
              <w:pStyle w:val="ListBullet"/>
            </w:pPr>
            <w:r w:rsidRPr="009C2273">
              <w:t>people in rural and remote locations</w:t>
            </w:r>
          </w:p>
        </w:tc>
      </w:tr>
    </w:tbl>
    <w:p w:rsidR="00000000" w:rsidRPr="009C2273" w:rsidP="009C2273">
      <w:pPr>
        <w:pStyle w:val="BodyText"/>
      </w:pPr>
    </w:p>
    <w:p w:rsidR="00000000" w:rsidRPr="009C2273" w:rsidP="009C2273">
      <w:pPr>
        <w:pStyle w:val="AllowPageBreak"/>
      </w:pPr>
    </w:p>
    <w:p w:rsidR="00000000" w:rsidRPr="009C2273" w:rsidP="009C2273">
      <w:pPr>
        <w:pStyle w:val="Heading1"/>
      </w:pPr>
      <w:bookmarkStart w:id="11" w:name="O_501837"/>
      <w:bookmarkEnd w:id="11"/>
      <w:r w:rsidRPr="009C2273">
        <w:t>Range Statement</w:t>
      </w:r>
    </w:p>
    <w:tbl>
      <w:tblPr>
        <w:tblW w:w="9322" w:type="dxa"/>
        <w:tblLayout w:type="fixed"/>
        <w:tblCellMar>
          <w:left w:w="62" w:type="dxa"/>
          <w:right w:w="62" w:type="dxa"/>
        </w:tblCellMar>
        <w:tblLook w:val="0000"/>
      </w:tblPr>
      <w:tblGrid>
        <w:gridCol w:w="2582"/>
        <w:gridCol w:w="6740"/>
      </w:tblGrid>
      <w:tr w:rsidTr="009C227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BodyText"/>
              <w:rPr>
                <w:lang w:val="en-NZ"/>
              </w:rPr>
            </w:pPr>
            <w:r w:rsidRPr="009C2273">
              <w:t>The Range Statement provides information about the context in which the unit of competency is carried out. The variables cater for differences between States a</w:t>
            </w:r>
            <w:r w:rsidRPr="009C2273">
              <w:t xml:space="preserve">nd Territories and the Commonwealth, and between organisations and workplaces. They allow for different work requirements, work practices and knowledge. The Range Statement also provides a focus for assessment. It relates to the unit as a whole. Text in </w:t>
            </w:r>
            <w:r w:rsidRPr="009C2273">
              <w:rPr>
                <w:rStyle w:val="BoldandItalics"/>
              </w:rPr>
              <w:t>bo</w:t>
            </w:r>
            <w:r w:rsidRPr="009C2273">
              <w:rPr>
                <w:rStyle w:val="BoldandItalics"/>
              </w:rPr>
              <w:t>ld italics</w:t>
            </w:r>
            <w:r w:rsidRPr="009C2273">
              <w:t xml:space="preserve"> in the Performance Criteria is explained here.</w:t>
            </w:r>
          </w:p>
        </w:tc>
      </w:tr>
      <w:tr w:rsidTr="009C2273">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BodyText"/>
              <w:rPr>
                <w:lang w:val="en-NZ"/>
              </w:rPr>
            </w:pPr>
            <w:r w:rsidRPr="009C2273">
              <w:rPr>
                <w:rStyle w:val="BoldandItalics"/>
              </w:rPr>
              <w:t>Other relevant information</w:t>
            </w:r>
            <w:r w:rsidRPr="009C2273">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ListBullet"/>
            </w:pPr>
            <w:r w:rsidRPr="009C2273">
              <w:t>motor vehicle documentation</w:t>
            </w:r>
          </w:p>
          <w:p w:rsidR="00000000" w:rsidRPr="009C2273" w:rsidP="009C2273">
            <w:pPr>
              <w:pStyle w:val="ListBullet"/>
            </w:pPr>
            <w:r w:rsidRPr="009C2273">
              <w:t>vehicle identity</w:t>
            </w:r>
          </w:p>
          <w:p w:rsidR="00000000" w:rsidP="009C2273">
            <w:pPr>
              <w:pStyle w:val="ListBullet"/>
              <w:rPr>
                <w:lang w:val="en-NZ"/>
              </w:rPr>
            </w:pPr>
            <w:r w:rsidRPr="009C2273">
              <w:t>guidelines used to determine correct vehicle dimensions or configuration</w:t>
            </w:r>
          </w:p>
        </w:tc>
      </w:tr>
      <w:tr w:rsidTr="009C2273">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BodyText"/>
              <w:rPr>
                <w:lang w:val="en-NZ"/>
              </w:rPr>
            </w:pPr>
            <w:r w:rsidRPr="009C2273">
              <w:rPr>
                <w:rStyle w:val="BoldandItalics"/>
              </w:rPr>
              <w:t>Legal and ethical requirement</w:t>
            </w:r>
            <w:r w:rsidRPr="009C2273">
              <w:t>s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ListBullet"/>
            </w:pPr>
            <w:r w:rsidRPr="009C2273">
              <w:t>codes of practice</w:t>
            </w:r>
          </w:p>
          <w:p w:rsidR="00000000" w:rsidRPr="009C2273" w:rsidP="009C2273">
            <w:pPr>
              <w:pStyle w:val="ListBullet"/>
            </w:pPr>
            <w:r w:rsidRPr="009C2273">
              <w:t>chain of evidence/rules of evidence provisions</w:t>
            </w:r>
          </w:p>
          <w:p w:rsidR="00000000" w:rsidRPr="009C2273" w:rsidP="009C2273">
            <w:pPr>
              <w:pStyle w:val="ListBullet"/>
            </w:pPr>
            <w:r w:rsidRPr="009C2273">
              <w:t>court requirements</w:t>
            </w:r>
          </w:p>
          <w:p w:rsidR="00000000" w:rsidP="009C2273">
            <w:pPr>
              <w:pStyle w:val="ListBullet"/>
              <w:rPr>
                <w:lang w:val="en-NZ"/>
              </w:rPr>
            </w:pPr>
            <w:r w:rsidRPr="009C2273">
              <w:t>chain of responsibility legislation provisions</w:t>
            </w:r>
          </w:p>
        </w:tc>
      </w:tr>
      <w:tr w:rsidTr="009C2273">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BodyText"/>
              <w:rPr>
                <w:lang w:val="en-NZ"/>
              </w:rPr>
            </w:pPr>
            <w:r w:rsidRPr="009C2273">
              <w:rPr>
                <w:rStyle w:val="BoldandItalics"/>
              </w:rPr>
              <w:t>Standards and specifications</w:t>
            </w:r>
            <w:r w:rsidRPr="009C2273">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ListBullet"/>
            </w:pPr>
            <w:r w:rsidRPr="009C2273">
              <w:t>Australian Design Rules (ADRs)</w:t>
            </w:r>
          </w:p>
          <w:p w:rsidR="00000000" w:rsidRPr="009C2273" w:rsidP="009C2273">
            <w:pPr>
              <w:pStyle w:val="ListBullet"/>
            </w:pPr>
            <w:r w:rsidRPr="009C2273">
              <w:t>Australian Vehicle Standards Rules (AVSR)</w:t>
            </w:r>
          </w:p>
          <w:p w:rsidR="00000000" w:rsidRPr="009C2273" w:rsidP="009C2273">
            <w:pPr>
              <w:pStyle w:val="ListBullet"/>
            </w:pPr>
            <w:r w:rsidRPr="009C2273">
              <w:t>modification codes</w:t>
            </w:r>
          </w:p>
          <w:p w:rsidR="00000000" w:rsidRPr="009C2273" w:rsidP="009C2273">
            <w:pPr>
              <w:pStyle w:val="ListBullet"/>
            </w:pPr>
            <w:r w:rsidRPr="009C2273">
              <w:t>vehicle standards</w:t>
            </w:r>
          </w:p>
          <w:p w:rsidR="00000000" w:rsidRPr="009C2273" w:rsidP="009C2273">
            <w:pPr>
              <w:pStyle w:val="ListBullet"/>
            </w:pPr>
            <w:r w:rsidRPr="009C2273">
              <w:t>manufacturers’ standards</w:t>
            </w:r>
          </w:p>
          <w:p w:rsidR="00000000" w:rsidP="009C2273">
            <w:pPr>
              <w:pStyle w:val="ListBullet"/>
              <w:rPr>
                <w:lang w:val="en-NZ"/>
              </w:rPr>
            </w:pPr>
            <w:r w:rsidRPr="009C2273">
              <w:t>environmental standards e.g. vehicle emissions</w:t>
            </w:r>
          </w:p>
        </w:tc>
      </w:tr>
      <w:tr w:rsidTr="009C2273">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273">
            <w:pPr>
              <w:pStyle w:val="BodyText"/>
              <w:rPr>
                <w:lang w:val="en-NZ"/>
              </w:rPr>
            </w:pPr>
            <w:r w:rsidRPr="009C2273">
              <w:rPr>
                <w:rStyle w:val="BoldandItalics"/>
              </w:rPr>
              <w:t>Requesting party</w:t>
            </w:r>
            <w:r w:rsidRPr="009C2273">
              <w:t xml:space="preserve"> may be: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273" w:rsidP="009C2273">
            <w:pPr>
              <w:pStyle w:val="ListBullet"/>
            </w:pPr>
            <w:r w:rsidRPr="009C2273">
              <w:t>coroner</w:t>
            </w:r>
          </w:p>
          <w:p w:rsidR="00000000" w:rsidRPr="009C2273" w:rsidP="009C2273">
            <w:pPr>
              <w:pStyle w:val="ListBullet"/>
            </w:pPr>
            <w:r w:rsidRPr="009C2273">
              <w:t>courts</w:t>
            </w:r>
          </w:p>
          <w:p w:rsidR="00000000" w:rsidRPr="009C2273" w:rsidP="009C2273">
            <w:pPr>
              <w:pStyle w:val="ListBullet"/>
            </w:pPr>
            <w:r w:rsidRPr="009C2273">
              <w:t>police</w:t>
            </w:r>
          </w:p>
          <w:p w:rsidR="00000000" w:rsidRPr="009C2273" w:rsidP="009C2273">
            <w:pPr>
              <w:pStyle w:val="ListBullet"/>
            </w:pPr>
            <w:r w:rsidRPr="009C2273">
              <w:t>other government agencies</w:t>
            </w:r>
          </w:p>
          <w:p w:rsidR="00000000" w:rsidRPr="009C2273" w:rsidP="009C2273">
            <w:pPr>
              <w:pStyle w:val="ListBullet"/>
            </w:pPr>
            <w:r w:rsidRPr="009C2273">
              <w:t>a member of the general public</w:t>
            </w:r>
          </w:p>
        </w:tc>
      </w:tr>
    </w:tbl>
    <w:p w:rsidR="00000000" w:rsidRPr="009C2273" w:rsidP="009C2273">
      <w:pPr>
        <w:pStyle w:val="BodyText"/>
      </w:pPr>
    </w:p>
    <w:p w:rsidR="00000000" w:rsidRPr="009C2273" w:rsidP="009C2273">
      <w:pPr>
        <w:pStyle w:val="AllowPageBreak"/>
      </w:pPr>
    </w:p>
    <w:p w:rsidR="00000000" w:rsidRPr="009C2273" w:rsidP="009C2273">
      <w:pPr>
        <w:pStyle w:val="Heading1"/>
      </w:pPr>
      <w:bookmarkStart w:id="12" w:name="O_501838"/>
      <w:bookmarkEnd w:id="12"/>
      <w:r w:rsidRPr="009C2273">
        <w:t>Unit Sector(s)</w:t>
      </w:r>
    </w:p>
    <w:p w:rsidR="00000000" w:rsidRPr="009C2273" w:rsidP="009C2273">
      <w:pPr>
        <w:pStyle w:val="BodyText"/>
      </w:pPr>
      <w:r w:rsidRPr="009C2273">
        <w:t>Not applicable.</w:t>
      </w:r>
    </w:p>
    <w:p w:rsidR="00000000" w:rsidRPr="009C2273" w:rsidP="009C2273">
      <w:pPr>
        <w:pStyle w:val="AllowPageBreak"/>
      </w:pPr>
    </w:p>
    <w:p w:rsidR="00000000" w:rsidRPr="009C2273" w:rsidP="009C2273">
      <w:pPr>
        <w:pStyle w:val="Heading1"/>
      </w:pPr>
      <w:bookmarkStart w:id="13" w:name="O_501839"/>
      <w:bookmarkEnd w:id="13"/>
      <w:r w:rsidRPr="009C2273">
        <w:t xml:space="preserve">Competency field </w:t>
      </w:r>
    </w:p>
    <w:p w:rsidR="00000000" w:rsidRPr="009C2273" w:rsidP="009C2273">
      <w:pPr>
        <w:pStyle w:val="BodyText"/>
      </w:pPr>
      <w:r w:rsidRPr="009C2273">
        <w:t>Road Transport Compliance</w:t>
      </w:r>
    </w:p>
    <w:p w:rsidR="00000000" w:rsidRPr="009C2273" w:rsidP="009C2273"/>
    <w:sectPr w:rsidSect="009C2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E23" w:rsidP="00087E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23" w:rsidP="009C22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7E23" w:rsidP="009C22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7E23" w:rsidP="009C22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3" w:rsidRPr="00087E23" w:rsidP="00087E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23" w:rsidRPr="002D2AF8" w:rsidP="009C2273">
    <w:pPr>
      <w:pStyle w:val="Header"/>
      <w:framePr w:wrap="around"/>
    </w:pPr>
    <w:r>
      <w:fldChar w:fldCharType="begin"/>
    </w:r>
    <w:r>
      <w:instrText xml:space="preserve"> TITLE   \* MERGEFORMAT </w:instrText>
    </w:r>
    <w:r>
      <w:fldChar w:fldCharType="separate"/>
    </w:r>
    <w:r>
      <w:t>PSPTRAN504 Provide vehicle technical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87E23" w:rsidP="009C2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87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254AEB6A"/>
    <w:lvl w:ilvl="0">
      <w:start w:val="1"/>
      <w:numFmt w:val="decimal"/>
      <w:pStyle w:val="ListNumber"/>
      <w:lvlText w:val="%1."/>
      <w:lvlJc w:val="left"/>
      <w:pPr>
        <w:tabs>
          <w:tab w:val="num" w:pos="360"/>
        </w:tabs>
        <w:ind w:left="360" w:hanging="360"/>
      </w:pPr>
    </w:lvl>
  </w:abstractNum>
  <w:abstractNum w:abstractNumId="8">
    <w:nsid w:val="FFFFFF89"/>
    <w:multiLevelType w:val="singleLevel"/>
    <w:tmpl w:val="4FC0EFDC"/>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B7CCA29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273"/>
    <w:pPr>
      <w:spacing w:before="360" w:after="60"/>
      <w:outlineLvl w:val="0"/>
    </w:pPr>
    <w:rPr>
      <w:sz w:val="32"/>
    </w:rPr>
  </w:style>
  <w:style w:type="paragraph" w:styleId="Heading2">
    <w:name w:val="heading 2"/>
    <w:basedOn w:val="HeadingBase"/>
    <w:next w:val="BodyText"/>
    <w:link w:val="Heading2Char"/>
    <w:qFormat/>
    <w:rsid w:val="009C2273"/>
    <w:pPr>
      <w:keepLines/>
      <w:spacing w:before="240" w:after="120"/>
      <w:outlineLvl w:val="1"/>
    </w:pPr>
    <w:rPr>
      <w:sz w:val="28"/>
      <w:szCs w:val="40"/>
    </w:rPr>
  </w:style>
  <w:style w:type="paragraph" w:styleId="Heading3">
    <w:name w:val="heading 3"/>
    <w:basedOn w:val="HeadingBase"/>
    <w:next w:val="BodyText"/>
    <w:link w:val="Heading3Char"/>
    <w:qFormat/>
    <w:rsid w:val="009C2273"/>
    <w:pPr>
      <w:spacing w:before="180" w:after="120"/>
      <w:outlineLvl w:val="2"/>
    </w:pPr>
    <w:rPr>
      <w:spacing w:val="-10"/>
      <w:kern w:val="32"/>
    </w:rPr>
  </w:style>
  <w:style w:type="paragraph" w:styleId="Heading4">
    <w:name w:val="heading 4"/>
    <w:basedOn w:val="HeadingBase"/>
    <w:next w:val="BodyText"/>
    <w:link w:val="Heading4Char"/>
    <w:qFormat/>
    <w:rsid w:val="009C2273"/>
    <w:pPr>
      <w:spacing w:before="160" w:after="120"/>
      <w:outlineLvl w:val="3"/>
    </w:pPr>
    <w:rPr>
      <w:sz w:val="22"/>
    </w:rPr>
  </w:style>
  <w:style w:type="paragraph" w:styleId="Heading5">
    <w:name w:val="heading 5"/>
    <w:basedOn w:val="HeadingBase"/>
    <w:next w:val="Normal"/>
    <w:link w:val="Heading5Char"/>
    <w:qFormat/>
    <w:rsid w:val="009C2273"/>
    <w:pPr>
      <w:spacing w:before="80"/>
      <w:outlineLvl w:val="4"/>
    </w:pPr>
    <w:rPr>
      <w:color w:val="918585"/>
      <w:sz w:val="20"/>
    </w:rPr>
  </w:style>
  <w:style w:type="paragraph" w:styleId="Heading6">
    <w:name w:val="heading 6"/>
    <w:basedOn w:val="HeadingBase"/>
    <w:next w:val="Normal"/>
    <w:link w:val="Heading6Char"/>
    <w:qFormat/>
    <w:rsid w:val="009C2273"/>
    <w:pPr>
      <w:spacing w:before="60"/>
      <w:outlineLvl w:val="5"/>
    </w:pPr>
    <w:rPr>
      <w:color w:val="918585"/>
      <w:sz w:val="20"/>
    </w:rPr>
  </w:style>
  <w:style w:type="paragraph" w:styleId="Heading7">
    <w:name w:val="heading 7"/>
    <w:basedOn w:val="Normal"/>
    <w:next w:val="Normal"/>
    <w:link w:val="Heading7Char"/>
    <w:qFormat/>
    <w:rsid w:val="009C2273"/>
    <w:pPr>
      <w:ind w:left="720"/>
      <w:outlineLvl w:val="6"/>
    </w:pPr>
    <w:rPr>
      <w:i/>
    </w:rPr>
  </w:style>
  <w:style w:type="paragraph" w:styleId="Heading8">
    <w:name w:val="heading 8"/>
    <w:basedOn w:val="Normal"/>
    <w:next w:val="Normal"/>
    <w:link w:val="Heading8Char"/>
    <w:qFormat/>
    <w:rsid w:val="009C2273"/>
    <w:pPr>
      <w:ind w:left="720"/>
      <w:outlineLvl w:val="7"/>
    </w:pPr>
    <w:rPr>
      <w:i/>
    </w:rPr>
  </w:style>
  <w:style w:type="paragraph" w:styleId="Heading9">
    <w:name w:val="heading 9"/>
    <w:basedOn w:val="Normal"/>
    <w:next w:val="Normal"/>
    <w:link w:val="Heading9Char"/>
    <w:qFormat/>
    <w:rsid w:val="009C2273"/>
    <w:pPr>
      <w:ind w:left="720"/>
      <w:outlineLvl w:val="8"/>
    </w:pPr>
    <w:rPr>
      <w:i/>
    </w:rPr>
  </w:style>
  <w:style w:type="character" w:default="1" w:styleId="DefaultParagraphFont">
    <w:name w:val="Default Paragraph Font"/>
    <w:uiPriority w:val="1"/>
    <w:unhideWhenUsed/>
    <w:rsid w:val="009C2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273"/>
  </w:style>
  <w:style w:type="character" w:customStyle="1" w:styleId="Heading1Char">
    <w:name w:val="Heading 1 Char"/>
    <w:basedOn w:val="DefaultParagraphFont"/>
    <w:link w:val="Heading1"/>
    <w:rsid w:val="009C2273"/>
    <w:rPr>
      <w:rFonts w:ascii="Times New Roman" w:eastAsia="Times New Roman" w:hAnsi="Times New Roman" w:cs="Times New Roman"/>
      <w:b/>
      <w:sz w:val="32"/>
      <w:szCs w:val="20"/>
      <w:lang w:eastAsia="en-US"/>
    </w:rPr>
  </w:style>
  <w:style w:type="paragraph" w:styleId="BodyText">
    <w:name w:val="Body Text"/>
    <w:basedOn w:val="Normal"/>
    <w:link w:val="BodyTextChar"/>
    <w:rsid w:val="009C22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2273"/>
    <w:rPr>
      <w:rFonts w:ascii="Times New Roman" w:eastAsia="Times New Roman" w:hAnsi="Times New Roman" w:cs="Times New Roman"/>
      <w:sz w:val="24"/>
      <w:lang w:eastAsia="en-US"/>
    </w:rPr>
  </w:style>
  <w:style w:type="paragraph" w:styleId="Footer">
    <w:name w:val="footer"/>
    <w:basedOn w:val="Normal"/>
    <w:link w:val="FooterChar"/>
    <w:rsid w:val="009C2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273"/>
    <w:rPr>
      <w:rFonts w:ascii="Times New Roman" w:eastAsia="Times New Roman" w:hAnsi="Times New Roman" w:cs="Times New Roman"/>
      <w:sz w:val="16"/>
      <w:lang w:eastAsia="en-US"/>
    </w:rPr>
  </w:style>
  <w:style w:type="paragraph" w:styleId="List">
    <w:name w:val="List"/>
    <w:basedOn w:val="BodyText"/>
    <w:next w:val="BodyText"/>
    <w:rsid w:val="009C2273"/>
    <w:pPr>
      <w:tabs>
        <w:tab w:val="left" w:pos="340"/>
      </w:tabs>
      <w:spacing w:before="60" w:after="60"/>
      <w:ind w:left="340" w:hanging="340"/>
    </w:pPr>
  </w:style>
  <w:style w:type="paragraph" w:styleId="ListBullet">
    <w:name w:val="List Bullet"/>
    <w:basedOn w:val="List"/>
    <w:rsid w:val="009C2273"/>
    <w:pPr>
      <w:numPr>
        <w:numId w:val="14"/>
      </w:numPr>
      <w:tabs>
        <w:tab w:val="clear" w:pos="340"/>
      </w:tabs>
      <w:spacing w:before="40" w:after="40"/>
    </w:pPr>
  </w:style>
  <w:style w:type="character" w:customStyle="1" w:styleId="SpecialBold">
    <w:name w:val="Special Bold"/>
    <w:basedOn w:val="DefaultParagraphFont"/>
    <w:rsid w:val="009C2273"/>
    <w:rPr>
      <w:b/>
      <w:spacing w:val="0"/>
    </w:rPr>
  </w:style>
  <w:style w:type="paragraph" w:styleId="ListBullet2">
    <w:name w:val="List Bullet 2"/>
    <w:basedOn w:val="List2"/>
    <w:rsid w:val="009C2273"/>
    <w:pPr>
      <w:numPr>
        <w:numId w:val="15"/>
      </w:numPr>
      <w:tabs>
        <w:tab w:val="clear" w:pos="680"/>
      </w:tabs>
    </w:pPr>
  </w:style>
  <w:style w:type="paragraph" w:customStyle="1" w:styleId="SuperHeading">
    <w:name w:val="SuperHeading"/>
    <w:basedOn w:val="Normal"/>
    <w:rsid w:val="009C2273"/>
    <w:pPr>
      <w:spacing w:before="240" w:after="120"/>
      <w:outlineLvl w:val="0"/>
    </w:pPr>
    <w:rPr>
      <w:rFonts w:ascii="Times New Roman" w:hAnsi="Times New Roman"/>
      <w:b/>
      <w:sz w:val="28"/>
    </w:rPr>
  </w:style>
  <w:style w:type="paragraph" w:styleId="ListNumber">
    <w:name w:val="List Number"/>
    <w:basedOn w:val="List"/>
    <w:rsid w:val="009C2273"/>
    <w:pPr>
      <w:numPr>
        <w:numId w:val="12"/>
      </w:numPr>
    </w:pPr>
  </w:style>
  <w:style w:type="paragraph" w:customStyle="1" w:styleId="AllowPageBreak">
    <w:name w:val="AllowPageBreak"/>
    <w:rsid w:val="009C22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C2273"/>
    <w:pPr>
      <w:spacing w:before="60" w:after="60"/>
    </w:pPr>
  </w:style>
  <w:style w:type="character" w:customStyle="1" w:styleId="BoldandItalics">
    <w:name w:val="Bold and Italics"/>
    <w:qFormat/>
    <w:rsid w:val="009C2273"/>
    <w:rPr>
      <w:b/>
      <w:i/>
      <w:u w:val="none"/>
    </w:rPr>
  </w:style>
  <w:style w:type="character" w:customStyle="1" w:styleId="Heading2Char">
    <w:name w:val="Heading 2 Char"/>
    <w:basedOn w:val="DefaultParagraphFont"/>
    <w:link w:val="Heading2"/>
    <w:rsid w:val="009C2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273"/>
    <w:rPr>
      <w:rFonts w:ascii="Courier New" w:eastAsia="Times New Roman" w:hAnsi="Courier New" w:cs="Times New Roman"/>
      <w:i/>
      <w:szCs w:val="20"/>
      <w:lang w:eastAsia="en-US"/>
    </w:rPr>
  </w:style>
  <w:style w:type="paragraph" w:customStyle="1" w:styleId="HeadingBase">
    <w:name w:val="Heading Base"/>
    <w:rsid w:val="009C2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273"/>
    <w:pPr>
      <w:tabs>
        <w:tab w:val="right" w:leader="dot" w:pos="9072"/>
      </w:tabs>
      <w:ind w:left="567"/>
    </w:pPr>
    <w:rPr>
      <w:szCs w:val="22"/>
    </w:rPr>
  </w:style>
  <w:style w:type="paragraph" w:customStyle="1" w:styleId="TOCBase">
    <w:name w:val="TOC Base"/>
    <w:rsid w:val="009C2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273"/>
    <w:pPr>
      <w:tabs>
        <w:tab w:val="right" w:leader="dot" w:pos="9072"/>
      </w:tabs>
      <w:spacing w:before="40" w:after="40"/>
      <w:ind w:left="284"/>
    </w:pPr>
    <w:rPr>
      <w:rFonts w:ascii="Times New Roman" w:hAnsi="Times New Roman"/>
    </w:rPr>
  </w:style>
  <w:style w:type="paragraph" w:styleId="TOC1">
    <w:name w:val="toc 1"/>
    <w:basedOn w:val="TOCBase"/>
    <w:next w:val="Normal"/>
    <w:rsid w:val="009C22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2273"/>
    <w:pPr>
      <w:spacing w:before="5040"/>
      <w:jc w:val="center"/>
    </w:pPr>
    <w:rPr>
      <w:sz w:val="48"/>
      <w:szCs w:val="72"/>
      <w:lang w:val="en-US"/>
    </w:rPr>
  </w:style>
  <w:style w:type="character" w:customStyle="1" w:styleId="TitleChar">
    <w:name w:val="Title Char"/>
    <w:basedOn w:val="DefaultParagraphFont"/>
    <w:link w:val="Title"/>
    <w:rsid w:val="009C2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273"/>
    <w:pPr>
      <w:tabs>
        <w:tab w:val="left" w:pos="3600"/>
        <w:tab w:val="left" w:pos="3958"/>
      </w:tabs>
    </w:pPr>
  </w:style>
  <w:style w:type="paragraph" w:customStyle="1" w:styleId="Note">
    <w:name w:val="Note"/>
    <w:basedOn w:val="BodyText"/>
    <w:rsid w:val="009C2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273"/>
    <w:pPr>
      <w:framePr w:wrap="auto" w:hAnchor="text" w:y="6049"/>
    </w:pPr>
    <w:rPr>
      <w:color w:val="000000"/>
      <w:sz w:val="40"/>
    </w:rPr>
  </w:style>
  <w:style w:type="paragraph" w:customStyle="1" w:styleId="TOCTitle">
    <w:name w:val="TOCTitle"/>
    <w:basedOn w:val="Heading1"/>
    <w:rsid w:val="009C2273"/>
    <w:pPr>
      <w:spacing w:after="240"/>
      <w:jc w:val="center"/>
      <w:outlineLvl w:val="9"/>
    </w:pPr>
    <w:rPr>
      <w:caps/>
    </w:rPr>
  </w:style>
  <w:style w:type="paragraph" w:customStyle="1" w:styleId="Version">
    <w:name w:val="Version"/>
    <w:rsid w:val="009C2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273"/>
    <w:pPr>
      <w:keepNext w:val="0"/>
      <w:tabs>
        <w:tab w:val="right" w:pos="4176"/>
      </w:tabs>
      <w:ind w:left="198" w:hanging="198"/>
    </w:pPr>
    <w:rPr>
      <w:rFonts w:ascii="Garamond" w:hAnsi="Garamond"/>
    </w:rPr>
  </w:style>
  <w:style w:type="paragraph" w:styleId="IndexHeading">
    <w:name w:val="index heading"/>
    <w:basedOn w:val="Normal"/>
    <w:next w:val="Index1"/>
    <w:semiHidden/>
    <w:rsid w:val="009C2273"/>
    <w:pPr>
      <w:spacing w:before="120" w:after="120"/>
    </w:pPr>
    <w:rPr>
      <w:rFonts w:ascii="Arial" w:hAnsi="Arial"/>
      <w:b/>
      <w:color w:val="918585"/>
      <w:sz w:val="24"/>
    </w:rPr>
  </w:style>
  <w:style w:type="paragraph" w:styleId="Header">
    <w:name w:val="header"/>
    <w:basedOn w:val="Normal"/>
    <w:link w:val="HeaderChar"/>
    <w:rsid w:val="009C2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273"/>
    <w:rPr>
      <w:rFonts w:ascii="Times New Roman" w:eastAsia="Times New Roman" w:hAnsi="Times New Roman" w:cs="Times New Roman"/>
      <w:sz w:val="16"/>
      <w:szCs w:val="20"/>
      <w:lang w:val="en-GB" w:eastAsia="en-US"/>
    </w:rPr>
  </w:style>
  <w:style w:type="paragraph" w:customStyle="1" w:styleId="Chapter">
    <w:name w:val="Chapter"/>
    <w:basedOn w:val="Normal"/>
    <w:rsid w:val="009C2273"/>
    <w:pPr>
      <w:spacing w:before="240"/>
    </w:pPr>
    <w:rPr>
      <w:rFonts w:ascii="Times New Roman" w:hAnsi="Times New Roman"/>
      <w:smallCaps/>
      <w:spacing w:val="80"/>
      <w:sz w:val="28"/>
    </w:rPr>
  </w:style>
  <w:style w:type="paragraph" w:customStyle="1" w:styleId="InChapter">
    <w:name w:val="InChapter"/>
    <w:basedOn w:val="Heading3"/>
    <w:rsid w:val="009C2273"/>
    <w:pPr>
      <w:spacing w:after="240"/>
      <w:outlineLvl w:val="9"/>
    </w:pPr>
    <w:rPr>
      <w:noProof/>
    </w:rPr>
  </w:style>
  <w:style w:type="paragraph" w:styleId="Index2">
    <w:name w:val="index 2"/>
    <w:basedOn w:val="Normal"/>
    <w:next w:val="Normal"/>
    <w:semiHidden/>
    <w:rsid w:val="009C2273"/>
    <w:pPr>
      <w:tabs>
        <w:tab w:val="right" w:pos="4176"/>
      </w:tabs>
      <w:ind w:left="568" w:hanging="284"/>
    </w:pPr>
    <w:rPr>
      <w:rFonts w:ascii="Garamond" w:hAnsi="Garamond"/>
    </w:rPr>
  </w:style>
  <w:style w:type="paragraph" w:customStyle="1" w:styleId="Byline">
    <w:name w:val="Byline"/>
    <w:rsid w:val="009C2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273"/>
    <w:pPr>
      <w:tabs>
        <w:tab w:val="clear" w:pos="3600"/>
        <w:tab w:val="clear" w:pos="3958"/>
      </w:tabs>
      <w:jc w:val="right"/>
    </w:pPr>
  </w:style>
  <w:style w:type="character" w:styleId="Emphasis">
    <w:name w:val="Emphasis"/>
    <w:basedOn w:val="DefaultParagraphFont"/>
    <w:qFormat/>
    <w:rsid w:val="009C2273"/>
    <w:rPr>
      <w:i/>
    </w:rPr>
  </w:style>
  <w:style w:type="paragraph" w:styleId="Caption">
    <w:name w:val="caption"/>
    <w:basedOn w:val="BodyText"/>
    <w:next w:val="Normal"/>
    <w:qFormat/>
    <w:rsid w:val="009C2273"/>
    <w:pPr>
      <w:framePr w:w="2268" w:hSpace="181" w:vSpace="181" w:wrap="around" w:vAnchor="text" w:hAnchor="page" w:x="1135" w:y="285" w:anchorLock="1"/>
    </w:pPr>
    <w:rPr>
      <w:i/>
    </w:rPr>
  </w:style>
  <w:style w:type="paragraph" w:customStyle="1" w:styleId="MiniTOCTitle">
    <w:name w:val="MiniTOCTitle"/>
    <w:basedOn w:val="Heading4"/>
    <w:rsid w:val="009C2273"/>
    <w:pPr>
      <w:spacing w:before="240"/>
      <w:outlineLvl w:val="9"/>
    </w:pPr>
    <w:rPr>
      <w:noProof/>
      <w:sz w:val="24"/>
    </w:rPr>
  </w:style>
  <w:style w:type="paragraph" w:customStyle="1" w:styleId="MiniTOCItem">
    <w:name w:val="MiniTOCItem"/>
    <w:basedOn w:val="ListBullet"/>
    <w:rsid w:val="009C2273"/>
    <w:pPr>
      <w:numPr>
        <w:numId w:val="0"/>
      </w:numPr>
      <w:tabs>
        <w:tab w:val="right" w:leader="dot" w:pos="6521"/>
      </w:tabs>
      <w:spacing w:before="0" w:after="0"/>
    </w:pPr>
  </w:style>
  <w:style w:type="paragraph" w:customStyle="1" w:styleId="TOFTitle">
    <w:name w:val="TOFTitle"/>
    <w:basedOn w:val="TOCTitle"/>
    <w:rsid w:val="009C2273"/>
  </w:style>
  <w:style w:type="paragraph" w:styleId="TableofFigures">
    <w:name w:val="table of figures"/>
    <w:basedOn w:val="Normal"/>
    <w:next w:val="Normal"/>
    <w:semiHidden/>
    <w:rsid w:val="009C2273"/>
    <w:pPr>
      <w:tabs>
        <w:tab w:val="right" w:leader="dot" w:pos="9072"/>
      </w:tabs>
      <w:ind w:left="970" w:hanging="403"/>
    </w:pPr>
    <w:rPr>
      <w:rFonts w:ascii="Times New Roman" w:hAnsi="Times New Roman"/>
      <w:b/>
    </w:rPr>
  </w:style>
  <w:style w:type="character" w:customStyle="1" w:styleId="WingdingSymbols">
    <w:name w:val="Wingding Symbols"/>
    <w:rsid w:val="009C2273"/>
    <w:rPr>
      <w:rFonts w:ascii="Wingdings" w:hAnsi="Wingdings"/>
    </w:rPr>
  </w:style>
  <w:style w:type="paragraph" w:customStyle="1" w:styleId="TableHeading">
    <w:name w:val="Table Heading"/>
    <w:basedOn w:val="HeadingBase"/>
    <w:rsid w:val="009C2273"/>
    <w:pPr>
      <w:keepLines/>
      <w:pBdr>
        <w:bottom w:val="single" w:sz="6" w:space="1" w:color="918585"/>
      </w:pBdr>
      <w:spacing w:before="240"/>
    </w:pPr>
  </w:style>
  <w:style w:type="character" w:customStyle="1" w:styleId="HotSpot">
    <w:name w:val="HotSpot"/>
    <w:rsid w:val="009C2273"/>
    <w:rPr>
      <w:color w:val="0033CC"/>
      <w:u w:val="none"/>
    </w:rPr>
  </w:style>
  <w:style w:type="paragraph" w:customStyle="1" w:styleId="BodyTextRight">
    <w:name w:val="Body Text Right"/>
    <w:basedOn w:val="BodyText"/>
    <w:rsid w:val="009C2273"/>
    <w:pPr>
      <w:spacing w:before="0" w:after="0"/>
      <w:jc w:val="right"/>
    </w:pPr>
  </w:style>
  <w:style w:type="paragraph" w:styleId="Index3">
    <w:name w:val="index 3"/>
    <w:basedOn w:val="ListNumber2"/>
    <w:next w:val="Normal"/>
    <w:semiHidden/>
    <w:rsid w:val="009C2273"/>
    <w:pPr>
      <w:numPr>
        <w:numId w:val="0"/>
      </w:numPr>
      <w:tabs>
        <w:tab w:val="right" w:leader="dot" w:pos="4176"/>
      </w:tabs>
    </w:pPr>
  </w:style>
  <w:style w:type="paragraph" w:styleId="ListNumber2">
    <w:name w:val="List Number 2"/>
    <w:basedOn w:val="List2"/>
    <w:rsid w:val="009C2273"/>
    <w:pPr>
      <w:numPr>
        <w:numId w:val="11"/>
      </w:numPr>
      <w:tabs>
        <w:tab w:val="clear" w:pos="1060"/>
      </w:tabs>
    </w:pPr>
  </w:style>
  <w:style w:type="paragraph" w:customStyle="1" w:styleId="MarginNote">
    <w:name w:val="Margin Note"/>
    <w:basedOn w:val="BodyText"/>
    <w:rsid w:val="009C2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273"/>
    <w:rPr>
      <w:sz w:val="32"/>
    </w:rPr>
  </w:style>
  <w:style w:type="paragraph" w:customStyle="1" w:styleId="HeadingProcedure">
    <w:name w:val="Heading Procedure"/>
    <w:basedOn w:val="HeadingBase"/>
    <w:next w:val="Normal"/>
    <w:rsid w:val="009C2273"/>
    <w:pPr>
      <w:tabs>
        <w:tab w:val="left" w:pos="0"/>
      </w:tabs>
      <w:spacing w:before="120" w:after="60"/>
    </w:pPr>
    <w:rPr>
      <w:i/>
      <w:color w:val="918585"/>
      <w:sz w:val="22"/>
    </w:rPr>
  </w:style>
  <w:style w:type="paragraph" w:styleId="ListContinue">
    <w:name w:val="List Continue"/>
    <w:basedOn w:val="List"/>
    <w:rsid w:val="009C2273"/>
    <w:pPr>
      <w:ind w:firstLine="0"/>
    </w:pPr>
  </w:style>
  <w:style w:type="paragraph" w:customStyle="1" w:styleId="ListNote">
    <w:name w:val="List Note"/>
    <w:basedOn w:val="List"/>
    <w:rsid w:val="009C2273"/>
    <w:pPr>
      <w:pBdr>
        <w:top w:val="single" w:sz="6" w:space="2" w:color="918585"/>
        <w:bottom w:val="single" w:sz="6" w:space="2" w:color="918585"/>
      </w:pBdr>
      <w:tabs>
        <w:tab w:val="left" w:pos="1021"/>
      </w:tabs>
      <w:ind w:firstLine="0"/>
    </w:pPr>
  </w:style>
  <w:style w:type="paragraph" w:customStyle="1" w:styleId="Warning">
    <w:name w:val="Warning"/>
    <w:basedOn w:val="BodyText"/>
    <w:rsid w:val="009C2273"/>
    <w:pPr>
      <w:shd w:val="clear" w:color="auto" w:fill="D9D9D9"/>
      <w:tabs>
        <w:tab w:val="left" w:pos="992"/>
      </w:tabs>
      <w:ind w:left="119" w:right="119"/>
    </w:pPr>
    <w:rPr>
      <w:sz w:val="20"/>
    </w:rPr>
  </w:style>
  <w:style w:type="paragraph" w:customStyle="1" w:styleId="MarginIcons">
    <w:name w:val="Margin Icons"/>
    <w:basedOn w:val="BodyText"/>
    <w:rsid w:val="009C2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273"/>
    <w:rPr>
      <w:rFonts w:ascii="Courier New" w:hAnsi="Courier New"/>
    </w:rPr>
  </w:style>
  <w:style w:type="paragraph" w:customStyle="1" w:styleId="NoteBullet">
    <w:name w:val="Note Bullet"/>
    <w:basedOn w:val="Note"/>
    <w:rsid w:val="009C2273"/>
    <w:pPr>
      <w:tabs>
        <w:tab w:val="clear" w:pos="680"/>
      </w:tabs>
      <w:spacing w:before="60" w:after="60"/>
    </w:pPr>
  </w:style>
  <w:style w:type="paragraph" w:customStyle="1" w:styleId="SubHeading2">
    <w:name w:val="SubHeading2"/>
    <w:basedOn w:val="HeadingBase"/>
    <w:rsid w:val="009C2273"/>
    <w:pPr>
      <w:spacing w:before="240" w:after="60"/>
    </w:pPr>
    <w:rPr>
      <w:sz w:val="20"/>
    </w:rPr>
  </w:style>
  <w:style w:type="paragraph" w:customStyle="1" w:styleId="SubHeading1">
    <w:name w:val="SubHeading1"/>
    <w:basedOn w:val="HeadingBase"/>
    <w:rsid w:val="009C2273"/>
    <w:pPr>
      <w:spacing w:before="240" w:after="60"/>
    </w:pPr>
    <w:rPr>
      <w:color w:val="918585"/>
      <w:sz w:val="22"/>
    </w:rPr>
  </w:style>
  <w:style w:type="paragraph" w:customStyle="1" w:styleId="SideHeading">
    <w:name w:val="Side Heading"/>
    <w:basedOn w:val="HeadingBase"/>
    <w:rsid w:val="009C2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273"/>
    <w:pPr>
      <w:numPr>
        <w:numId w:val="13"/>
      </w:numPr>
    </w:pPr>
  </w:style>
  <w:style w:type="paragraph" w:styleId="PlainText">
    <w:name w:val="Plain Text"/>
    <w:basedOn w:val="Normal"/>
    <w:link w:val="PlainTextChar"/>
    <w:rsid w:val="009C2273"/>
    <w:rPr>
      <w:sz w:val="20"/>
    </w:rPr>
  </w:style>
  <w:style w:type="character" w:customStyle="1" w:styleId="PlainTextChar">
    <w:name w:val="Plain Text Char"/>
    <w:basedOn w:val="DefaultParagraphFont"/>
    <w:link w:val="PlainText"/>
    <w:rsid w:val="009C2273"/>
    <w:rPr>
      <w:rFonts w:ascii="Courier New" w:eastAsia="Times New Roman" w:hAnsi="Courier New" w:cs="Times New Roman"/>
      <w:sz w:val="20"/>
      <w:szCs w:val="20"/>
      <w:lang w:eastAsia="en-US"/>
    </w:rPr>
  </w:style>
  <w:style w:type="character" w:customStyle="1" w:styleId="MenuOption">
    <w:name w:val="Menu Option"/>
    <w:basedOn w:val="DefaultParagraphFont"/>
    <w:rsid w:val="009C2273"/>
    <w:rPr>
      <w:b/>
      <w:smallCaps/>
    </w:rPr>
  </w:style>
  <w:style w:type="paragraph" w:customStyle="1" w:styleId="TableListNumber">
    <w:name w:val="Table List Number"/>
    <w:basedOn w:val="ListNumber"/>
    <w:rsid w:val="009C2273"/>
    <w:pPr>
      <w:numPr>
        <w:numId w:val="0"/>
      </w:numPr>
    </w:pPr>
  </w:style>
  <w:style w:type="paragraph" w:styleId="TOC4">
    <w:name w:val="toc 4"/>
    <w:basedOn w:val="TOCBase"/>
    <w:next w:val="Normal"/>
    <w:semiHidden/>
    <w:rsid w:val="009C2273"/>
    <w:pPr>
      <w:tabs>
        <w:tab w:val="right" w:leader="dot" w:pos="9071"/>
      </w:tabs>
      <w:ind w:left="1701"/>
    </w:pPr>
  </w:style>
  <w:style w:type="paragraph" w:customStyle="1" w:styleId="ListAlpha">
    <w:name w:val="List Alpha"/>
    <w:basedOn w:val="List"/>
    <w:rsid w:val="009C2273"/>
    <w:pPr>
      <w:numPr>
        <w:numId w:val="10"/>
      </w:numPr>
    </w:pPr>
  </w:style>
  <w:style w:type="paragraph" w:customStyle="1" w:styleId="ListAlpha2">
    <w:name w:val="List Alpha 2"/>
    <w:basedOn w:val="List2"/>
    <w:rsid w:val="009C2273"/>
    <w:pPr>
      <w:numPr>
        <w:numId w:val="9"/>
      </w:numPr>
    </w:pPr>
  </w:style>
  <w:style w:type="paragraph" w:styleId="List2">
    <w:name w:val="List 2"/>
    <w:basedOn w:val="BodyText"/>
    <w:rsid w:val="009C2273"/>
    <w:pPr>
      <w:tabs>
        <w:tab w:val="left" w:pos="680"/>
      </w:tabs>
      <w:spacing w:before="60" w:after="60"/>
      <w:ind w:left="680" w:hanging="340"/>
    </w:pPr>
  </w:style>
  <w:style w:type="paragraph" w:styleId="List3">
    <w:name w:val="List 3"/>
    <w:basedOn w:val="BodyText"/>
    <w:rsid w:val="009C2273"/>
    <w:pPr>
      <w:tabs>
        <w:tab w:val="left" w:pos="1021"/>
      </w:tabs>
      <w:spacing w:before="60" w:after="60"/>
      <w:ind w:left="1020" w:hanging="340"/>
    </w:pPr>
  </w:style>
  <w:style w:type="paragraph" w:styleId="List4">
    <w:name w:val="List 4"/>
    <w:basedOn w:val="BodyText"/>
    <w:rsid w:val="009C2273"/>
    <w:pPr>
      <w:tabs>
        <w:tab w:val="left" w:pos="1361"/>
      </w:tabs>
      <w:spacing w:before="60" w:after="60"/>
      <w:ind w:left="1361" w:hanging="340"/>
    </w:pPr>
  </w:style>
  <w:style w:type="paragraph" w:styleId="List5">
    <w:name w:val="List 5"/>
    <w:basedOn w:val="BodyText"/>
    <w:rsid w:val="009C2273"/>
    <w:pPr>
      <w:tabs>
        <w:tab w:val="left" w:pos="1701"/>
      </w:tabs>
      <w:spacing w:before="60" w:after="60"/>
      <w:ind w:left="1701" w:hanging="340"/>
    </w:pPr>
  </w:style>
  <w:style w:type="paragraph" w:styleId="ListBullet3">
    <w:name w:val="List Bullet 3"/>
    <w:basedOn w:val="List3"/>
    <w:rsid w:val="009C2273"/>
    <w:pPr>
      <w:numPr>
        <w:numId w:val="16"/>
      </w:numPr>
      <w:tabs>
        <w:tab w:val="clear" w:pos="1021"/>
      </w:tabs>
      <w:ind w:left="1037" w:hanging="357"/>
    </w:pPr>
  </w:style>
  <w:style w:type="paragraph" w:styleId="ListBullet4">
    <w:name w:val="List Bullet 4"/>
    <w:basedOn w:val="List4"/>
    <w:rsid w:val="009C2273"/>
    <w:pPr>
      <w:numPr>
        <w:numId w:val="4"/>
      </w:numPr>
    </w:pPr>
  </w:style>
  <w:style w:type="paragraph" w:styleId="ListBullet5">
    <w:name w:val="List Bullet 5"/>
    <w:basedOn w:val="List5"/>
    <w:rsid w:val="009C2273"/>
    <w:pPr>
      <w:numPr>
        <w:numId w:val="5"/>
      </w:numPr>
    </w:pPr>
  </w:style>
  <w:style w:type="paragraph" w:styleId="ListContinue2">
    <w:name w:val="List Continue 2"/>
    <w:basedOn w:val="List2"/>
    <w:rsid w:val="009C2273"/>
    <w:pPr>
      <w:ind w:firstLine="0"/>
    </w:pPr>
  </w:style>
  <w:style w:type="paragraph" w:styleId="ListContinue3">
    <w:name w:val="List Continue 3"/>
    <w:basedOn w:val="List3"/>
    <w:rsid w:val="009C2273"/>
    <w:pPr>
      <w:ind w:left="1021" w:firstLine="0"/>
    </w:pPr>
  </w:style>
  <w:style w:type="paragraph" w:styleId="ListContinue4">
    <w:name w:val="List Continue 4"/>
    <w:basedOn w:val="List4"/>
    <w:rsid w:val="009C2273"/>
    <w:pPr>
      <w:ind w:firstLine="0"/>
    </w:pPr>
  </w:style>
  <w:style w:type="paragraph" w:styleId="ListContinue5">
    <w:name w:val="List Continue 5"/>
    <w:basedOn w:val="List5"/>
    <w:rsid w:val="009C2273"/>
    <w:pPr>
      <w:ind w:firstLine="0"/>
    </w:pPr>
  </w:style>
  <w:style w:type="paragraph" w:styleId="ListNumber3">
    <w:name w:val="List Number 3"/>
    <w:basedOn w:val="List3"/>
    <w:rsid w:val="009C2273"/>
    <w:pPr>
      <w:numPr>
        <w:numId w:val="6"/>
      </w:numPr>
    </w:pPr>
  </w:style>
  <w:style w:type="paragraph" w:styleId="ListNumber4">
    <w:name w:val="List Number 4"/>
    <w:basedOn w:val="List4"/>
    <w:rsid w:val="009C2273"/>
    <w:pPr>
      <w:numPr>
        <w:numId w:val="7"/>
      </w:numPr>
    </w:pPr>
  </w:style>
  <w:style w:type="paragraph" w:styleId="ListNumber5">
    <w:name w:val="List Number 5"/>
    <w:basedOn w:val="List5"/>
    <w:rsid w:val="009C2273"/>
    <w:pPr>
      <w:numPr>
        <w:numId w:val="8"/>
      </w:numPr>
    </w:pPr>
  </w:style>
  <w:style w:type="paragraph" w:styleId="BlockText">
    <w:name w:val="Block Text"/>
    <w:basedOn w:val="Normal"/>
    <w:rsid w:val="009C2273"/>
    <w:pPr>
      <w:spacing w:after="120"/>
      <w:ind w:left="1440" w:right="1440"/>
    </w:pPr>
  </w:style>
  <w:style w:type="character" w:customStyle="1" w:styleId="Subscript">
    <w:name w:val="Subscript"/>
    <w:basedOn w:val="DefaultParagraphFont"/>
    <w:rsid w:val="009C2273"/>
    <w:rPr>
      <w:sz w:val="16"/>
      <w:vertAlign w:val="subscript"/>
    </w:rPr>
  </w:style>
  <w:style w:type="character" w:customStyle="1" w:styleId="Superscript">
    <w:name w:val="Superscript"/>
    <w:basedOn w:val="DefaultParagraphFont"/>
    <w:rsid w:val="009C2273"/>
    <w:rPr>
      <w:sz w:val="16"/>
      <w:vertAlign w:val="superscript"/>
    </w:rPr>
  </w:style>
  <w:style w:type="character" w:customStyle="1" w:styleId="Symbols">
    <w:name w:val="Symbols"/>
    <w:basedOn w:val="DefaultParagraphFont"/>
    <w:rsid w:val="009C2273"/>
    <w:rPr>
      <w:rFonts w:ascii="Symbol" w:hAnsi="Symbol"/>
    </w:rPr>
  </w:style>
  <w:style w:type="character" w:customStyle="1" w:styleId="MenuOptions">
    <w:name w:val="Menu Options"/>
    <w:basedOn w:val="DefaultParagraphFont"/>
    <w:rsid w:val="009C2273"/>
    <w:rPr>
      <w:rFonts w:ascii="Arial Narrow" w:hAnsi="Arial Narrow"/>
      <w:smallCaps/>
    </w:rPr>
  </w:style>
  <w:style w:type="character" w:customStyle="1" w:styleId="Buttons">
    <w:name w:val="Buttons"/>
    <w:basedOn w:val="DefaultParagraphFont"/>
    <w:rsid w:val="009C2273"/>
    <w:rPr>
      <w:b/>
    </w:rPr>
  </w:style>
  <w:style w:type="character" w:customStyle="1" w:styleId="Underlined">
    <w:name w:val="Underlined"/>
    <w:basedOn w:val="DefaultParagraphFont"/>
    <w:rsid w:val="009C2273"/>
    <w:rPr>
      <w:u w:val="single"/>
    </w:rPr>
  </w:style>
  <w:style w:type="paragraph" w:customStyle="1" w:styleId="TableBodyTextRight">
    <w:name w:val="Table Body Text Right"/>
    <w:basedOn w:val="TableBodyText"/>
    <w:rsid w:val="009C2273"/>
    <w:pPr>
      <w:widowControl w:val="0"/>
      <w:autoSpaceDE w:val="0"/>
      <w:autoSpaceDN w:val="0"/>
      <w:adjustRightInd w:val="0"/>
      <w:jc w:val="right"/>
    </w:pPr>
    <w:rPr>
      <w:rFonts w:cs="Arial"/>
      <w:szCs w:val="18"/>
    </w:rPr>
  </w:style>
  <w:style w:type="paragraph" w:customStyle="1" w:styleId="CopyrightText">
    <w:name w:val="Copyright Text"/>
    <w:basedOn w:val="BodyText"/>
    <w:rsid w:val="009C2273"/>
    <w:rPr>
      <w:sz w:val="18"/>
    </w:rPr>
  </w:style>
  <w:style w:type="paragraph" w:customStyle="1" w:styleId="BodySmallRight">
    <w:name w:val="Body Small Right"/>
    <w:basedOn w:val="BodyTextRight"/>
    <w:rsid w:val="009C2273"/>
    <w:rPr>
      <w:sz w:val="18"/>
      <w:szCs w:val="18"/>
    </w:rPr>
  </w:style>
  <w:style w:type="paragraph" w:customStyle="1" w:styleId="MarginEdition">
    <w:name w:val="Margin Edition"/>
    <w:basedOn w:val="MarginNote"/>
    <w:rsid w:val="009C2273"/>
    <w:pPr>
      <w:spacing w:before="0" w:after="0"/>
    </w:pPr>
    <w:rPr>
      <w:rFonts w:ascii="Times New Roman" w:hAnsi="Times New Roman"/>
      <w:color w:val="999999"/>
    </w:rPr>
  </w:style>
  <w:style w:type="paragraph" w:customStyle="1" w:styleId="Spacer">
    <w:name w:val="Spacer"/>
    <w:basedOn w:val="Normal"/>
    <w:rsid w:val="009C2273"/>
    <w:rPr>
      <w:sz w:val="2"/>
      <w:szCs w:val="2"/>
    </w:rPr>
  </w:style>
  <w:style w:type="character" w:customStyle="1" w:styleId="Small">
    <w:name w:val="Small"/>
    <w:basedOn w:val="DefaultParagraphFont"/>
    <w:rsid w:val="009C2273"/>
    <w:rPr>
      <w:sz w:val="16"/>
    </w:rPr>
  </w:style>
  <w:style w:type="paragraph" w:customStyle="1" w:styleId="WideTable">
    <w:name w:val="Wide Table"/>
    <w:basedOn w:val="Normal"/>
    <w:rsid w:val="009C2273"/>
    <w:pPr>
      <w:ind w:left="-1418"/>
    </w:pPr>
    <w:rPr>
      <w:sz w:val="2"/>
      <w:szCs w:val="2"/>
    </w:rPr>
  </w:style>
  <w:style w:type="character" w:styleId="PageNumber">
    <w:name w:val="page number"/>
    <w:basedOn w:val="DefaultParagraphFont"/>
    <w:rsid w:val="009C2273"/>
  </w:style>
  <w:style w:type="paragraph" w:styleId="Quote">
    <w:name w:val="Quote"/>
    <w:basedOn w:val="Heading1"/>
    <w:link w:val="QuoteChar"/>
    <w:qFormat/>
    <w:rsid w:val="009C2273"/>
    <w:rPr>
      <w:b w:val="0"/>
      <w:sz w:val="72"/>
      <w:szCs w:val="72"/>
      <w:lang w:val="en-NZ"/>
    </w:rPr>
  </w:style>
  <w:style w:type="character" w:customStyle="1" w:styleId="QuoteChar">
    <w:name w:val="Quote Char"/>
    <w:basedOn w:val="DefaultParagraphFont"/>
    <w:link w:val="Quote"/>
    <w:rsid w:val="009C2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273"/>
    <w:pPr>
      <w:pageBreakBefore/>
    </w:pPr>
  </w:style>
  <w:style w:type="paragraph" w:customStyle="1" w:styleId="Border">
    <w:name w:val="Border"/>
    <w:basedOn w:val="Normal"/>
    <w:qFormat/>
    <w:rsid w:val="009C2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273"/>
    <w:rPr>
      <w:b/>
      <w:bCs/>
      <w:i/>
      <w:iCs/>
      <w:color w:val="auto"/>
    </w:rPr>
  </w:style>
  <w:style w:type="paragraph" w:styleId="IntenseQuote">
    <w:name w:val="Intense Quote"/>
    <w:basedOn w:val="Normal"/>
    <w:next w:val="Normal"/>
    <w:link w:val="IntenseQuoteChar"/>
    <w:uiPriority w:val="30"/>
    <w:qFormat/>
    <w:rsid w:val="009C2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273"/>
    <w:rPr>
      <w:smallCaps/>
      <w:color w:val="auto"/>
      <w:u w:val="single"/>
    </w:rPr>
  </w:style>
  <w:style w:type="character" w:styleId="IntenseReference">
    <w:name w:val="Intense Reference"/>
    <w:basedOn w:val="DefaultParagraphFont"/>
    <w:uiPriority w:val="32"/>
    <w:qFormat/>
    <w:rsid w:val="009C2273"/>
    <w:rPr>
      <w:b/>
      <w:bCs/>
      <w:smallCaps/>
      <w:color w:val="auto"/>
      <w:spacing w:val="5"/>
      <w:u w:val="single"/>
    </w:rPr>
  </w:style>
  <w:style w:type="paragraph" w:customStyle="1" w:styleId="2ColumnHeading">
    <w:name w:val="2Column Heading"/>
    <w:basedOn w:val="BodyText"/>
    <w:qFormat/>
    <w:rsid w:val="009C2273"/>
    <w:pPr>
      <w:spacing w:after="60"/>
      <w:ind w:left="-2268"/>
    </w:pPr>
    <w:rPr>
      <w:b/>
    </w:rPr>
  </w:style>
  <w:style w:type="paragraph" w:customStyle="1" w:styleId="Heading1TOC">
    <w:name w:val="Heading1 TOC"/>
    <w:basedOn w:val="Normal"/>
    <w:qFormat/>
    <w:rsid w:val="009C2273"/>
    <w:pPr>
      <w:spacing w:before="240" w:after="120"/>
    </w:pPr>
    <w:rPr>
      <w:rFonts w:ascii="Times New Roman" w:hAnsi="Times New Roman"/>
      <w:b/>
      <w:sz w:val="32"/>
    </w:rPr>
  </w:style>
  <w:style w:type="paragraph" w:customStyle="1" w:styleId="Heading2TOC">
    <w:name w:val="Heading2 TOC"/>
    <w:basedOn w:val="Normal"/>
    <w:qFormat/>
    <w:rsid w:val="009C2273"/>
    <w:pPr>
      <w:spacing w:before="240" w:after="60"/>
    </w:pPr>
    <w:rPr>
      <w:rFonts w:ascii="Times New Roman" w:hAnsi="Times New Roman"/>
      <w:b/>
      <w:sz w:val="28"/>
    </w:rPr>
  </w:style>
  <w:style w:type="character" w:customStyle="1" w:styleId="Underline">
    <w:name w:val="Underline"/>
    <w:basedOn w:val="DefaultParagraphFont"/>
    <w:qFormat/>
    <w:rsid w:val="009C2273"/>
    <w:rPr>
      <w:u w:val="single"/>
    </w:rPr>
  </w:style>
  <w:style w:type="paragraph" w:styleId="BalloonText">
    <w:name w:val="Balloon Text"/>
    <w:basedOn w:val="Normal"/>
    <w:link w:val="BalloonTextChar"/>
    <w:rsid w:val="009C2273"/>
    <w:rPr>
      <w:rFonts w:ascii="Tahoma" w:hAnsi="Tahoma" w:cs="Tahoma"/>
      <w:sz w:val="16"/>
      <w:szCs w:val="16"/>
    </w:rPr>
  </w:style>
  <w:style w:type="character" w:customStyle="1" w:styleId="BalloonTextChar">
    <w:name w:val="Balloon Text Char"/>
    <w:basedOn w:val="DefaultParagraphFont"/>
    <w:link w:val="BalloonText"/>
    <w:rsid w:val="009C2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2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2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273"/>
    <w:rPr>
      <w:b/>
      <w:color w:val="660033"/>
      <w:spacing w:val="0"/>
    </w:rPr>
  </w:style>
  <w:style w:type="paragraph" w:customStyle="1" w:styleId="Nameditemlist">
    <w:name w:val="Named item list"/>
    <w:basedOn w:val="BodyText"/>
    <w:qFormat/>
    <w:rsid w:val="009C22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6648</Characters>
  <Application>Microsoft Office Word</Application>
  <DocSecurity>0</DocSecurity>
  <Lines>221</Lines>
  <Paragraphs>131</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PSPTRAN504 Provide vehicle technical advice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2012-11-01T16:43:00Z</dcterms:created>
  <dcterms:modified xsi:type="dcterms:W3CDTF">2012-11-01T16:43:00Z</dcterms:modified>
</cp:coreProperties>
</file>