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E83" w:rsidP="00FB0E83">
      <w:pPr>
        <w:pStyle w:val="Title"/>
      </w:pPr>
      <w:bookmarkStart w:id="0" w:name="_GoBack"/>
      <w:bookmarkEnd w:id="0"/>
      <w:r>
        <w:fldChar w:fldCharType="begin"/>
      </w:r>
      <w:r>
        <w:instrText xml:space="preserve"> TITLE   \* MERGEFORMAT </w:instrText>
      </w:r>
      <w:r>
        <w:fldChar w:fldCharType="separate"/>
      </w:r>
      <w:r>
        <w:t>PSPTRAN411 Provide information on vehicle configuration compliance</w:t>
      </w:r>
      <w:r>
        <w:fldChar w:fldCharType="end"/>
      </w:r>
    </w:p>
    <w:p w:rsidR="00FB0E83" w:rsidP="00FB0E83">
      <w:pPr>
        <w:pStyle w:val="Version"/>
        <w:sectPr w:rsidSect="003015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548" w:rsidP="00301548">
      <w:pPr>
        <w:pStyle w:val="SuperHeading"/>
      </w:pPr>
      <w:r w:rsidRPr="00301548">
        <w:t>PSPTRAN411 Provide information on vehicle configuration compliance</w:t>
      </w:r>
    </w:p>
    <w:p w:rsidR="00000000" w:rsidRPr="00301548" w:rsidP="00301548">
      <w:pPr>
        <w:pStyle w:val="Heading1"/>
      </w:pPr>
      <w:bookmarkStart w:id="1" w:name="O_501192"/>
      <w:bookmarkEnd w:id="1"/>
      <w:r w:rsidRPr="00301548">
        <w:t>Modification History</w:t>
      </w:r>
    </w:p>
    <w:tbl>
      <w:tblPr>
        <w:tblW w:w="0" w:type="auto"/>
        <w:tblLayout w:type="fixed"/>
        <w:tblCellMar>
          <w:left w:w="62" w:type="dxa"/>
          <w:right w:w="62" w:type="dxa"/>
        </w:tblCellMar>
        <w:tblLook w:val="0000"/>
      </w:tblPr>
      <w:tblGrid>
        <w:gridCol w:w="1134"/>
        <w:gridCol w:w="1134"/>
        <w:gridCol w:w="4536"/>
      </w:tblGrid>
      <w:tr w:rsidTr="00FB0E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548" w:rsidP="00301548">
            <w:pPr>
              <w:pStyle w:val="TableBodyText"/>
            </w:pPr>
            <w:r w:rsidRPr="0030154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548" w:rsidP="00301548">
            <w:pPr>
              <w:pStyle w:val="TableBodyText"/>
            </w:pPr>
            <w:r w:rsidRPr="0030154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548">
            <w:pPr>
              <w:pStyle w:val="TableBodyText"/>
              <w:rPr>
                <w:lang w:val="en-NZ"/>
              </w:rPr>
            </w:pPr>
            <w:r w:rsidRPr="00301548">
              <w:rPr>
                <w:rStyle w:val="SpecialBold"/>
              </w:rPr>
              <w:t>Comments</w:t>
            </w:r>
          </w:p>
        </w:tc>
      </w:tr>
      <w:tr w:rsidTr="00FB0E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548">
            <w:pPr>
              <w:pStyle w:val="TableBodyText"/>
              <w:rPr>
                <w:lang w:val="en-NZ"/>
              </w:rPr>
            </w:pPr>
            <w:r w:rsidRPr="0030154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548">
            <w:pPr>
              <w:pStyle w:val="TableBodyText"/>
              <w:rPr>
                <w:lang w:val="en-NZ"/>
              </w:rPr>
            </w:pPr>
            <w:r w:rsidRPr="00301548">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548" w:rsidP="00301548">
            <w:pPr>
              <w:pStyle w:val="TableBodyText"/>
            </w:pPr>
            <w:r w:rsidRPr="00301548">
              <w:t xml:space="preserve">Primary release. </w:t>
            </w:r>
          </w:p>
        </w:tc>
      </w:tr>
    </w:tbl>
    <w:p w:rsidR="00000000" w:rsidRPr="00301548" w:rsidP="00301548">
      <w:pPr>
        <w:pStyle w:val="BodyText"/>
      </w:pPr>
    </w:p>
    <w:p w:rsidR="00000000" w:rsidRPr="00301548" w:rsidP="00301548">
      <w:pPr>
        <w:pStyle w:val="AllowPageBreak"/>
      </w:pPr>
    </w:p>
    <w:p w:rsidR="00000000" w:rsidRPr="00301548" w:rsidP="00301548">
      <w:pPr>
        <w:pStyle w:val="Heading1"/>
      </w:pPr>
      <w:bookmarkStart w:id="2" w:name="O_501193"/>
      <w:bookmarkEnd w:id="2"/>
      <w:r w:rsidRPr="00301548">
        <w:t>Unit Descriptor</w:t>
      </w:r>
    </w:p>
    <w:p w:rsidR="00000000" w:rsidRPr="00301548" w:rsidP="00301548">
      <w:pPr>
        <w:pStyle w:val="BodyText"/>
      </w:pPr>
      <w:r w:rsidRPr="00301548">
        <w:t>This unit describes the performance outcomes, skills and knowledge required to provide compliance information on vehicle configurations to transport industry clients.</w:t>
      </w:r>
    </w:p>
    <w:p w:rsidR="00000000" w:rsidRPr="00301548" w:rsidP="00301548">
      <w:pPr>
        <w:pStyle w:val="BodyText"/>
      </w:pPr>
      <w:r w:rsidRPr="00301548">
        <w:t>No licensing, legislative, regulatory or certification re</w:t>
      </w:r>
      <w:r w:rsidRPr="00301548">
        <w:t>quirements are applicable to this unit at the time of publication.</w:t>
      </w:r>
    </w:p>
    <w:p w:rsidR="00000000" w:rsidRPr="00301548" w:rsidP="00301548">
      <w:pPr>
        <w:pStyle w:val="AllowPageBreak"/>
      </w:pPr>
    </w:p>
    <w:p w:rsidR="00000000" w:rsidRPr="00301548" w:rsidP="00301548">
      <w:pPr>
        <w:pStyle w:val="Heading1"/>
      </w:pPr>
      <w:bookmarkStart w:id="3" w:name="O_501194"/>
      <w:bookmarkEnd w:id="3"/>
      <w:r w:rsidRPr="00301548">
        <w:t>Application of the Unit</w:t>
      </w:r>
    </w:p>
    <w:p w:rsidR="00000000" w:rsidRPr="00301548" w:rsidP="00301548">
      <w:pPr>
        <w:pStyle w:val="BodyText"/>
      </w:pPr>
      <w:r w:rsidRPr="00301548">
        <w:t xml:space="preserve">This unit applies to individuals in road transport regulatory roles who are required to explain the conditions and restrictions applying to vehicle </w:t>
      </w:r>
      <w:r w:rsidRPr="00301548">
        <w:t>configurations for the movement of loads.  This requires a knowledge of legislation, conditions and restrictions on vehicle configurations and loads and the requirements for inspections and permits for particular vehicle configurations.</w:t>
      </w:r>
    </w:p>
    <w:p w:rsidR="00000000" w:rsidRPr="00301548" w:rsidP="00301548">
      <w:pPr>
        <w:pStyle w:val="AllowPageBreak"/>
      </w:pPr>
    </w:p>
    <w:p w:rsidR="00000000" w:rsidRPr="00301548" w:rsidP="00301548">
      <w:pPr>
        <w:pStyle w:val="Heading1"/>
      </w:pPr>
      <w:bookmarkStart w:id="4" w:name="O_501195"/>
      <w:bookmarkEnd w:id="4"/>
      <w:r w:rsidRPr="00301548">
        <w:t>Li</w:t>
      </w:r>
      <w:r w:rsidRPr="00301548">
        <w:t>censing/Regulatory Information</w:t>
      </w:r>
    </w:p>
    <w:p w:rsidR="00000000" w:rsidRPr="00301548" w:rsidP="00301548">
      <w:pPr>
        <w:pStyle w:val="BodyText"/>
      </w:pPr>
      <w:r w:rsidRPr="00301548">
        <w:t>Not applicable.</w:t>
      </w:r>
    </w:p>
    <w:p w:rsidR="00000000" w:rsidRPr="00301548" w:rsidP="00301548">
      <w:pPr>
        <w:pStyle w:val="AllowPageBreak"/>
      </w:pPr>
    </w:p>
    <w:p w:rsidR="00000000" w:rsidRPr="00301548" w:rsidP="00301548">
      <w:pPr>
        <w:pStyle w:val="Heading1"/>
      </w:pPr>
      <w:bookmarkStart w:id="5" w:name="O_501196"/>
      <w:bookmarkEnd w:id="5"/>
      <w:r w:rsidRPr="00301548">
        <w:t>Pre-Requisites</w:t>
      </w:r>
    </w:p>
    <w:p w:rsidR="00000000" w:rsidRPr="00301548" w:rsidP="00301548">
      <w:pPr>
        <w:pStyle w:val="BodyText"/>
      </w:pPr>
      <w:r w:rsidRPr="00301548">
        <w:t>Not applicable.</w:t>
      </w:r>
    </w:p>
    <w:p w:rsidR="00000000" w:rsidRPr="00301548" w:rsidP="00301548">
      <w:pPr>
        <w:pStyle w:val="AllowPageBreak"/>
      </w:pPr>
    </w:p>
    <w:p w:rsidR="00000000" w:rsidRPr="00301548" w:rsidP="00301548">
      <w:pPr>
        <w:pStyle w:val="Heading1"/>
      </w:pPr>
      <w:bookmarkStart w:id="6" w:name="O_501197"/>
      <w:bookmarkEnd w:id="6"/>
      <w:r w:rsidRPr="00301548">
        <w:t>Employability Skills Information</w:t>
      </w:r>
    </w:p>
    <w:p w:rsidR="00000000" w:rsidRPr="00301548" w:rsidP="00301548">
      <w:pPr>
        <w:pStyle w:val="BodyText"/>
      </w:pPr>
      <w:r w:rsidRPr="00301548">
        <w:t>This unit contains employability skills.</w:t>
      </w:r>
    </w:p>
    <w:p w:rsidR="00000000" w:rsidRPr="00301548" w:rsidP="00301548">
      <w:pPr>
        <w:pStyle w:val="AllowPageBreak"/>
      </w:pPr>
    </w:p>
    <w:p w:rsidR="00000000" w:rsidRPr="00301548" w:rsidP="00301548">
      <w:pPr>
        <w:pStyle w:val="Heading1"/>
      </w:pPr>
      <w:bookmarkStart w:id="7" w:name="O_501198"/>
      <w:bookmarkEnd w:id="7"/>
      <w:r w:rsidRPr="00301548">
        <w:t>Elements and Performance Criteria Pre-Content</w:t>
      </w:r>
    </w:p>
    <w:tbl>
      <w:tblPr>
        <w:tblW w:w="9322" w:type="dxa"/>
        <w:tblLayout w:type="fixed"/>
        <w:tblCellMar>
          <w:left w:w="62" w:type="dxa"/>
          <w:right w:w="62" w:type="dxa"/>
        </w:tblCellMar>
        <w:tblLook w:val="0000"/>
      </w:tblPr>
      <w:tblGrid>
        <w:gridCol w:w="2582"/>
        <w:gridCol w:w="6740"/>
      </w:tblGrid>
      <w:tr w:rsidTr="00FB0E83">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01548">
            <w:pPr>
              <w:pStyle w:val="BodyText"/>
              <w:rPr>
                <w:lang w:val="en-NZ"/>
              </w:rPr>
            </w:pPr>
            <w:r w:rsidRPr="00301548">
              <w:t>Elements are the essential outcomes of the unit of competency.</w:t>
            </w:r>
          </w:p>
        </w:tc>
        <w:tc>
          <w:tcPr>
            <w:tcW w:w="6740" w:type="dxa"/>
            <w:tcBorders>
              <w:top w:val="nil"/>
              <w:left w:val="nil"/>
              <w:bottom w:val="nil"/>
              <w:right w:val="nil"/>
            </w:tcBorders>
            <w:tcMar>
              <w:top w:w="0" w:type="dxa"/>
              <w:left w:w="62" w:type="dxa"/>
              <w:bottom w:w="0" w:type="dxa"/>
              <w:right w:w="62" w:type="dxa"/>
            </w:tcMar>
          </w:tcPr>
          <w:p w:rsidR="00000000" w:rsidRPr="00301548" w:rsidP="00301548">
            <w:pPr>
              <w:pStyle w:val="BodyText"/>
            </w:pPr>
            <w:r w:rsidRPr="00301548">
              <w:t xml:space="preserve">Together, performance criteria specify the requirements for competent performance. Text in </w:t>
            </w:r>
            <w:r w:rsidRPr="00301548">
              <w:rPr>
                <w:rStyle w:val="BoldandItalics"/>
              </w:rPr>
              <w:t>bold italics</w:t>
            </w:r>
            <w:r w:rsidRPr="00301548">
              <w:t xml:space="preserve"> is explained in the Range Statement following.</w:t>
            </w:r>
          </w:p>
        </w:tc>
      </w:tr>
    </w:tbl>
    <w:p w:rsidR="00000000" w:rsidRPr="00301548" w:rsidP="00301548">
      <w:pPr>
        <w:pStyle w:val="BodyText"/>
      </w:pPr>
    </w:p>
    <w:p w:rsidR="00000000" w:rsidRPr="00301548" w:rsidP="00301548">
      <w:pPr>
        <w:pStyle w:val="AllowPageBreak"/>
      </w:pPr>
    </w:p>
    <w:p w:rsidR="00000000" w:rsidRPr="00301548" w:rsidP="00301548">
      <w:pPr>
        <w:pStyle w:val="Heading1"/>
      </w:pPr>
      <w:bookmarkStart w:id="8" w:name="O_501199"/>
      <w:bookmarkEnd w:id="8"/>
      <w:r w:rsidRPr="00301548">
        <w:t>Elements and Performance Criteria</w:t>
      </w:r>
    </w:p>
    <w:tbl>
      <w:tblPr>
        <w:tblW w:w="9322" w:type="dxa"/>
        <w:tblLayout w:type="fixed"/>
        <w:tblCellMar>
          <w:left w:w="62" w:type="dxa"/>
          <w:right w:w="62" w:type="dxa"/>
        </w:tblCellMar>
        <w:tblLook w:val="0000"/>
      </w:tblPr>
      <w:tblGrid>
        <w:gridCol w:w="2582"/>
        <w:gridCol w:w="6740"/>
      </w:tblGrid>
      <w:tr w:rsidTr="00301548">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RPr="00301548" w:rsidP="00301548">
            <w:pPr>
              <w:pStyle w:val="ListNumber"/>
            </w:pPr>
            <w:r w:rsidRPr="00301548">
              <w:rPr>
                <w:rStyle w:val="SpecialBold"/>
              </w:rPr>
              <w:t xml:space="preserve">ELEMENTS </w:t>
            </w:r>
          </w:p>
        </w:tc>
        <w:tc>
          <w:tcPr>
            <w:tcW w:w="6740" w:type="dxa"/>
            <w:tcBorders>
              <w:top w:val="nil"/>
              <w:left w:val="nil"/>
              <w:bottom w:val="nil"/>
              <w:right w:val="nil"/>
            </w:tcBorders>
            <w:tcMar>
              <w:top w:w="0" w:type="dxa"/>
              <w:left w:w="62" w:type="dxa"/>
              <w:bottom w:w="0" w:type="dxa"/>
              <w:right w:w="62" w:type="dxa"/>
            </w:tcMar>
          </w:tcPr>
          <w:p w:rsidR="00000000" w:rsidP="00301548">
            <w:pPr>
              <w:pStyle w:val="ListNumber"/>
              <w:rPr>
                <w:lang w:val="en-NZ"/>
              </w:rPr>
            </w:pPr>
            <w:r w:rsidRPr="00301548">
              <w:rPr>
                <w:rStyle w:val="SpecialBold"/>
              </w:rPr>
              <w:t xml:space="preserve">PERFORMANCE CRITERIA </w:t>
            </w:r>
          </w:p>
        </w:tc>
      </w:tr>
      <w:tr w:rsidTr="00301548">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01548">
            <w:pPr>
              <w:pStyle w:val="ListNumber"/>
              <w:rPr>
                <w:lang w:val="en-NZ"/>
              </w:rPr>
            </w:pPr>
            <w:r w:rsidRPr="00301548">
              <w:rPr>
                <w:rStyle w:val="SpecialBold"/>
              </w:rPr>
              <w:t>1</w:t>
            </w:r>
            <w:r w:rsidRPr="00301548">
              <w:rPr>
                <w:rStyle w:val="SpecialBold"/>
              </w:rPr>
              <w:tab/>
              <w:t>Identify client information requirements</w:t>
            </w:r>
          </w:p>
        </w:tc>
        <w:tc>
          <w:tcPr>
            <w:tcW w:w="6740" w:type="dxa"/>
            <w:tcBorders>
              <w:top w:val="nil"/>
              <w:left w:val="nil"/>
              <w:bottom w:val="nil"/>
              <w:right w:val="nil"/>
            </w:tcBorders>
            <w:tcMar>
              <w:top w:w="0" w:type="dxa"/>
              <w:left w:w="62" w:type="dxa"/>
              <w:bottom w:w="0" w:type="dxa"/>
              <w:right w:w="62" w:type="dxa"/>
            </w:tcMar>
          </w:tcPr>
          <w:p w:rsidR="00000000" w:rsidRPr="00301548" w:rsidP="00301548">
            <w:pPr>
              <w:pStyle w:val="ListNumber"/>
            </w:pPr>
            <w:r w:rsidRPr="00301548">
              <w:t>1.1</w:t>
            </w:r>
            <w:r w:rsidRPr="00301548">
              <w:tab/>
              <w:t xml:space="preserve">Clients are greeted in a professional and courteous manner in line with organisational protocols and any </w:t>
            </w:r>
            <w:r w:rsidRPr="00301548">
              <w:rPr>
                <w:rStyle w:val="BoldandItalics"/>
              </w:rPr>
              <w:t xml:space="preserve">special client circumstances </w:t>
            </w:r>
            <w:r w:rsidRPr="00301548">
              <w:t>are established using communication suited to the particular client.</w:t>
            </w:r>
          </w:p>
          <w:p w:rsidR="00000000" w:rsidRPr="00301548" w:rsidP="00301548">
            <w:pPr>
              <w:pStyle w:val="ListNumber"/>
            </w:pPr>
            <w:r w:rsidRPr="00301548">
              <w:t>1.2</w:t>
            </w:r>
            <w:r w:rsidRPr="00301548">
              <w:tab/>
            </w:r>
            <w:r w:rsidRPr="00301548">
              <w:rPr>
                <w:rStyle w:val="BoldandItalics"/>
              </w:rPr>
              <w:t>Effective communication techniques</w:t>
            </w:r>
            <w:r w:rsidRPr="00301548">
              <w:t xml:space="preserve"> are used to obtain information from transport industry clients about the loads to be moved, the intended origins and destination, vehicles and route</w:t>
            </w:r>
            <w:r w:rsidRPr="00301548">
              <w:t>s.</w:t>
            </w:r>
          </w:p>
          <w:p w:rsidR="00000000" w:rsidP="00301548">
            <w:pPr>
              <w:pStyle w:val="ListNumber"/>
              <w:rPr>
                <w:lang w:val="en-NZ"/>
              </w:rPr>
            </w:pPr>
            <w:r w:rsidRPr="00301548">
              <w:t>1.3</w:t>
            </w:r>
            <w:r w:rsidRPr="00301548">
              <w:tab/>
            </w:r>
            <w:r w:rsidRPr="00301548">
              <w:rPr>
                <w:rStyle w:val="BoldandItalics"/>
              </w:rPr>
              <w:t>Communication difficulties</w:t>
            </w:r>
            <w:r w:rsidRPr="00301548">
              <w:t xml:space="preserve"> are managed or referred for assistance in line with organisational procedures.</w:t>
            </w:r>
          </w:p>
        </w:tc>
      </w:tr>
      <w:tr w:rsidTr="00301548">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01548">
            <w:pPr>
              <w:pStyle w:val="ListNumber"/>
              <w:rPr>
                <w:lang w:val="en-NZ"/>
              </w:rPr>
            </w:pPr>
            <w:r w:rsidRPr="00301548">
              <w:rPr>
                <w:rStyle w:val="SpecialBold"/>
              </w:rPr>
              <w:t>2</w:t>
            </w:r>
            <w:r w:rsidRPr="00301548">
              <w:rPr>
                <w:rStyle w:val="SpecialBold"/>
              </w:rPr>
              <w:tab/>
              <w:t>Provide detailed compliance information to clients</w:t>
            </w:r>
          </w:p>
        </w:tc>
        <w:tc>
          <w:tcPr>
            <w:tcW w:w="6740" w:type="dxa"/>
            <w:tcBorders>
              <w:top w:val="nil"/>
              <w:left w:val="nil"/>
              <w:bottom w:val="nil"/>
              <w:right w:val="nil"/>
            </w:tcBorders>
            <w:tcMar>
              <w:top w:w="0" w:type="dxa"/>
              <w:left w:w="62" w:type="dxa"/>
              <w:bottom w:w="0" w:type="dxa"/>
              <w:right w:w="62" w:type="dxa"/>
            </w:tcMar>
          </w:tcPr>
          <w:p w:rsidR="00000000" w:rsidRPr="00301548" w:rsidP="00301548">
            <w:pPr>
              <w:pStyle w:val="ListNumber"/>
            </w:pPr>
            <w:r w:rsidRPr="00301548">
              <w:t>2.1</w:t>
            </w:r>
            <w:r w:rsidRPr="00301548">
              <w:tab/>
            </w:r>
            <w:r w:rsidRPr="00301548">
              <w:rPr>
                <w:rStyle w:val="BoldandItalics"/>
              </w:rPr>
              <w:t>Types of configurations</w:t>
            </w:r>
            <w:r w:rsidRPr="00301548">
              <w:t xml:space="preserve"> and load requirements are explained in relation to the load</w:t>
            </w:r>
            <w:r w:rsidRPr="00301548">
              <w:t>s being moved.</w:t>
            </w:r>
          </w:p>
          <w:p w:rsidR="00000000" w:rsidRPr="00301548" w:rsidP="00301548">
            <w:pPr>
              <w:pStyle w:val="ListNumber"/>
            </w:pPr>
            <w:r w:rsidRPr="00301548">
              <w:t>2.2</w:t>
            </w:r>
            <w:r w:rsidRPr="00301548">
              <w:tab/>
            </w:r>
            <w:r w:rsidRPr="00301548">
              <w:rPr>
                <w:rStyle w:val="BoldandItalics"/>
              </w:rPr>
              <w:t>Conditions and restrictions</w:t>
            </w:r>
            <w:r w:rsidRPr="00301548">
              <w:t xml:space="preserve"> are detailed for configurations, loads and dimensions in relation to the proposed loads and routes.</w:t>
            </w:r>
          </w:p>
          <w:p w:rsidR="00000000" w:rsidRPr="00301548" w:rsidP="00301548">
            <w:pPr>
              <w:pStyle w:val="ListNumber"/>
            </w:pPr>
            <w:r w:rsidRPr="00301548">
              <w:t>2.3</w:t>
            </w:r>
            <w:r w:rsidRPr="00301548">
              <w:tab/>
              <w:t xml:space="preserve">Information is provided on any </w:t>
            </w:r>
            <w:r w:rsidRPr="00301548">
              <w:rPr>
                <w:rStyle w:val="BoldandItalics"/>
              </w:rPr>
              <w:t>requirements for inspections, permits and notices</w:t>
            </w:r>
            <w:r w:rsidRPr="00301548">
              <w:t xml:space="preserve"> in accordance with regul</w:t>
            </w:r>
            <w:r w:rsidRPr="00301548">
              <w:t>ations of road traffic authorities.</w:t>
            </w:r>
          </w:p>
          <w:p w:rsidR="00000000" w:rsidP="00301548">
            <w:pPr>
              <w:pStyle w:val="ListNumber"/>
              <w:rPr>
                <w:lang w:val="en-NZ"/>
              </w:rPr>
            </w:pPr>
            <w:r w:rsidRPr="00301548">
              <w:t>2.4</w:t>
            </w:r>
            <w:r w:rsidRPr="00301548">
              <w:tab/>
              <w:t xml:space="preserve">Information is provided in a </w:t>
            </w:r>
            <w:r w:rsidRPr="00301548">
              <w:rPr>
                <w:rStyle w:val="BoldandItalics"/>
              </w:rPr>
              <w:t xml:space="preserve">form </w:t>
            </w:r>
            <w:r w:rsidRPr="00301548">
              <w:t>that suits the purpose and circumstances of the enquiry in accordance with organisational policies and procedures.</w:t>
            </w:r>
          </w:p>
        </w:tc>
      </w:tr>
      <w:tr w:rsidTr="00301548">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01548">
            <w:pPr>
              <w:pStyle w:val="ListNumber"/>
              <w:rPr>
                <w:lang w:val="en-NZ"/>
              </w:rPr>
            </w:pPr>
            <w:r w:rsidRPr="00301548">
              <w:rPr>
                <w:rStyle w:val="SpecialBold"/>
              </w:rPr>
              <w:t>3</w:t>
            </w:r>
            <w:r w:rsidRPr="00301548">
              <w:rPr>
                <w:rStyle w:val="SpecialBold"/>
              </w:rPr>
              <w:tab/>
              <w:t>Confirm client understanding</w:t>
            </w:r>
          </w:p>
        </w:tc>
        <w:tc>
          <w:tcPr>
            <w:tcW w:w="6740" w:type="dxa"/>
            <w:tcBorders>
              <w:top w:val="nil"/>
              <w:left w:val="nil"/>
              <w:bottom w:val="nil"/>
              <w:right w:val="nil"/>
            </w:tcBorders>
            <w:tcMar>
              <w:top w:w="0" w:type="dxa"/>
              <w:left w:w="62" w:type="dxa"/>
              <w:bottom w:w="0" w:type="dxa"/>
              <w:right w:w="62" w:type="dxa"/>
            </w:tcMar>
          </w:tcPr>
          <w:p w:rsidR="00000000" w:rsidRPr="00301548" w:rsidP="00301548">
            <w:pPr>
              <w:pStyle w:val="ListNumber"/>
            </w:pPr>
            <w:r w:rsidRPr="00301548">
              <w:t>3.1</w:t>
            </w:r>
            <w:r w:rsidRPr="00301548">
              <w:tab/>
              <w:t>Confirmation is obtained that</w:t>
            </w:r>
            <w:r w:rsidRPr="00301548">
              <w:t xml:space="preserve"> the client has received sufficient information to ensure compliance when determining vehicle configurations for particular loads.</w:t>
            </w:r>
          </w:p>
          <w:p w:rsidR="00000000" w:rsidRPr="00301548" w:rsidP="00301548">
            <w:pPr>
              <w:pStyle w:val="ListNumber"/>
            </w:pPr>
            <w:r w:rsidRPr="00301548">
              <w:t>3.2</w:t>
            </w:r>
            <w:r w:rsidRPr="00301548">
              <w:tab/>
              <w:t>Client knowledge of inspection and permit requirements is confirmed in relation to the loads being moved.</w:t>
            </w:r>
          </w:p>
          <w:p w:rsidR="00000000" w:rsidRPr="00301548" w:rsidP="00301548">
            <w:pPr>
              <w:pStyle w:val="ListNumber"/>
            </w:pPr>
            <w:r w:rsidRPr="00301548">
              <w:t>3.3</w:t>
            </w:r>
            <w:r w:rsidRPr="00301548">
              <w:tab/>
              <w:t>Confidentia</w:t>
            </w:r>
            <w:r w:rsidRPr="00301548">
              <w:t>lity is maintained in accordance with organisational procedures and privacy requirements.</w:t>
            </w:r>
          </w:p>
        </w:tc>
      </w:tr>
    </w:tbl>
    <w:p w:rsidR="00000000" w:rsidRPr="00301548" w:rsidP="00301548">
      <w:pPr>
        <w:pStyle w:val="ListNumber"/>
      </w:pPr>
    </w:p>
    <w:p w:rsidR="00000000" w:rsidRPr="00301548" w:rsidP="00301548">
      <w:pPr>
        <w:pStyle w:val="AllowPageBreak"/>
      </w:pPr>
    </w:p>
    <w:p w:rsidR="00000000" w:rsidRPr="00301548" w:rsidP="00301548">
      <w:pPr>
        <w:pStyle w:val="Heading1"/>
      </w:pPr>
      <w:bookmarkStart w:id="9" w:name="O_501200"/>
      <w:bookmarkEnd w:id="9"/>
      <w:r w:rsidRPr="00301548">
        <w:t>Required Skills and Knowledge</w:t>
      </w:r>
    </w:p>
    <w:tbl>
      <w:tblPr>
        <w:tblW w:w="0" w:type="auto"/>
        <w:tblLayout w:type="fixed"/>
        <w:tblCellMar>
          <w:left w:w="62" w:type="dxa"/>
          <w:right w:w="62" w:type="dxa"/>
        </w:tblCellMar>
        <w:tblLook w:val="0000"/>
      </w:tblPr>
      <w:tblGrid>
        <w:gridCol w:w="9113"/>
      </w:tblGrid>
      <w:tr w:rsidTr="00301548">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P="00301548">
            <w:pPr>
              <w:pStyle w:val="BodyText"/>
              <w:rPr>
                <w:lang w:val="en-NZ"/>
              </w:rPr>
            </w:pPr>
            <w:r w:rsidRPr="00301548">
              <w:t>This section describes the essential skills and knowledge and their level, required for this unit.</w:t>
            </w:r>
          </w:p>
        </w:tc>
      </w:tr>
      <w:tr w:rsidTr="00301548">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301548" w:rsidP="00301548">
            <w:pPr>
              <w:pStyle w:val="BodyText"/>
            </w:pPr>
            <w:r w:rsidRPr="00301548">
              <w:rPr>
                <w:rStyle w:val="SpecialBold"/>
              </w:rPr>
              <w:t>Skill requirements</w:t>
            </w:r>
          </w:p>
          <w:p w:rsidR="00000000" w:rsidRPr="00301548" w:rsidP="00301548">
            <w:pPr>
              <w:pStyle w:val="ListBullet"/>
            </w:pPr>
            <w:r w:rsidRPr="00301548">
              <w:t>communication skills to:</w:t>
            </w:r>
          </w:p>
          <w:p w:rsidR="00000000" w:rsidRPr="00301548" w:rsidP="00301548">
            <w:pPr>
              <w:pStyle w:val="ListBullet2"/>
            </w:pPr>
            <w:r w:rsidRPr="00301548">
              <w:t>build rapport</w:t>
            </w:r>
          </w:p>
          <w:p w:rsidR="00000000" w:rsidRPr="00301548" w:rsidP="00301548">
            <w:pPr>
              <w:pStyle w:val="ListBullet2"/>
            </w:pPr>
            <w:r w:rsidRPr="00301548">
              <w:t>elicit requirements</w:t>
            </w:r>
          </w:p>
          <w:p w:rsidR="00000000" w:rsidRPr="00301548" w:rsidP="00301548">
            <w:pPr>
              <w:pStyle w:val="ListBullet2"/>
            </w:pPr>
            <w:r w:rsidRPr="00301548">
              <w:t>respect and respond to diversity</w:t>
            </w:r>
          </w:p>
          <w:p w:rsidR="00000000" w:rsidRPr="00301548" w:rsidP="00301548">
            <w:pPr>
              <w:pStyle w:val="ListBullet2"/>
            </w:pPr>
            <w:r w:rsidRPr="00301548">
              <w:t>provide and explain information</w:t>
            </w:r>
          </w:p>
          <w:p w:rsidR="00000000" w:rsidRPr="00301548" w:rsidP="00301548">
            <w:pPr>
              <w:pStyle w:val="ListBullet2"/>
            </w:pPr>
            <w:r w:rsidRPr="00301548">
              <w:t>clarify and confirm understanding</w:t>
            </w:r>
          </w:p>
          <w:p w:rsidR="00000000" w:rsidRPr="00301548" w:rsidP="00301548">
            <w:pPr>
              <w:pStyle w:val="ListBullet"/>
            </w:pPr>
            <w:r w:rsidRPr="00301548">
              <w:t>problem solving skills to:</w:t>
            </w:r>
          </w:p>
          <w:p w:rsidR="00000000" w:rsidRPr="00301548" w:rsidP="00301548">
            <w:pPr>
              <w:pStyle w:val="ListBullet2"/>
            </w:pPr>
            <w:r w:rsidRPr="00301548">
              <w:t>choose the form, content and amount of information to meet enquirer’s needs and ensure compliance</w:t>
            </w:r>
          </w:p>
          <w:p w:rsidR="00000000" w:rsidRPr="00301548" w:rsidP="00301548">
            <w:pPr>
              <w:pStyle w:val="ListBullet"/>
            </w:pPr>
            <w:r w:rsidRPr="00301548">
              <w:t>planning and organising skills to:</w:t>
            </w:r>
          </w:p>
          <w:p w:rsidR="00000000" w:rsidRPr="00301548" w:rsidP="00301548">
            <w:pPr>
              <w:pStyle w:val="ListBullet2"/>
            </w:pPr>
            <w:r w:rsidRPr="00301548">
              <w:t>maintain up-to-date knowledge of compliance requirements</w:t>
            </w:r>
          </w:p>
          <w:p w:rsidR="00000000" w:rsidRPr="00301548" w:rsidP="00301548">
            <w:pPr>
              <w:pStyle w:val="ListBullet"/>
            </w:pPr>
            <w:r w:rsidRPr="00301548">
              <w:t>literacy and numeracy skills to:</w:t>
            </w:r>
          </w:p>
          <w:p w:rsidR="00000000" w:rsidRPr="00301548" w:rsidP="00301548">
            <w:pPr>
              <w:pStyle w:val="ListBullet2"/>
            </w:pPr>
            <w:r w:rsidRPr="00301548">
              <w:t xml:space="preserve">read complex legislation and </w:t>
            </w:r>
            <w:r w:rsidRPr="00301548">
              <w:t>regulations</w:t>
            </w:r>
          </w:p>
          <w:p w:rsidR="00000000" w:rsidRPr="00301548" w:rsidP="00301548">
            <w:pPr>
              <w:pStyle w:val="ListBullet2"/>
            </w:pPr>
            <w:r w:rsidRPr="00301548">
              <w:t>interpret guidelines and design rules.</w:t>
            </w:r>
          </w:p>
          <w:p w:rsidR="00000000" w:rsidRPr="00301548" w:rsidP="00301548">
            <w:pPr>
              <w:pStyle w:val="ListBullet"/>
            </w:pPr>
            <w:r w:rsidRPr="00301548">
              <w:t>self-management skills to:</w:t>
            </w:r>
          </w:p>
          <w:p w:rsidR="00000000" w:rsidRPr="00301548" w:rsidP="00301548">
            <w:pPr>
              <w:pStyle w:val="ListBullet2"/>
            </w:pPr>
            <w:r w:rsidRPr="00301548">
              <w:t>maintain a professional manner</w:t>
            </w:r>
          </w:p>
          <w:p w:rsidR="00000000" w:rsidRPr="00301548" w:rsidP="00301548">
            <w:pPr>
              <w:pStyle w:val="ListBullet2"/>
            </w:pPr>
            <w:r w:rsidRPr="00301548">
              <w:t xml:space="preserve">show courtesy and respect </w:t>
            </w:r>
          </w:p>
          <w:p w:rsidR="00000000" w:rsidRPr="00301548" w:rsidP="00301548">
            <w:pPr>
              <w:pStyle w:val="ListBullet2"/>
            </w:pPr>
            <w:r w:rsidRPr="00301548">
              <w:t>deal with difficult situations</w:t>
            </w:r>
          </w:p>
          <w:p w:rsidR="00000000" w:rsidRPr="00301548" w:rsidP="00301548">
            <w:pPr>
              <w:pStyle w:val="ListBullet"/>
            </w:pPr>
            <w:r w:rsidRPr="00301548">
              <w:t>computer technology skills to:</w:t>
            </w:r>
          </w:p>
          <w:p w:rsidR="00000000" w:rsidP="00301548">
            <w:pPr>
              <w:pStyle w:val="ListBullet2"/>
              <w:rPr>
                <w:lang w:val="en-NZ"/>
              </w:rPr>
            </w:pPr>
            <w:r w:rsidRPr="00301548">
              <w:t>access up-to-date information</w:t>
            </w:r>
          </w:p>
        </w:tc>
      </w:tr>
      <w:tr w:rsidTr="00301548">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301548" w:rsidP="00301548">
            <w:pPr>
              <w:pStyle w:val="BodyText"/>
            </w:pPr>
            <w:r w:rsidRPr="00301548">
              <w:rPr>
                <w:rStyle w:val="SpecialBold"/>
              </w:rPr>
              <w:t>Knowledge requirements</w:t>
            </w:r>
          </w:p>
          <w:p w:rsidR="00000000" w:rsidRPr="00301548" w:rsidP="00301548">
            <w:pPr>
              <w:pStyle w:val="ListBullet"/>
            </w:pPr>
            <w:r w:rsidRPr="00301548">
              <w:t xml:space="preserve">types of vehicle configurations </w:t>
            </w:r>
          </w:p>
          <w:p w:rsidR="00000000" w:rsidRPr="00301548" w:rsidP="00301548">
            <w:pPr>
              <w:pStyle w:val="ListBullet"/>
            </w:pPr>
            <w:r w:rsidRPr="00301548">
              <w:t>conditions and restrictions on configurations, dimensions, loads and network access</w:t>
            </w:r>
          </w:p>
          <w:p w:rsidR="00000000" w:rsidRPr="00301548" w:rsidP="00301548">
            <w:pPr>
              <w:pStyle w:val="ListBullet"/>
            </w:pPr>
            <w:r w:rsidRPr="00301548">
              <w:t>requirements for inspections and permits</w:t>
            </w:r>
          </w:p>
          <w:p w:rsidR="00000000" w:rsidRPr="00301548" w:rsidP="00301548">
            <w:pPr>
              <w:pStyle w:val="ListBullet"/>
            </w:pPr>
            <w:r w:rsidRPr="00301548">
              <w:t>conditions for Performance Based Standards (PBS) assessed vehicles</w:t>
            </w:r>
          </w:p>
          <w:p w:rsidR="00000000" w:rsidRPr="00301548" w:rsidP="00301548">
            <w:pPr>
              <w:pStyle w:val="ListBullet"/>
            </w:pPr>
            <w:r w:rsidRPr="00301548">
              <w:t>client service standards</w:t>
            </w:r>
          </w:p>
          <w:p w:rsidR="00000000" w:rsidRPr="00301548" w:rsidP="00301548">
            <w:pPr>
              <w:pStyle w:val="ListBullet"/>
            </w:pPr>
            <w:r w:rsidRPr="00301548">
              <w:t>publi</w:t>
            </w:r>
            <w:r w:rsidRPr="00301548">
              <w:t>c sector legislation and codes of practice particularly those dealing with privacy, diversity, environmental and occupational health and safety requirements</w:t>
            </w:r>
          </w:p>
        </w:tc>
      </w:tr>
    </w:tbl>
    <w:p w:rsidR="00000000" w:rsidRPr="00301548" w:rsidP="00301548">
      <w:pPr>
        <w:pStyle w:val="BodyText"/>
      </w:pPr>
    </w:p>
    <w:p w:rsidR="00000000" w:rsidRPr="00301548" w:rsidP="00301548">
      <w:pPr>
        <w:pStyle w:val="AllowPageBreak"/>
      </w:pPr>
    </w:p>
    <w:p w:rsidR="00000000" w:rsidRPr="00301548" w:rsidP="00301548">
      <w:pPr>
        <w:pStyle w:val="Heading1"/>
      </w:pPr>
      <w:bookmarkStart w:id="10" w:name="O_501201"/>
      <w:bookmarkEnd w:id="10"/>
      <w:r w:rsidRPr="00301548">
        <w:t>Evidence Guide</w:t>
      </w:r>
    </w:p>
    <w:tbl>
      <w:tblPr>
        <w:tblW w:w="9322" w:type="dxa"/>
        <w:tblLayout w:type="fixed"/>
        <w:tblCellMar>
          <w:left w:w="62" w:type="dxa"/>
          <w:right w:w="62" w:type="dxa"/>
        </w:tblCellMar>
        <w:tblLook w:val="0000"/>
      </w:tblPr>
      <w:tblGrid>
        <w:gridCol w:w="2582"/>
        <w:gridCol w:w="6740"/>
      </w:tblGrid>
      <w:tr w:rsidTr="0030154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01548">
            <w:pPr>
              <w:pStyle w:val="BodyText"/>
              <w:rPr>
                <w:lang w:val="en-NZ"/>
              </w:rPr>
            </w:pPr>
            <w:r w:rsidRPr="00301548">
              <w:t>The Evidence Guide specifies the evidence required to demonstrate</w:t>
            </w:r>
            <w:r w:rsidRPr="00301548">
              <w:t xml:space="preserve"> achievement in the unit of competency as a whole. It must be read in conjunction with the Unit descriptor, Performance Criteria, the Range Statement and the Assessment Guidelines for the Public Sector Training Package.</w:t>
            </w:r>
          </w:p>
        </w:tc>
      </w:tr>
      <w:tr w:rsidTr="00301548">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01548">
            <w:pPr>
              <w:pStyle w:val="BodyText"/>
              <w:rPr>
                <w:lang w:val="en-NZ"/>
              </w:rPr>
            </w:pPr>
            <w:r w:rsidRPr="00301548">
              <w:rPr>
                <w:rStyle w:val="SpecialBold"/>
              </w:rPr>
              <w:t>Critical aspects for assessment and evidence required to demonstrate competency in this unit</w:t>
            </w:r>
          </w:p>
        </w:tc>
        <w:tc>
          <w:tcPr>
            <w:tcW w:w="6740" w:type="dxa"/>
            <w:tcBorders>
              <w:top w:val="nil"/>
              <w:left w:val="nil"/>
              <w:bottom w:val="nil"/>
              <w:right w:val="nil"/>
            </w:tcBorders>
            <w:tcMar>
              <w:top w:w="0" w:type="dxa"/>
              <w:left w:w="62" w:type="dxa"/>
              <w:bottom w:w="0" w:type="dxa"/>
              <w:right w:w="62" w:type="dxa"/>
            </w:tcMar>
          </w:tcPr>
          <w:p w:rsidR="00000000" w:rsidRPr="00301548" w:rsidP="00301548">
            <w:pPr>
              <w:pStyle w:val="BodyText"/>
            </w:pPr>
            <w:r w:rsidRPr="00301548">
              <w:t>In addition to integrated demonstration of the elements and their related performance criteria, look for evidence that confirms consistency of performance in provi</w:t>
            </w:r>
            <w:r w:rsidRPr="00301548">
              <w:t xml:space="preserve">ding information on vehicle configuration compliance. </w:t>
            </w:r>
          </w:p>
          <w:p w:rsidR="00000000" w:rsidRPr="00301548" w:rsidP="00301548">
            <w:pPr>
              <w:pStyle w:val="BodyText"/>
            </w:pPr>
            <w:r w:rsidRPr="00301548">
              <w:t>This will include evidence of:</w:t>
            </w:r>
          </w:p>
          <w:p w:rsidR="00000000" w:rsidRPr="00301548" w:rsidP="00301548">
            <w:pPr>
              <w:pStyle w:val="ListBullet"/>
            </w:pPr>
            <w:r w:rsidRPr="00301548">
              <w:t>providing accurate compliance information on at least three actual or simulated occasions for three different situations/contexts including dealing with at least one dif</w:t>
            </w:r>
            <w:r w:rsidRPr="00301548">
              <w:t>ficult client and one complex information request</w:t>
            </w:r>
          </w:p>
          <w:p w:rsidR="00000000" w:rsidP="00301548">
            <w:pPr>
              <w:pStyle w:val="ListBullet"/>
              <w:rPr>
                <w:lang w:val="en-NZ"/>
              </w:rPr>
            </w:pPr>
            <w:r w:rsidRPr="00301548">
              <w:t>adhering to legal, ethical and organisational requirements relating to the provision of compliance information</w:t>
            </w:r>
          </w:p>
        </w:tc>
      </w:tr>
      <w:tr w:rsidTr="00301548">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01548">
            <w:pPr>
              <w:pStyle w:val="BodyText"/>
              <w:rPr>
                <w:lang w:val="en-NZ"/>
              </w:rPr>
            </w:pPr>
            <w:r w:rsidRPr="00301548">
              <w:rPr>
                <w:rStyle w:val="SpecialBold"/>
              </w:rPr>
              <w:t>Context of and specific resources for assessment</w:t>
            </w:r>
          </w:p>
        </w:tc>
        <w:tc>
          <w:tcPr>
            <w:tcW w:w="6740" w:type="dxa"/>
            <w:tcBorders>
              <w:top w:val="nil"/>
              <w:left w:val="nil"/>
              <w:bottom w:val="nil"/>
              <w:right w:val="nil"/>
            </w:tcBorders>
            <w:tcMar>
              <w:top w:w="0" w:type="dxa"/>
              <w:left w:w="62" w:type="dxa"/>
              <w:bottom w:w="0" w:type="dxa"/>
              <w:right w:w="62" w:type="dxa"/>
            </w:tcMar>
          </w:tcPr>
          <w:p w:rsidR="00000000" w:rsidRPr="00301548" w:rsidP="00301548">
            <w:pPr>
              <w:pStyle w:val="BodyText"/>
            </w:pPr>
            <w:r w:rsidRPr="00301548">
              <w:t>Assessment must ensure access to a real or si</w:t>
            </w:r>
            <w:r w:rsidRPr="00301548">
              <w:t>mulated workplace environment that closely resembles normal work practice and replicates the range of conditions likely to be encountered while providing vehicle configuration information, including coping with difficulties, irregularities and breakdowns i</w:t>
            </w:r>
            <w:r w:rsidRPr="00301548">
              <w:t xml:space="preserve">n routine. </w:t>
            </w:r>
          </w:p>
          <w:p w:rsidR="00000000" w:rsidRPr="00301548" w:rsidP="00301548">
            <w:pPr>
              <w:pStyle w:val="BodyText"/>
            </w:pPr>
            <w:r w:rsidRPr="00301548">
              <w:t>Access is required to resources such as:</w:t>
            </w:r>
          </w:p>
          <w:p w:rsidR="00000000" w:rsidRPr="00301548" w:rsidP="00301548">
            <w:pPr>
              <w:pStyle w:val="ListBullet"/>
            </w:pPr>
            <w:r w:rsidRPr="00301548">
              <w:t>applicable legislation, policies and procedures</w:t>
            </w:r>
          </w:p>
          <w:p w:rsidR="00000000" w:rsidRPr="00301548" w:rsidP="00301548">
            <w:pPr>
              <w:pStyle w:val="ListBullet"/>
            </w:pPr>
            <w:r w:rsidRPr="00301548">
              <w:t>case studies and workplace scenarios to capture the range of requirements for situations likely to be encountered</w:t>
            </w:r>
          </w:p>
          <w:p w:rsidR="00000000" w:rsidP="00301548">
            <w:pPr>
              <w:pStyle w:val="ListBullet"/>
              <w:rPr>
                <w:lang w:val="en-NZ"/>
              </w:rPr>
            </w:pPr>
            <w:r w:rsidRPr="00301548">
              <w:t>state/territory guideli</w:t>
            </w:r>
            <w:r w:rsidRPr="00301548">
              <w:t>nes on compliance requirements for vehicle configurations and operating conditions</w:t>
            </w:r>
          </w:p>
        </w:tc>
      </w:tr>
      <w:tr w:rsidTr="00301548">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01548">
            <w:pPr>
              <w:pStyle w:val="BodyText"/>
              <w:rPr>
                <w:lang w:val="en-NZ"/>
              </w:rPr>
            </w:pPr>
            <w:r w:rsidRPr="00301548">
              <w:rPr>
                <w:rStyle w:val="SpecialBold"/>
              </w:rPr>
              <w:t>Method of assessment</w:t>
            </w:r>
          </w:p>
        </w:tc>
        <w:tc>
          <w:tcPr>
            <w:tcW w:w="6740" w:type="dxa"/>
            <w:tcBorders>
              <w:top w:val="nil"/>
              <w:left w:val="nil"/>
              <w:bottom w:val="nil"/>
              <w:right w:val="nil"/>
            </w:tcBorders>
            <w:tcMar>
              <w:top w:w="0" w:type="dxa"/>
              <w:left w:w="62" w:type="dxa"/>
              <w:bottom w:w="0" w:type="dxa"/>
              <w:right w:w="62" w:type="dxa"/>
            </w:tcMar>
          </w:tcPr>
          <w:p w:rsidR="00000000" w:rsidRPr="00301548" w:rsidP="00301548">
            <w:pPr>
              <w:pStyle w:val="BodyText"/>
            </w:pPr>
            <w:r w:rsidRPr="00301548">
              <w:t>Assessment methods suitable for valid and reliable assessment of this unit of competency may include, but are not limited to, a combination of 2 or mor</w:t>
            </w:r>
            <w:r w:rsidRPr="00301548">
              <w:t xml:space="preserve">e of: </w:t>
            </w:r>
          </w:p>
          <w:p w:rsidR="00000000" w:rsidRPr="00301548" w:rsidP="00301548">
            <w:pPr>
              <w:pStyle w:val="ListBullet"/>
            </w:pPr>
            <w:r w:rsidRPr="00301548">
              <w:t>case studies</w:t>
            </w:r>
          </w:p>
          <w:p w:rsidR="00000000" w:rsidRPr="00301548" w:rsidP="00301548">
            <w:pPr>
              <w:pStyle w:val="ListBullet"/>
            </w:pPr>
            <w:r w:rsidRPr="00301548">
              <w:t xml:space="preserve">demonstration </w:t>
            </w:r>
          </w:p>
          <w:p w:rsidR="00000000" w:rsidRPr="00301548" w:rsidP="00301548">
            <w:pPr>
              <w:pStyle w:val="ListBullet"/>
            </w:pPr>
            <w:r w:rsidRPr="00301548">
              <w:t>observation</w:t>
            </w:r>
          </w:p>
          <w:p w:rsidR="00000000" w:rsidRPr="00301548" w:rsidP="00301548">
            <w:pPr>
              <w:pStyle w:val="ListBullet"/>
            </w:pPr>
            <w:r w:rsidRPr="00301548">
              <w:t>written or oral questions</w:t>
            </w:r>
          </w:p>
          <w:p w:rsidR="00000000" w:rsidRPr="00301548" w:rsidP="00301548">
            <w:pPr>
              <w:pStyle w:val="ListBullet"/>
            </w:pPr>
            <w:r w:rsidRPr="00301548">
              <w:t>scenarios</w:t>
            </w:r>
          </w:p>
          <w:p w:rsidR="00000000" w:rsidRPr="00301548" w:rsidP="00301548">
            <w:pPr>
              <w:pStyle w:val="ListBullet"/>
            </w:pPr>
            <w:r w:rsidRPr="00301548">
              <w:t>simulation or role plays</w:t>
            </w:r>
          </w:p>
          <w:p w:rsidR="00000000" w:rsidP="00301548">
            <w:pPr>
              <w:pStyle w:val="ListBullet"/>
              <w:rPr>
                <w:lang w:val="en-NZ"/>
              </w:rPr>
            </w:pPr>
            <w:r w:rsidRPr="00301548">
              <w:t>authenticated evidence from the workplace and/or training courses</w:t>
            </w:r>
          </w:p>
        </w:tc>
      </w:tr>
      <w:tr w:rsidTr="00301548">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01548">
            <w:pPr>
              <w:pStyle w:val="BodyText"/>
              <w:rPr>
                <w:lang w:val="en-NZ"/>
              </w:rPr>
            </w:pPr>
            <w:r w:rsidRPr="00301548">
              <w:rPr>
                <w:rStyle w:val="SpecialBold"/>
              </w:rPr>
              <w:t>Guidance information for assessment</w:t>
            </w:r>
          </w:p>
        </w:tc>
        <w:tc>
          <w:tcPr>
            <w:tcW w:w="6740" w:type="dxa"/>
            <w:tcBorders>
              <w:top w:val="nil"/>
              <w:left w:val="nil"/>
              <w:bottom w:val="nil"/>
              <w:right w:val="nil"/>
            </w:tcBorders>
            <w:tcMar>
              <w:top w:w="0" w:type="dxa"/>
              <w:left w:w="62" w:type="dxa"/>
              <w:bottom w:w="0" w:type="dxa"/>
              <w:right w:w="62" w:type="dxa"/>
            </w:tcMar>
          </w:tcPr>
          <w:p w:rsidR="00000000" w:rsidRPr="00301548" w:rsidP="00301548">
            <w:pPr>
              <w:pStyle w:val="BodyText"/>
            </w:pPr>
            <w:r w:rsidRPr="00301548">
              <w:t xml:space="preserve">Assessment methods should reflect workplace </w:t>
            </w:r>
            <w:r w:rsidRPr="00301548">
              <w:t>demands, such as literacy, and the needs of particular groups, such as:</w:t>
            </w:r>
          </w:p>
          <w:p w:rsidR="00000000" w:rsidRPr="00301548" w:rsidP="00301548">
            <w:pPr>
              <w:pStyle w:val="ListBullet"/>
            </w:pPr>
            <w:r w:rsidRPr="00301548">
              <w:t>people with disabilities</w:t>
            </w:r>
          </w:p>
          <w:p w:rsidR="00000000" w:rsidRPr="00301548" w:rsidP="00301548">
            <w:pPr>
              <w:pStyle w:val="ListBullet"/>
            </w:pPr>
            <w:r w:rsidRPr="00301548">
              <w:t>people from culturally and linguistically diverse backgrounds</w:t>
            </w:r>
          </w:p>
          <w:p w:rsidR="00000000" w:rsidRPr="00301548" w:rsidP="00301548">
            <w:pPr>
              <w:pStyle w:val="ListBullet"/>
            </w:pPr>
            <w:r w:rsidRPr="00301548">
              <w:t>Aboriginal and Torres Strait Islander people</w:t>
            </w:r>
          </w:p>
          <w:p w:rsidR="00000000" w:rsidRPr="00301548" w:rsidP="00301548">
            <w:pPr>
              <w:pStyle w:val="ListBullet"/>
            </w:pPr>
            <w:r w:rsidRPr="00301548">
              <w:t>women</w:t>
            </w:r>
          </w:p>
          <w:p w:rsidR="00000000" w:rsidRPr="00301548" w:rsidP="00301548">
            <w:pPr>
              <w:pStyle w:val="ListBullet"/>
            </w:pPr>
            <w:r w:rsidRPr="00301548">
              <w:t>young people</w:t>
            </w:r>
          </w:p>
          <w:p w:rsidR="00000000" w:rsidRPr="00301548" w:rsidP="00301548">
            <w:pPr>
              <w:pStyle w:val="ListBullet"/>
            </w:pPr>
            <w:r w:rsidRPr="00301548">
              <w:t>older people</w:t>
            </w:r>
          </w:p>
          <w:p w:rsidR="00000000" w:rsidRPr="00301548" w:rsidP="00301548">
            <w:pPr>
              <w:pStyle w:val="ListBullet"/>
            </w:pPr>
            <w:r w:rsidRPr="00301548">
              <w:t>people in rural and remote locations</w:t>
            </w:r>
          </w:p>
        </w:tc>
      </w:tr>
    </w:tbl>
    <w:p w:rsidR="00000000" w:rsidRPr="00301548" w:rsidP="00301548">
      <w:pPr>
        <w:pStyle w:val="BodyText"/>
      </w:pPr>
    </w:p>
    <w:p w:rsidR="00000000" w:rsidRPr="00301548" w:rsidP="00301548">
      <w:pPr>
        <w:pStyle w:val="AllowPageBreak"/>
      </w:pPr>
    </w:p>
    <w:p w:rsidR="00000000" w:rsidRPr="00301548" w:rsidP="00301548">
      <w:pPr>
        <w:pStyle w:val="Heading1"/>
      </w:pPr>
      <w:bookmarkStart w:id="11" w:name="O_501202"/>
      <w:bookmarkEnd w:id="11"/>
      <w:r w:rsidRPr="00301548">
        <w:t>Range Statement</w:t>
      </w:r>
    </w:p>
    <w:tbl>
      <w:tblPr>
        <w:tblW w:w="9322" w:type="dxa"/>
        <w:tblLayout w:type="fixed"/>
        <w:tblCellMar>
          <w:left w:w="62" w:type="dxa"/>
          <w:right w:w="62" w:type="dxa"/>
        </w:tblCellMar>
        <w:tblLook w:val="0000"/>
      </w:tblPr>
      <w:tblGrid>
        <w:gridCol w:w="2582"/>
        <w:gridCol w:w="6740"/>
      </w:tblGrid>
      <w:tr w:rsidTr="00301548">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548">
            <w:pPr>
              <w:pStyle w:val="BodyText"/>
              <w:rPr>
                <w:lang w:val="en-NZ"/>
              </w:rPr>
            </w:pPr>
            <w:r w:rsidRPr="00301548">
              <w:t>The Range Statement provides information about the context in which the unit of competency is carried out. The variables cater for differences between States and Territories and the Co</w:t>
            </w:r>
            <w:r w:rsidRPr="00301548">
              <w:t xml:space="preserve">mmonwealth, and between organisations and workplaces. They allow for different work requirements, work practices and knowledge. The Range Statement also provides a focus for assessment. It relates to the unit as a whole. Text in </w:t>
            </w:r>
            <w:r w:rsidRPr="00301548">
              <w:rPr>
                <w:rStyle w:val="BoldandItalics"/>
              </w:rPr>
              <w:t>bold italics</w:t>
            </w:r>
            <w:r w:rsidRPr="00301548">
              <w:t xml:space="preserve"> in the Perform</w:t>
            </w:r>
            <w:r w:rsidRPr="00301548">
              <w:t>ance Criteria is explained here.</w:t>
            </w:r>
          </w:p>
        </w:tc>
      </w:tr>
      <w:tr w:rsidTr="00301548">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548">
            <w:pPr>
              <w:pStyle w:val="BodyText"/>
              <w:rPr>
                <w:lang w:val="en-NZ"/>
              </w:rPr>
            </w:pPr>
            <w:r w:rsidRPr="00301548">
              <w:rPr>
                <w:rStyle w:val="BoldandItalics"/>
              </w:rPr>
              <w:t>Special client circumstances</w:t>
            </w:r>
            <w:r w:rsidRPr="00301548">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548" w:rsidP="00301548">
            <w:pPr>
              <w:pStyle w:val="ListBullet"/>
            </w:pPr>
            <w:r w:rsidRPr="00301548">
              <w:t>communication difficulties</w:t>
            </w:r>
          </w:p>
          <w:p w:rsidR="00000000" w:rsidRPr="00301548" w:rsidP="00301548">
            <w:pPr>
              <w:pStyle w:val="ListBullet"/>
            </w:pPr>
            <w:r w:rsidRPr="00301548">
              <w:t>English language barriers</w:t>
            </w:r>
          </w:p>
          <w:p w:rsidR="00000000" w:rsidRPr="00301548" w:rsidP="00301548">
            <w:pPr>
              <w:pStyle w:val="ListBullet"/>
            </w:pPr>
            <w:r w:rsidRPr="00301548">
              <w:t>emotional state eg irritability, anger, threatening behaviour</w:t>
            </w:r>
          </w:p>
          <w:p w:rsidR="00000000" w:rsidRPr="00301548" w:rsidP="00301548">
            <w:pPr>
              <w:pStyle w:val="ListBullet"/>
            </w:pPr>
            <w:r w:rsidRPr="00301548">
              <w:t>diversity factors such as:</w:t>
            </w:r>
          </w:p>
          <w:p w:rsidR="00000000" w:rsidRPr="00301548" w:rsidP="00301548">
            <w:pPr>
              <w:pStyle w:val="ListBullet2"/>
            </w:pPr>
            <w:r w:rsidRPr="00301548">
              <w:t>disability</w:t>
            </w:r>
          </w:p>
          <w:p w:rsidR="00000000" w:rsidRPr="00301548" w:rsidP="00301548">
            <w:pPr>
              <w:pStyle w:val="ListBullet2"/>
            </w:pPr>
            <w:r w:rsidRPr="00301548">
              <w:t>gender</w:t>
            </w:r>
          </w:p>
          <w:p w:rsidR="00000000" w:rsidRPr="00301548" w:rsidP="00301548">
            <w:pPr>
              <w:pStyle w:val="ListBullet2"/>
            </w:pPr>
            <w:r w:rsidRPr="00301548">
              <w:t>age</w:t>
            </w:r>
          </w:p>
          <w:p w:rsidR="00000000" w:rsidRPr="00301548" w:rsidP="00301548">
            <w:pPr>
              <w:pStyle w:val="ListBullet2"/>
            </w:pPr>
            <w:r w:rsidRPr="00301548">
              <w:t>cultural, racial or religious background</w:t>
            </w:r>
          </w:p>
          <w:p w:rsidR="00000000" w:rsidP="00301548">
            <w:pPr>
              <w:pStyle w:val="ListBullet2"/>
              <w:rPr>
                <w:lang w:val="en-NZ"/>
              </w:rPr>
            </w:pPr>
            <w:r w:rsidRPr="00301548">
              <w:t>social or personal factors</w:t>
            </w:r>
          </w:p>
        </w:tc>
      </w:tr>
      <w:tr w:rsidTr="00301548">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548">
            <w:pPr>
              <w:pStyle w:val="BodyText"/>
              <w:rPr>
                <w:lang w:val="en-NZ"/>
              </w:rPr>
            </w:pPr>
            <w:r w:rsidRPr="00301548">
              <w:rPr>
                <w:rStyle w:val="BoldandItalics"/>
              </w:rPr>
              <w:t>Effective communication techniques</w:t>
            </w:r>
            <w:r w:rsidRPr="00301548">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548" w:rsidP="00301548">
            <w:pPr>
              <w:pStyle w:val="ListBullet"/>
            </w:pPr>
            <w:r w:rsidRPr="00301548">
              <w:t xml:space="preserve">verbal and non-verbal language and tone suited to the specific client eg: </w:t>
            </w:r>
          </w:p>
          <w:p w:rsidR="00000000" w:rsidRPr="00301548" w:rsidP="00301548">
            <w:pPr>
              <w:pStyle w:val="ListBullet2"/>
            </w:pPr>
            <w:r w:rsidRPr="00301548">
              <w:t>using plain English</w:t>
            </w:r>
          </w:p>
          <w:p w:rsidR="00000000" w:rsidRPr="00301548" w:rsidP="00301548">
            <w:pPr>
              <w:pStyle w:val="ListBullet2"/>
            </w:pPr>
            <w:r w:rsidRPr="00301548">
              <w:t>being calm and professional in the face of difficulties</w:t>
            </w:r>
          </w:p>
          <w:p w:rsidR="00000000" w:rsidRPr="00301548" w:rsidP="00301548">
            <w:pPr>
              <w:pStyle w:val="ListBullet"/>
            </w:pPr>
            <w:r w:rsidRPr="00301548">
              <w:t xml:space="preserve">active listening </w:t>
            </w:r>
          </w:p>
          <w:p w:rsidR="00000000" w:rsidRPr="00301548" w:rsidP="00301548">
            <w:pPr>
              <w:pStyle w:val="ListBullet"/>
            </w:pPr>
            <w:r w:rsidRPr="00301548">
              <w:t>repeating information back</w:t>
            </w:r>
          </w:p>
          <w:p w:rsidR="00000000" w:rsidRPr="00301548" w:rsidP="00301548">
            <w:pPr>
              <w:pStyle w:val="ListBullet"/>
            </w:pPr>
            <w:r w:rsidRPr="00301548">
              <w:t>asking for clarification</w:t>
            </w:r>
          </w:p>
          <w:p w:rsidR="00000000" w:rsidRPr="00301548" w:rsidP="00301548">
            <w:pPr>
              <w:pStyle w:val="ListBullet"/>
            </w:pPr>
            <w:r w:rsidRPr="00301548">
              <w:t>summarising</w:t>
            </w:r>
          </w:p>
          <w:p w:rsidR="00000000" w:rsidRPr="00301548" w:rsidP="00301548">
            <w:pPr>
              <w:pStyle w:val="ListBullet"/>
            </w:pPr>
            <w:r w:rsidRPr="00301548">
              <w:t>re-phrasing</w:t>
            </w:r>
          </w:p>
          <w:p w:rsidR="00000000" w:rsidRPr="00301548" w:rsidP="00301548">
            <w:pPr>
              <w:pStyle w:val="ListBullet"/>
            </w:pPr>
            <w:r w:rsidRPr="00301548">
              <w:t>using emotional intelligence</w:t>
            </w:r>
          </w:p>
          <w:p w:rsidR="00000000" w:rsidRPr="00301548" w:rsidP="00301548">
            <w:pPr>
              <w:pStyle w:val="ListBullet"/>
            </w:pPr>
            <w:r w:rsidRPr="00301548">
              <w:t>ensuring all information from the client is correct before providing complia</w:t>
            </w:r>
            <w:r w:rsidRPr="00301548">
              <w:t>nce advice</w:t>
            </w:r>
          </w:p>
          <w:p w:rsidR="00000000" w:rsidP="00301548">
            <w:pPr>
              <w:pStyle w:val="ListBullet"/>
              <w:rPr>
                <w:lang w:val="en-NZ"/>
              </w:rPr>
            </w:pPr>
            <w:r w:rsidRPr="00301548">
              <w:t>communication aids where needed</w:t>
            </w:r>
          </w:p>
        </w:tc>
      </w:tr>
      <w:tr w:rsidTr="00301548">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548">
            <w:pPr>
              <w:pStyle w:val="BodyText"/>
              <w:rPr>
                <w:lang w:val="en-NZ"/>
              </w:rPr>
            </w:pPr>
            <w:r w:rsidRPr="00301548">
              <w:rPr>
                <w:rStyle w:val="BoldandItalics"/>
              </w:rPr>
              <w:t>Communication difficulties</w:t>
            </w:r>
            <w:r w:rsidRPr="00301548">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548" w:rsidP="00301548">
            <w:pPr>
              <w:pStyle w:val="ListBullet"/>
            </w:pPr>
            <w:r w:rsidRPr="00301548">
              <w:t>language or accent</w:t>
            </w:r>
          </w:p>
          <w:p w:rsidR="00000000" w:rsidRPr="00301548" w:rsidP="00301548">
            <w:pPr>
              <w:pStyle w:val="ListBullet"/>
            </w:pPr>
            <w:r w:rsidRPr="00301548">
              <w:t>misinformation</w:t>
            </w:r>
          </w:p>
          <w:p w:rsidR="00000000" w:rsidRPr="00301548" w:rsidP="00301548">
            <w:pPr>
              <w:pStyle w:val="ListBullet"/>
            </w:pPr>
            <w:r w:rsidRPr="00301548">
              <w:t>misunderstandings</w:t>
            </w:r>
          </w:p>
          <w:p w:rsidR="00000000" w:rsidRPr="00301548" w:rsidP="00301548">
            <w:pPr>
              <w:pStyle w:val="ListBullet"/>
            </w:pPr>
            <w:r w:rsidRPr="00301548">
              <w:t xml:space="preserve">previous experience in obtaining compliance information </w:t>
            </w:r>
          </w:p>
          <w:p w:rsidR="00000000" w:rsidP="00301548">
            <w:pPr>
              <w:pStyle w:val="ListBullet"/>
              <w:rPr>
                <w:lang w:val="en-NZ"/>
              </w:rPr>
            </w:pPr>
            <w:r w:rsidRPr="00301548">
              <w:t>emotions including anger</w:t>
            </w:r>
          </w:p>
        </w:tc>
      </w:tr>
      <w:tr w:rsidTr="00301548">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548">
            <w:pPr>
              <w:pStyle w:val="BodyText"/>
              <w:rPr>
                <w:lang w:val="en-NZ"/>
              </w:rPr>
            </w:pPr>
            <w:r w:rsidRPr="00301548">
              <w:rPr>
                <w:rStyle w:val="BoldandItalics"/>
              </w:rPr>
              <w:t>Types of configurations</w:t>
            </w:r>
            <w:r w:rsidRPr="00301548">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548" w:rsidP="00301548">
            <w:pPr>
              <w:pStyle w:val="ListBullet"/>
            </w:pPr>
            <w:r w:rsidRPr="00301548">
              <w:t>agricultural vehicles</w:t>
            </w:r>
          </w:p>
          <w:p w:rsidR="00000000" w:rsidRPr="00301548" w:rsidP="00301548">
            <w:pPr>
              <w:pStyle w:val="ListBullet"/>
            </w:pPr>
            <w:r w:rsidRPr="00301548">
              <w:t>special purpose vehicles:</w:t>
            </w:r>
          </w:p>
          <w:p w:rsidR="00000000" w:rsidRPr="00301548" w:rsidP="00301548">
            <w:pPr>
              <w:pStyle w:val="ListBullet2"/>
            </w:pPr>
            <w:r w:rsidRPr="00301548">
              <w:t>mobile cranes</w:t>
            </w:r>
          </w:p>
          <w:p w:rsidR="00000000" w:rsidRPr="00301548" w:rsidP="00301548">
            <w:pPr>
              <w:pStyle w:val="ListBullet2"/>
            </w:pPr>
            <w:r w:rsidRPr="00301548">
              <w:t>concrete pumpers</w:t>
            </w:r>
          </w:p>
          <w:p w:rsidR="00000000" w:rsidRPr="00301548" w:rsidP="00301548">
            <w:pPr>
              <w:pStyle w:val="ListBullet2"/>
            </w:pPr>
            <w:r w:rsidRPr="00301548">
              <w:t>drill rigs</w:t>
            </w:r>
          </w:p>
          <w:p w:rsidR="00000000" w:rsidRPr="00301548" w:rsidP="00301548">
            <w:pPr>
              <w:pStyle w:val="ListBullet2"/>
            </w:pPr>
            <w:r w:rsidRPr="00301548">
              <w:t>plant</w:t>
            </w:r>
          </w:p>
          <w:p w:rsidR="00000000" w:rsidRPr="00301548" w:rsidP="00301548">
            <w:pPr>
              <w:pStyle w:val="ListBullet2"/>
            </w:pPr>
            <w:r w:rsidRPr="00301548">
              <w:t>towed special purpose vehicle trailers</w:t>
            </w:r>
          </w:p>
          <w:p w:rsidR="00000000" w:rsidRPr="00301548" w:rsidP="00301548">
            <w:pPr>
              <w:pStyle w:val="ListBullet"/>
            </w:pPr>
            <w:r w:rsidRPr="00301548">
              <w:t xml:space="preserve">rigid vehicles </w:t>
            </w:r>
          </w:p>
          <w:p w:rsidR="00000000" w:rsidRPr="00301548" w:rsidP="00301548">
            <w:pPr>
              <w:pStyle w:val="ListBullet"/>
            </w:pPr>
            <w:r w:rsidRPr="00301548">
              <w:t>rigid vehicle and trailer combinations</w:t>
            </w:r>
          </w:p>
          <w:p w:rsidR="00000000" w:rsidRPr="00301548" w:rsidP="00301548">
            <w:pPr>
              <w:pStyle w:val="ListBullet"/>
            </w:pPr>
            <w:r w:rsidRPr="00301548">
              <w:t>articulated vehicles</w:t>
            </w:r>
          </w:p>
          <w:p w:rsidR="00000000" w:rsidRPr="00301548" w:rsidP="00301548">
            <w:pPr>
              <w:pStyle w:val="ListBullet"/>
            </w:pPr>
            <w:r w:rsidRPr="00301548">
              <w:t>combinations consisting of a prime mover and a semi-trailer:</w:t>
            </w:r>
          </w:p>
          <w:p w:rsidR="00000000" w:rsidRPr="00301548" w:rsidP="00301548">
            <w:pPr>
              <w:pStyle w:val="ListBullet2"/>
            </w:pPr>
            <w:r w:rsidRPr="00301548">
              <w:t xml:space="preserve">dolly </w:t>
            </w:r>
          </w:p>
          <w:p w:rsidR="00000000" w:rsidRPr="00301548" w:rsidP="00301548">
            <w:pPr>
              <w:pStyle w:val="ListBullet2"/>
            </w:pPr>
            <w:r w:rsidRPr="00301548">
              <w:t>low loader</w:t>
            </w:r>
          </w:p>
          <w:p w:rsidR="00000000" w:rsidRPr="00301548" w:rsidP="00301548">
            <w:pPr>
              <w:pStyle w:val="ListBullet2"/>
            </w:pPr>
            <w:r w:rsidRPr="00301548">
              <w:t>platforms</w:t>
            </w:r>
          </w:p>
          <w:p w:rsidR="00000000" w:rsidRPr="00301548" w:rsidP="00301548">
            <w:pPr>
              <w:pStyle w:val="ListBullet"/>
            </w:pPr>
            <w:r w:rsidRPr="00301548">
              <w:t>b-doubles and road trains</w:t>
            </w:r>
          </w:p>
          <w:p w:rsidR="00000000" w:rsidRPr="00301548" w:rsidP="00301548">
            <w:pPr>
              <w:pStyle w:val="ListBullet"/>
            </w:pPr>
            <w:r w:rsidRPr="00301548">
              <w:t>innovative vehicles</w:t>
            </w:r>
          </w:p>
          <w:p w:rsidR="00000000" w:rsidP="00301548">
            <w:pPr>
              <w:pStyle w:val="ListBullet"/>
              <w:rPr>
                <w:lang w:val="en-NZ"/>
              </w:rPr>
            </w:pPr>
            <w:r w:rsidRPr="00301548">
              <w:t>Performance Based Standards (PBS) assessed vehicles</w:t>
            </w:r>
          </w:p>
        </w:tc>
      </w:tr>
      <w:tr w:rsidTr="00301548">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548">
            <w:pPr>
              <w:pStyle w:val="BodyText"/>
              <w:rPr>
                <w:lang w:val="en-NZ"/>
              </w:rPr>
            </w:pPr>
            <w:r w:rsidRPr="00301548">
              <w:rPr>
                <w:rStyle w:val="BoldandItalics"/>
              </w:rPr>
              <w:t>Conditions and restrictions</w:t>
            </w:r>
            <w:r w:rsidRPr="00301548">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548" w:rsidP="00301548">
            <w:pPr>
              <w:pStyle w:val="ListBullet"/>
            </w:pPr>
            <w:r w:rsidRPr="00301548">
              <w:t>restricted routes</w:t>
            </w:r>
          </w:p>
          <w:p w:rsidR="00000000" w:rsidRPr="00301548" w:rsidP="00301548">
            <w:pPr>
              <w:pStyle w:val="ListBullet"/>
            </w:pPr>
            <w:r w:rsidRPr="00301548">
              <w:t>travel restrictions for:</w:t>
            </w:r>
          </w:p>
          <w:p w:rsidR="00000000" w:rsidRPr="00301548" w:rsidP="00301548">
            <w:pPr>
              <w:pStyle w:val="ListBullet2"/>
            </w:pPr>
            <w:r w:rsidRPr="00301548">
              <w:t>time of day</w:t>
            </w:r>
          </w:p>
          <w:p w:rsidR="00000000" w:rsidRPr="00301548" w:rsidP="00301548">
            <w:pPr>
              <w:pStyle w:val="ListBullet2"/>
            </w:pPr>
            <w:r w:rsidRPr="00301548">
              <w:t>weekday travel</w:t>
            </w:r>
          </w:p>
          <w:p w:rsidR="00000000" w:rsidRPr="00301548" w:rsidP="00301548">
            <w:pPr>
              <w:pStyle w:val="ListBullet2"/>
            </w:pPr>
            <w:r w:rsidRPr="00301548">
              <w:t>weekend and public holiday travel</w:t>
            </w:r>
          </w:p>
          <w:p w:rsidR="00000000" w:rsidRPr="00301548" w:rsidP="00301548">
            <w:pPr>
              <w:pStyle w:val="ListBullet2"/>
            </w:pPr>
            <w:r w:rsidRPr="00301548">
              <w:t>Christmas holiday period</w:t>
            </w:r>
          </w:p>
          <w:p w:rsidR="00000000" w:rsidRPr="00301548" w:rsidP="00301548">
            <w:pPr>
              <w:pStyle w:val="ListBullet2"/>
            </w:pPr>
            <w:r w:rsidRPr="00301548">
              <w:t>weather conditions</w:t>
            </w:r>
          </w:p>
          <w:p w:rsidR="00000000" w:rsidRPr="00301548" w:rsidP="00301548">
            <w:pPr>
              <w:pStyle w:val="ListBullet2"/>
            </w:pPr>
            <w:r w:rsidRPr="00301548">
              <w:t>road conditions</w:t>
            </w:r>
          </w:p>
          <w:p w:rsidR="00000000" w:rsidRPr="00301548" w:rsidP="00301548">
            <w:pPr>
              <w:pStyle w:val="ListBullet"/>
            </w:pPr>
            <w:r w:rsidRPr="00301548">
              <w:t xml:space="preserve">restricted access vehicles </w:t>
            </w:r>
          </w:p>
          <w:p w:rsidR="00000000" w:rsidRPr="00301548" w:rsidP="00301548">
            <w:pPr>
              <w:pStyle w:val="ListBullet"/>
            </w:pPr>
            <w:r w:rsidRPr="00301548">
              <w:t>additional width restrictions</w:t>
            </w:r>
          </w:p>
          <w:p w:rsidR="00000000" w:rsidRPr="00301548" w:rsidP="00301548">
            <w:pPr>
              <w:pStyle w:val="ListBullet"/>
            </w:pPr>
            <w:r w:rsidRPr="00301548">
              <w:t>pilot and/or escort vehicle requirements</w:t>
            </w:r>
          </w:p>
          <w:p w:rsidR="00000000" w:rsidRPr="00301548" w:rsidP="00301548">
            <w:pPr>
              <w:pStyle w:val="ListBullet"/>
            </w:pPr>
            <w:r w:rsidRPr="00301548">
              <w:t>warning devices requirements</w:t>
            </w:r>
          </w:p>
          <w:p w:rsidR="00000000" w:rsidRPr="00301548" w:rsidP="00301548">
            <w:pPr>
              <w:pStyle w:val="ListBullet"/>
            </w:pPr>
            <w:r w:rsidRPr="00301548">
              <w:t>minimum required axle spacings</w:t>
            </w:r>
          </w:p>
          <w:p w:rsidR="00000000" w:rsidRPr="00301548" w:rsidP="00301548">
            <w:pPr>
              <w:pStyle w:val="ListBullet"/>
            </w:pPr>
            <w:r w:rsidRPr="00301548">
              <w:t>check weighs</w:t>
            </w:r>
          </w:p>
          <w:p w:rsidR="00000000" w:rsidRPr="00301548" w:rsidP="00301548">
            <w:pPr>
              <w:pStyle w:val="ListBullet"/>
            </w:pPr>
            <w:r w:rsidRPr="00301548">
              <w:t>roadside inspections</w:t>
            </w:r>
          </w:p>
          <w:p w:rsidR="00000000" w:rsidRPr="00301548" w:rsidP="00301548">
            <w:pPr>
              <w:pStyle w:val="ListBullet"/>
            </w:pPr>
            <w:r w:rsidRPr="00301548">
              <w:t>load restraint requirements</w:t>
            </w:r>
          </w:p>
          <w:p w:rsidR="00000000" w:rsidP="00301548">
            <w:pPr>
              <w:pStyle w:val="ListBullet"/>
              <w:rPr>
                <w:lang w:val="en-NZ"/>
              </w:rPr>
            </w:pPr>
            <w:r w:rsidRPr="00301548">
              <w:t>assistance from another authority such as Police, Local Government, Power and Water</w:t>
            </w:r>
          </w:p>
        </w:tc>
      </w:tr>
      <w:tr w:rsidTr="00301548">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548">
            <w:pPr>
              <w:pStyle w:val="BodyText"/>
              <w:rPr>
                <w:lang w:val="en-NZ"/>
              </w:rPr>
            </w:pPr>
            <w:r w:rsidRPr="00301548">
              <w:rPr>
                <w:rStyle w:val="BoldandItalics"/>
              </w:rPr>
              <w:t>Requirements for inspecitons, permits and notices</w:t>
            </w:r>
            <w:r w:rsidRPr="00301548">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548" w:rsidP="00301548">
            <w:pPr>
              <w:pStyle w:val="ListBullet"/>
            </w:pPr>
            <w:r w:rsidRPr="00301548">
              <w:t>travel on restricted roads</w:t>
            </w:r>
          </w:p>
          <w:p w:rsidR="00000000" w:rsidRPr="00301548" w:rsidP="00301548">
            <w:pPr>
              <w:pStyle w:val="ListBullet"/>
            </w:pPr>
            <w:r w:rsidRPr="00301548">
              <w:t>travel through critical locations</w:t>
            </w:r>
          </w:p>
          <w:p w:rsidR="00000000" w:rsidRPr="00301548" w:rsidP="00301548">
            <w:pPr>
              <w:pStyle w:val="ListBullet"/>
            </w:pPr>
            <w:r w:rsidRPr="00301548">
              <w:t>general operating requirements:</w:t>
            </w:r>
          </w:p>
          <w:p w:rsidR="00000000" w:rsidRPr="00301548" w:rsidP="00301548">
            <w:pPr>
              <w:pStyle w:val="ListBullet2"/>
            </w:pPr>
            <w:r w:rsidRPr="00301548">
              <w:t>load limits</w:t>
            </w:r>
          </w:p>
          <w:p w:rsidR="00000000" w:rsidRPr="00301548" w:rsidP="00301548">
            <w:pPr>
              <w:pStyle w:val="ListBullet2"/>
            </w:pPr>
            <w:r w:rsidRPr="00301548">
              <w:t>high loads</w:t>
            </w:r>
          </w:p>
          <w:p w:rsidR="00000000" w:rsidRPr="00301548" w:rsidP="00301548">
            <w:pPr>
              <w:pStyle w:val="ListBullet2"/>
            </w:pPr>
            <w:r w:rsidRPr="00301548">
              <w:t>rear-end steering</w:t>
            </w:r>
          </w:p>
          <w:p w:rsidR="00000000" w:rsidRPr="00301548" w:rsidP="00301548">
            <w:pPr>
              <w:pStyle w:val="ListBullet"/>
            </w:pPr>
            <w:r w:rsidRPr="00301548">
              <w:t>agricultural vehicles</w:t>
            </w:r>
          </w:p>
          <w:p w:rsidR="00000000" w:rsidRPr="00301548" w:rsidP="00301548">
            <w:pPr>
              <w:pStyle w:val="ListBullet"/>
            </w:pPr>
            <w:r w:rsidRPr="00301548">
              <w:t>livestock carrying vehicles</w:t>
            </w:r>
          </w:p>
          <w:p w:rsidR="00000000" w:rsidRPr="00301548" w:rsidP="00301548">
            <w:pPr>
              <w:pStyle w:val="ListBullet"/>
            </w:pPr>
            <w:r w:rsidRPr="00301548">
              <w:t>road-going earthmoving equipment</w:t>
            </w:r>
          </w:p>
          <w:p w:rsidR="00000000" w:rsidRPr="00301548" w:rsidP="00301548">
            <w:pPr>
              <w:pStyle w:val="ListBullet"/>
            </w:pPr>
            <w:r w:rsidRPr="00301548">
              <w:t>vehicle transporters</w:t>
            </w:r>
          </w:p>
          <w:p w:rsidR="00000000" w:rsidRPr="00301548" w:rsidP="00301548">
            <w:pPr>
              <w:pStyle w:val="ListBullet"/>
            </w:pPr>
            <w:r w:rsidRPr="00301548">
              <w:t>special purpose vehicles</w:t>
            </w:r>
          </w:p>
          <w:p w:rsidR="00000000" w:rsidRPr="00301548" w:rsidP="00301548">
            <w:pPr>
              <w:pStyle w:val="ListBullet"/>
            </w:pPr>
            <w:r w:rsidRPr="00301548">
              <w:t>combination vehicles</w:t>
            </w:r>
          </w:p>
          <w:p w:rsidR="00000000" w:rsidRPr="00301548" w:rsidP="00301548">
            <w:pPr>
              <w:pStyle w:val="ListBullet"/>
            </w:pPr>
            <w:r w:rsidRPr="00301548">
              <w:t>rear overhang limits</w:t>
            </w:r>
          </w:p>
          <w:p w:rsidR="00000000" w:rsidRPr="00301548" w:rsidP="00301548">
            <w:pPr>
              <w:pStyle w:val="ListBullet"/>
            </w:pPr>
            <w:r w:rsidRPr="00301548">
              <w:t>additional height limits</w:t>
            </w:r>
          </w:p>
          <w:p w:rsidR="00000000" w:rsidP="00301548">
            <w:pPr>
              <w:pStyle w:val="ListBullet"/>
              <w:rPr>
                <w:lang w:val="en-NZ"/>
              </w:rPr>
            </w:pPr>
            <w:r w:rsidRPr="00301548">
              <w:t>over-mass permits conditions</w:t>
            </w:r>
          </w:p>
        </w:tc>
      </w:tr>
      <w:tr w:rsidTr="00301548">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548">
            <w:pPr>
              <w:pStyle w:val="BodyText"/>
              <w:rPr>
                <w:lang w:val="en-NZ"/>
              </w:rPr>
            </w:pPr>
            <w:r w:rsidRPr="00301548">
              <w:rPr>
                <w:rStyle w:val="BoldandItalics"/>
              </w:rPr>
              <w:t xml:space="preserve">Form </w:t>
            </w:r>
            <w:r w:rsidRPr="00301548">
              <w:t>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548" w:rsidP="00301548">
            <w:pPr>
              <w:pStyle w:val="ListBullet"/>
            </w:pPr>
            <w:r w:rsidRPr="00301548">
              <w:t>oral</w:t>
            </w:r>
          </w:p>
          <w:p w:rsidR="00000000" w:rsidRPr="00301548" w:rsidP="00301548">
            <w:pPr>
              <w:pStyle w:val="ListBullet"/>
            </w:pPr>
            <w:r w:rsidRPr="00301548">
              <w:t>written</w:t>
            </w:r>
          </w:p>
          <w:p w:rsidR="00000000" w:rsidRPr="00301548" w:rsidP="00301548">
            <w:pPr>
              <w:pStyle w:val="ListBullet"/>
            </w:pPr>
            <w:r w:rsidRPr="00301548">
              <w:t xml:space="preserve">included on permit or notice </w:t>
            </w:r>
          </w:p>
          <w:p w:rsidR="00000000" w:rsidRPr="00301548" w:rsidP="00301548">
            <w:pPr>
              <w:pStyle w:val="ListBullet"/>
            </w:pPr>
            <w:r w:rsidRPr="00301548">
              <w:t xml:space="preserve">email </w:t>
            </w:r>
          </w:p>
          <w:p w:rsidR="00000000" w:rsidRPr="00301548" w:rsidP="00301548">
            <w:pPr>
              <w:pStyle w:val="ListBullet"/>
            </w:pPr>
            <w:r w:rsidRPr="00301548">
              <w:t>letter</w:t>
            </w:r>
          </w:p>
          <w:p w:rsidR="00000000" w:rsidRPr="00301548" w:rsidP="00301548">
            <w:pPr>
              <w:pStyle w:val="ListBullet"/>
            </w:pPr>
            <w:r w:rsidRPr="00301548">
              <w:t>formal, where actual load movement is being discussed</w:t>
            </w:r>
          </w:p>
          <w:p w:rsidR="00000000" w:rsidRPr="00301548" w:rsidP="00301548">
            <w:pPr>
              <w:pStyle w:val="ListBullet"/>
            </w:pPr>
            <w:r w:rsidRPr="00301548">
              <w:t>less formal where possibilities are being put forward</w:t>
            </w:r>
          </w:p>
          <w:p w:rsidR="00000000" w:rsidRPr="00301548" w:rsidP="00301548">
            <w:pPr>
              <w:pStyle w:val="ListBullet"/>
            </w:pPr>
            <w:r w:rsidRPr="00301548">
              <w:t>website link</w:t>
            </w:r>
          </w:p>
          <w:p w:rsidR="00000000" w:rsidRPr="00301548" w:rsidP="00301548">
            <w:pPr>
              <w:pStyle w:val="ListBullet"/>
            </w:pPr>
            <w:r w:rsidRPr="00301548">
              <w:t>printed guidelines, brochures, fliers etc</w:t>
            </w:r>
          </w:p>
        </w:tc>
      </w:tr>
    </w:tbl>
    <w:p w:rsidR="00000000" w:rsidRPr="00301548" w:rsidP="00301548">
      <w:pPr>
        <w:pStyle w:val="BodyText"/>
      </w:pPr>
    </w:p>
    <w:p w:rsidR="00000000" w:rsidRPr="00301548" w:rsidP="00301548">
      <w:pPr>
        <w:pStyle w:val="AllowPageBreak"/>
      </w:pPr>
    </w:p>
    <w:p w:rsidR="00000000" w:rsidRPr="00301548" w:rsidP="00301548">
      <w:pPr>
        <w:pStyle w:val="Heading1"/>
      </w:pPr>
      <w:bookmarkStart w:id="12" w:name="O_501203"/>
      <w:bookmarkEnd w:id="12"/>
      <w:r w:rsidRPr="00301548">
        <w:t>Unit Sector(s)</w:t>
      </w:r>
    </w:p>
    <w:p w:rsidR="00000000" w:rsidRPr="00301548" w:rsidP="00301548">
      <w:pPr>
        <w:pStyle w:val="BodyText"/>
      </w:pPr>
      <w:r w:rsidRPr="00301548">
        <w:t>Not applicable.</w:t>
      </w:r>
    </w:p>
    <w:p w:rsidR="00000000" w:rsidRPr="00301548" w:rsidP="00301548">
      <w:pPr>
        <w:pStyle w:val="AllowPageBreak"/>
      </w:pPr>
    </w:p>
    <w:p w:rsidR="00000000" w:rsidRPr="00301548" w:rsidP="00301548">
      <w:pPr>
        <w:pStyle w:val="Heading1"/>
      </w:pPr>
      <w:bookmarkStart w:id="13" w:name="O_501204"/>
      <w:bookmarkEnd w:id="13"/>
      <w:r w:rsidRPr="00301548">
        <w:t>Competency field</w:t>
      </w:r>
    </w:p>
    <w:p w:rsidR="00000000" w:rsidRPr="00301548" w:rsidP="00301548">
      <w:pPr>
        <w:pStyle w:val="BodyText"/>
      </w:pPr>
      <w:r w:rsidRPr="00301548">
        <w:t>Road Transport Compliance</w:t>
      </w:r>
    </w:p>
    <w:p w:rsidR="00000000" w:rsidRPr="00301548" w:rsidP="00301548"/>
    <w:sectPr w:rsidSect="003015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0E83" w:rsidP="00FB0E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83" w:rsidP="003015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0E83" w:rsidP="003015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B0E83" w:rsidP="003015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48" w:rsidRPr="00FB0E83" w:rsidP="00FB0E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83" w:rsidRPr="002D2AF8" w:rsidP="00301548">
    <w:pPr>
      <w:pStyle w:val="Header"/>
      <w:framePr w:wrap="around"/>
    </w:pPr>
    <w:r>
      <w:fldChar w:fldCharType="begin"/>
    </w:r>
    <w:r>
      <w:instrText xml:space="preserve"> TITLE   \* MERGEFORMAT </w:instrText>
    </w:r>
    <w:r>
      <w:fldChar w:fldCharType="separate"/>
    </w:r>
    <w:r>
      <w:t>PSPTRAN411 Provide information on vehicle configuration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FB0E83" w:rsidP="003015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4E8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7A1CE56E"/>
    <w:lvl w:ilvl="0">
      <w:start w:val="1"/>
      <w:numFmt w:val="decimal"/>
      <w:pStyle w:val="ListNumber"/>
      <w:lvlText w:val="%1."/>
      <w:lvlJc w:val="left"/>
      <w:pPr>
        <w:tabs>
          <w:tab w:val="num" w:pos="360"/>
        </w:tabs>
        <w:ind w:left="360" w:hanging="360"/>
      </w:pPr>
    </w:lvl>
  </w:abstractNum>
  <w:abstractNum w:abstractNumId="8">
    <w:nsid w:val="FFFFFF89"/>
    <w:multiLevelType w:val="singleLevel"/>
    <w:tmpl w:val="020E1C0A"/>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BD2819C4"/>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5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548"/>
    <w:pPr>
      <w:spacing w:before="360" w:after="60"/>
      <w:outlineLvl w:val="0"/>
    </w:pPr>
    <w:rPr>
      <w:sz w:val="32"/>
    </w:rPr>
  </w:style>
  <w:style w:type="paragraph" w:styleId="Heading2">
    <w:name w:val="heading 2"/>
    <w:basedOn w:val="HeadingBase"/>
    <w:next w:val="BodyText"/>
    <w:link w:val="Heading2Char"/>
    <w:qFormat/>
    <w:rsid w:val="00301548"/>
    <w:pPr>
      <w:keepLines/>
      <w:spacing w:before="240" w:after="120"/>
      <w:outlineLvl w:val="1"/>
    </w:pPr>
    <w:rPr>
      <w:sz w:val="28"/>
      <w:szCs w:val="40"/>
    </w:rPr>
  </w:style>
  <w:style w:type="paragraph" w:styleId="Heading3">
    <w:name w:val="heading 3"/>
    <w:basedOn w:val="HeadingBase"/>
    <w:next w:val="BodyText"/>
    <w:link w:val="Heading3Char"/>
    <w:qFormat/>
    <w:rsid w:val="00301548"/>
    <w:pPr>
      <w:spacing w:before="180" w:after="120"/>
      <w:outlineLvl w:val="2"/>
    </w:pPr>
    <w:rPr>
      <w:spacing w:val="-10"/>
      <w:kern w:val="32"/>
    </w:rPr>
  </w:style>
  <w:style w:type="paragraph" w:styleId="Heading4">
    <w:name w:val="heading 4"/>
    <w:basedOn w:val="HeadingBase"/>
    <w:next w:val="BodyText"/>
    <w:link w:val="Heading4Char"/>
    <w:qFormat/>
    <w:rsid w:val="00301548"/>
    <w:pPr>
      <w:spacing w:before="160" w:after="120"/>
      <w:outlineLvl w:val="3"/>
    </w:pPr>
    <w:rPr>
      <w:sz w:val="22"/>
    </w:rPr>
  </w:style>
  <w:style w:type="paragraph" w:styleId="Heading5">
    <w:name w:val="heading 5"/>
    <w:basedOn w:val="HeadingBase"/>
    <w:next w:val="Normal"/>
    <w:link w:val="Heading5Char"/>
    <w:qFormat/>
    <w:rsid w:val="00301548"/>
    <w:pPr>
      <w:spacing w:before="80"/>
      <w:outlineLvl w:val="4"/>
    </w:pPr>
    <w:rPr>
      <w:color w:val="918585"/>
      <w:sz w:val="20"/>
    </w:rPr>
  </w:style>
  <w:style w:type="paragraph" w:styleId="Heading6">
    <w:name w:val="heading 6"/>
    <w:basedOn w:val="HeadingBase"/>
    <w:next w:val="Normal"/>
    <w:link w:val="Heading6Char"/>
    <w:qFormat/>
    <w:rsid w:val="00301548"/>
    <w:pPr>
      <w:spacing w:before="60"/>
      <w:outlineLvl w:val="5"/>
    </w:pPr>
    <w:rPr>
      <w:color w:val="918585"/>
      <w:sz w:val="20"/>
    </w:rPr>
  </w:style>
  <w:style w:type="paragraph" w:styleId="Heading7">
    <w:name w:val="heading 7"/>
    <w:basedOn w:val="Normal"/>
    <w:next w:val="Normal"/>
    <w:link w:val="Heading7Char"/>
    <w:qFormat/>
    <w:rsid w:val="00301548"/>
    <w:pPr>
      <w:ind w:left="720"/>
      <w:outlineLvl w:val="6"/>
    </w:pPr>
    <w:rPr>
      <w:i/>
    </w:rPr>
  </w:style>
  <w:style w:type="paragraph" w:styleId="Heading8">
    <w:name w:val="heading 8"/>
    <w:basedOn w:val="Normal"/>
    <w:next w:val="Normal"/>
    <w:link w:val="Heading8Char"/>
    <w:qFormat/>
    <w:rsid w:val="00301548"/>
    <w:pPr>
      <w:ind w:left="720"/>
      <w:outlineLvl w:val="7"/>
    </w:pPr>
    <w:rPr>
      <w:i/>
    </w:rPr>
  </w:style>
  <w:style w:type="paragraph" w:styleId="Heading9">
    <w:name w:val="heading 9"/>
    <w:basedOn w:val="Normal"/>
    <w:next w:val="Normal"/>
    <w:link w:val="Heading9Char"/>
    <w:qFormat/>
    <w:rsid w:val="00301548"/>
    <w:pPr>
      <w:ind w:left="720"/>
      <w:outlineLvl w:val="8"/>
    </w:pPr>
    <w:rPr>
      <w:i/>
    </w:rPr>
  </w:style>
  <w:style w:type="character" w:default="1" w:styleId="DefaultParagraphFont">
    <w:name w:val="Default Paragraph Font"/>
    <w:uiPriority w:val="1"/>
    <w:unhideWhenUsed/>
    <w:rsid w:val="003015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548"/>
  </w:style>
  <w:style w:type="character" w:customStyle="1" w:styleId="Heading1Char">
    <w:name w:val="Heading 1 Char"/>
    <w:basedOn w:val="DefaultParagraphFont"/>
    <w:link w:val="Heading1"/>
    <w:rsid w:val="00301548"/>
    <w:rPr>
      <w:rFonts w:ascii="Times New Roman" w:eastAsia="Times New Roman" w:hAnsi="Times New Roman" w:cs="Times New Roman"/>
      <w:b/>
      <w:sz w:val="32"/>
      <w:szCs w:val="20"/>
      <w:lang w:eastAsia="en-US"/>
    </w:rPr>
  </w:style>
  <w:style w:type="paragraph" w:styleId="BodyText">
    <w:name w:val="Body Text"/>
    <w:basedOn w:val="Normal"/>
    <w:link w:val="BodyTextChar"/>
    <w:rsid w:val="003015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1548"/>
    <w:rPr>
      <w:rFonts w:ascii="Times New Roman" w:eastAsia="Times New Roman" w:hAnsi="Times New Roman" w:cs="Times New Roman"/>
      <w:sz w:val="24"/>
      <w:lang w:eastAsia="en-US"/>
    </w:rPr>
  </w:style>
  <w:style w:type="paragraph" w:styleId="Footer">
    <w:name w:val="footer"/>
    <w:basedOn w:val="Normal"/>
    <w:link w:val="FooterChar"/>
    <w:rsid w:val="003015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548"/>
    <w:rPr>
      <w:rFonts w:ascii="Times New Roman" w:eastAsia="Times New Roman" w:hAnsi="Times New Roman" w:cs="Times New Roman"/>
      <w:sz w:val="16"/>
      <w:lang w:eastAsia="en-US"/>
    </w:rPr>
  </w:style>
  <w:style w:type="paragraph" w:styleId="ListBullet">
    <w:name w:val="List Bullet"/>
    <w:basedOn w:val="List"/>
    <w:rsid w:val="00301548"/>
    <w:pPr>
      <w:numPr>
        <w:numId w:val="14"/>
      </w:numPr>
      <w:tabs>
        <w:tab w:val="clear" w:pos="340"/>
      </w:tabs>
      <w:spacing w:before="40" w:after="40"/>
    </w:pPr>
  </w:style>
  <w:style w:type="character" w:customStyle="1" w:styleId="SpecialBold">
    <w:name w:val="Special Bold"/>
    <w:basedOn w:val="DefaultParagraphFont"/>
    <w:rsid w:val="00301548"/>
    <w:rPr>
      <w:b/>
      <w:spacing w:val="0"/>
    </w:rPr>
  </w:style>
  <w:style w:type="paragraph" w:styleId="ListBullet2">
    <w:name w:val="List Bullet 2"/>
    <w:basedOn w:val="List2"/>
    <w:rsid w:val="00301548"/>
    <w:pPr>
      <w:numPr>
        <w:numId w:val="15"/>
      </w:numPr>
      <w:tabs>
        <w:tab w:val="clear" w:pos="680"/>
      </w:tabs>
    </w:pPr>
  </w:style>
  <w:style w:type="paragraph" w:customStyle="1" w:styleId="SuperHeading">
    <w:name w:val="SuperHeading"/>
    <w:basedOn w:val="Normal"/>
    <w:rsid w:val="00301548"/>
    <w:pPr>
      <w:spacing w:before="240" w:after="120"/>
      <w:outlineLvl w:val="0"/>
    </w:pPr>
    <w:rPr>
      <w:rFonts w:ascii="Times New Roman" w:hAnsi="Times New Roman"/>
      <w:b/>
      <w:sz w:val="28"/>
    </w:rPr>
  </w:style>
  <w:style w:type="paragraph" w:styleId="ListNumber">
    <w:name w:val="List Number"/>
    <w:basedOn w:val="List"/>
    <w:rsid w:val="00301548"/>
    <w:pPr>
      <w:numPr>
        <w:numId w:val="12"/>
      </w:numPr>
    </w:pPr>
  </w:style>
  <w:style w:type="paragraph" w:customStyle="1" w:styleId="AllowPageBreak">
    <w:name w:val="AllowPageBreak"/>
    <w:rsid w:val="003015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01548"/>
    <w:pPr>
      <w:spacing w:before="60" w:after="60"/>
    </w:pPr>
  </w:style>
  <w:style w:type="character" w:customStyle="1" w:styleId="BoldandItalics">
    <w:name w:val="Bold and Italics"/>
    <w:qFormat/>
    <w:rsid w:val="00301548"/>
    <w:rPr>
      <w:b/>
      <w:i/>
      <w:u w:val="none"/>
    </w:rPr>
  </w:style>
  <w:style w:type="character" w:customStyle="1" w:styleId="Heading2Char">
    <w:name w:val="Heading 2 Char"/>
    <w:basedOn w:val="DefaultParagraphFont"/>
    <w:link w:val="Heading2"/>
    <w:rsid w:val="003015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5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5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5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5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5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5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548"/>
    <w:rPr>
      <w:rFonts w:ascii="Courier New" w:eastAsia="Times New Roman" w:hAnsi="Courier New" w:cs="Times New Roman"/>
      <w:i/>
      <w:szCs w:val="20"/>
      <w:lang w:eastAsia="en-US"/>
    </w:rPr>
  </w:style>
  <w:style w:type="paragraph" w:customStyle="1" w:styleId="HeadingBase">
    <w:name w:val="Heading Base"/>
    <w:rsid w:val="003015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548"/>
    <w:pPr>
      <w:tabs>
        <w:tab w:val="right" w:leader="dot" w:pos="9072"/>
      </w:tabs>
      <w:ind w:left="567"/>
    </w:pPr>
    <w:rPr>
      <w:szCs w:val="22"/>
    </w:rPr>
  </w:style>
  <w:style w:type="paragraph" w:customStyle="1" w:styleId="TOCBase">
    <w:name w:val="TOC Base"/>
    <w:rsid w:val="003015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548"/>
    <w:pPr>
      <w:tabs>
        <w:tab w:val="right" w:leader="dot" w:pos="9072"/>
      </w:tabs>
      <w:spacing w:before="40" w:after="40"/>
      <w:ind w:left="284"/>
    </w:pPr>
    <w:rPr>
      <w:rFonts w:ascii="Times New Roman" w:hAnsi="Times New Roman"/>
    </w:rPr>
  </w:style>
  <w:style w:type="paragraph" w:styleId="TOC1">
    <w:name w:val="toc 1"/>
    <w:basedOn w:val="TOCBase"/>
    <w:next w:val="Normal"/>
    <w:rsid w:val="003015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1548"/>
    <w:pPr>
      <w:spacing w:before="5040"/>
      <w:jc w:val="center"/>
    </w:pPr>
    <w:rPr>
      <w:sz w:val="48"/>
      <w:szCs w:val="72"/>
      <w:lang w:val="en-US"/>
    </w:rPr>
  </w:style>
  <w:style w:type="character" w:customStyle="1" w:styleId="TitleChar">
    <w:name w:val="Title Char"/>
    <w:basedOn w:val="DefaultParagraphFont"/>
    <w:link w:val="Title"/>
    <w:rsid w:val="003015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548"/>
    <w:pPr>
      <w:tabs>
        <w:tab w:val="left" w:pos="3600"/>
        <w:tab w:val="left" w:pos="3958"/>
      </w:tabs>
    </w:pPr>
  </w:style>
  <w:style w:type="paragraph" w:styleId="List">
    <w:name w:val="List"/>
    <w:basedOn w:val="BodyText"/>
    <w:next w:val="BodyText"/>
    <w:rsid w:val="00301548"/>
    <w:pPr>
      <w:tabs>
        <w:tab w:val="left" w:pos="340"/>
      </w:tabs>
      <w:spacing w:before="60" w:after="60"/>
      <w:ind w:left="340" w:hanging="340"/>
    </w:pPr>
  </w:style>
  <w:style w:type="paragraph" w:customStyle="1" w:styleId="Note">
    <w:name w:val="Note"/>
    <w:basedOn w:val="BodyText"/>
    <w:rsid w:val="003015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548"/>
    <w:pPr>
      <w:framePr w:wrap="auto" w:hAnchor="text" w:y="6049"/>
    </w:pPr>
    <w:rPr>
      <w:color w:val="000000"/>
      <w:sz w:val="40"/>
    </w:rPr>
  </w:style>
  <w:style w:type="paragraph" w:customStyle="1" w:styleId="TOCTitle">
    <w:name w:val="TOCTitle"/>
    <w:basedOn w:val="Heading1"/>
    <w:rsid w:val="00301548"/>
    <w:pPr>
      <w:spacing w:after="240"/>
      <w:jc w:val="center"/>
      <w:outlineLvl w:val="9"/>
    </w:pPr>
    <w:rPr>
      <w:caps/>
    </w:rPr>
  </w:style>
  <w:style w:type="paragraph" w:customStyle="1" w:styleId="Version">
    <w:name w:val="Version"/>
    <w:rsid w:val="003015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548"/>
    <w:pPr>
      <w:keepNext w:val="0"/>
      <w:tabs>
        <w:tab w:val="right" w:pos="4176"/>
      </w:tabs>
      <w:ind w:left="198" w:hanging="198"/>
    </w:pPr>
    <w:rPr>
      <w:rFonts w:ascii="Garamond" w:hAnsi="Garamond"/>
    </w:rPr>
  </w:style>
  <w:style w:type="paragraph" w:styleId="IndexHeading">
    <w:name w:val="index heading"/>
    <w:basedOn w:val="Normal"/>
    <w:next w:val="Index1"/>
    <w:semiHidden/>
    <w:rsid w:val="00301548"/>
    <w:pPr>
      <w:spacing w:before="120" w:after="120"/>
    </w:pPr>
    <w:rPr>
      <w:rFonts w:ascii="Arial" w:hAnsi="Arial"/>
      <w:b/>
      <w:color w:val="918585"/>
      <w:sz w:val="24"/>
    </w:rPr>
  </w:style>
  <w:style w:type="paragraph" w:styleId="Header">
    <w:name w:val="header"/>
    <w:basedOn w:val="Normal"/>
    <w:link w:val="HeaderChar"/>
    <w:rsid w:val="003015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548"/>
    <w:rPr>
      <w:rFonts w:ascii="Times New Roman" w:eastAsia="Times New Roman" w:hAnsi="Times New Roman" w:cs="Times New Roman"/>
      <w:sz w:val="16"/>
      <w:szCs w:val="20"/>
      <w:lang w:val="en-GB" w:eastAsia="en-US"/>
    </w:rPr>
  </w:style>
  <w:style w:type="paragraph" w:customStyle="1" w:styleId="Chapter">
    <w:name w:val="Chapter"/>
    <w:basedOn w:val="Normal"/>
    <w:rsid w:val="00301548"/>
    <w:pPr>
      <w:spacing w:before="240"/>
    </w:pPr>
    <w:rPr>
      <w:rFonts w:ascii="Times New Roman" w:hAnsi="Times New Roman"/>
      <w:smallCaps/>
      <w:spacing w:val="80"/>
      <w:sz w:val="28"/>
    </w:rPr>
  </w:style>
  <w:style w:type="paragraph" w:customStyle="1" w:styleId="InChapter">
    <w:name w:val="InChapter"/>
    <w:basedOn w:val="Heading3"/>
    <w:rsid w:val="00301548"/>
    <w:pPr>
      <w:spacing w:after="240"/>
      <w:outlineLvl w:val="9"/>
    </w:pPr>
    <w:rPr>
      <w:noProof/>
    </w:rPr>
  </w:style>
  <w:style w:type="paragraph" w:styleId="Index2">
    <w:name w:val="index 2"/>
    <w:basedOn w:val="Normal"/>
    <w:next w:val="Normal"/>
    <w:semiHidden/>
    <w:rsid w:val="00301548"/>
    <w:pPr>
      <w:tabs>
        <w:tab w:val="right" w:pos="4176"/>
      </w:tabs>
      <w:ind w:left="568" w:hanging="284"/>
    </w:pPr>
    <w:rPr>
      <w:rFonts w:ascii="Garamond" w:hAnsi="Garamond"/>
    </w:rPr>
  </w:style>
  <w:style w:type="paragraph" w:customStyle="1" w:styleId="Byline">
    <w:name w:val="Byline"/>
    <w:rsid w:val="003015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548"/>
    <w:pPr>
      <w:tabs>
        <w:tab w:val="clear" w:pos="3600"/>
        <w:tab w:val="clear" w:pos="3958"/>
      </w:tabs>
      <w:jc w:val="right"/>
    </w:pPr>
  </w:style>
  <w:style w:type="character" w:styleId="Emphasis">
    <w:name w:val="Emphasis"/>
    <w:basedOn w:val="DefaultParagraphFont"/>
    <w:qFormat/>
    <w:rsid w:val="00301548"/>
    <w:rPr>
      <w:i/>
    </w:rPr>
  </w:style>
  <w:style w:type="paragraph" w:styleId="Caption">
    <w:name w:val="caption"/>
    <w:basedOn w:val="BodyText"/>
    <w:next w:val="Normal"/>
    <w:qFormat/>
    <w:rsid w:val="00301548"/>
    <w:pPr>
      <w:framePr w:w="2268" w:hSpace="181" w:vSpace="181" w:wrap="around" w:vAnchor="text" w:hAnchor="page" w:x="1135" w:y="285" w:anchorLock="1"/>
    </w:pPr>
    <w:rPr>
      <w:i/>
    </w:rPr>
  </w:style>
  <w:style w:type="paragraph" w:customStyle="1" w:styleId="MiniTOCTitle">
    <w:name w:val="MiniTOCTitle"/>
    <w:basedOn w:val="Heading4"/>
    <w:rsid w:val="00301548"/>
    <w:pPr>
      <w:spacing w:before="240"/>
      <w:outlineLvl w:val="9"/>
    </w:pPr>
    <w:rPr>
      <w:noProof/>
      <w:sz w:val="24"/>
    </w:rPr>
  </w:style>
  <w:style w:type="paragraph" w:customStyle="1" w:styleId="MiniTOCItem">
    <w:name w:val="MiniTOCItem"/>
    <w:basedOn w:val="ListBullet"/>
    <w:rsid w:val="00301548"/>
    <w:pPr>
      <w:numPr>
        <w:numId w:val="0"/>
      </w:numPr>
      <w:tabs>
        <w:tab w:val="right" w:leader="dot" w:pos="6521"/>
      </w:tabs>
      <w:spacing w:before="0" w:after="0"/>
    </w:pPr>
  </w:style>
  <w:style w:type="paragraph" w:customStyle="1" w:styleId="TOFTitle">
    <w:name w:val="TOFTitle"/>
    <w:basedOn w:val="TOCTitle"/>
    <w:rsid w:val="00301548"/>
  </w:style>
  <w:style w:type="paragraph" w:styleId="TableofFigures">
    <w:name w:val="table of figures"/>
    <w:basedOn w:val="Normal"/>
    <w:next w:val="Normal"/>
    <w:semiHidden/>
    <w:rsid w:val="00301548"/>
    <w:pPr>
      <w:tabs>
        <w:tab w:val="right" w:leader="dot" w:pos="9072"/>
      </w:tabs>
      <w:ind w:left="970" w:hanging="403"/>
    </w:pPr>
    <w:rPr>
      <w:rFonts w:ascii="Times New Roman" w:hAnsi="Times New Roman"/>
      <w:b/>
    </w:rPr>
  </w:style>
  <w:style w:type="character" w:customStyle="1" w:styleId="WingdingSymbols">
    <w:name w:val="Wingding Symbols"/>
    <w:rsid w:val="00301548"/>
    <w:rPr>
      <w:rFonts w:ascii="Wingdings" w:hAnsi="Wingdings"/>
    </w:rPr>
  </w:style>
  <w:style w:type="paragraph" w:customStyle="1" w:styleId="TableHeading">
    <w:name w:val="Table Heading"/>
    <w:basedOn w:val="HeadingBase"/>
    <w:rsid w:val="00301548"/>
    <w:pPr>
      <w:keepLines/>
      <w:pBdr>
        <w:bottom w:val="single" w:sz="6" w:space="1" w:color="918585"/>
      </w:pBdr>
      <w:spacing w:before="240"/>
    </w:pPr>
  </w:style>
  <w:style w:type="character" w:customStyle="1" w:styleId="HotSpot">
    <w:name w:val="HotSpot"/>
    <w:rsid w:val="00301548"/>
    <w:rPr>
      <w:color w:val="0033CC"/>
      <w:u w:val="none"/>
    </w:rPr>
  </w:style>
  <w:style w:type="paragraph" w:customStyle="1" w:styleId="BodyTextRight">
    <w:name w:val="Body Text Right"/>
    <w:basedOn w:val="BodyText"/>
    <w:rsid w:val="00301548"/>
    <w:pPr>
      <w:spacing w:before="0" w:after="0"/>
      <w:jc w:val="right"/>
    </w:pPr>
  </w:style>
  <w:style w:type="paragraph" w:styleId="Index3">
    <w:name w:val="index 3"/>
    <w:basedOn w:val="ListNumber2"/>
    <w:next w:val="Normal"/>
    <w:semiHidden/>
    <w:rsid w:val="00301548"/>
    <w:pPr>
      <w:numPr>
        <w:numId w:val="0"/>
      </w:numPr>
      <w:tabs>
        <w:tab w:val="right" w:leader="dot" w:pos="4176"/>
      </w:tabs>
    </w:pPr>
  </w:style>
  <w:style w:type="paragraph" w:styleId="ListNumber2">
    <w:name w:val="List Number 2"/>
    <w:basedOn w:val="List2"/>
    <w:rsid w:val="00301548"/>
    <w:pPr>
      <w:numPr>
        <w:numId w:val="11"/>
      </w:numPr>
      <w:tabs>
        <w:tab w:val="clear" w:pos="1060"/>
      </w:tabs>
    </w:pPr>
  </w:style>
  <w:style w:type="paragraph" w:customStyle="1" w:styleId="MarginNote">
    <w:name w:val="Margin Note"/>
    <w:basedOn w:val="BodyText"/>
    <w:rsid w:val="003015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5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5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548"/>
    <w:rPr>
      <w:sz w:val="32"/>
    </w:rPr>
  </w:style>
  <w:style w:type="paragraph" w:customStyle="1" w:styleId="HeadingProcedure">
    <w:name w:val="Heading Procedure"/>
    <w:basedOn w:val="HeadingBase"/>
    <w:next w:val="Normal"/>
    <w:rsid w:val="00301548"/>
    <w:pPr>
      <w:tabs>
        <w:tab w:val="left" w:pos="0"/>
      </w:tabs>
      <w:spacing w:before="120" w:after="60"/>
    </w:pPr>
    <w:rPr>
      <w:i/>
      <w:color w:val="918585"/>
      <w:sz w:val="22"/>
    </w:rPr>
  </w:style>
  <w:style w:type="paragraph" w:styleId="ListContinue">
    <w:name w:val="List Continue"/>
    <w:basedOn w:val="List"/>
    <w:rsid w:val="00301548"/>
    <w:pPr>
      <w:ind w:firstLine="0"/>
    </w:pPr>
  </w:style>
  <w:style w:type="paragraph" w:customStyle="1" w:styleId="ListNote">
    <w:name w:val="List Note"/>
    <w:basedOn w:val="List"/>
    <w:rsid w:val="00301548"/>
    <w:pPr>
      <w:pBdr>
        <w:top w:val="single" w:sz="6" w:space="2" w:color="918585"/>
        <w:bottom w:val="single" w:sz="6" w:space="2" w:color="918585"/>
      </w:pBdr>
      <w:tabs>
        <w:tab w:val="left" w:pos="1021"/>
      </w:tabs>
      <w:ind w:firstLine="0"/>
    </w:pPr>
  </w:style>
  <w:style w:type="paragraph" w:customStyle="1" w:styleId="Warning">
    <w:name w:val="Warning"/>
    <w:basedOn w:val="BodyText"/>
    <w:rsid w:val="00301548"/>
    <w:pPr>
      <w:shd w:val="clear" w:color="auto" w:fill="D9D9D9"/>
      <w:tabs>
        <w:tab w:val="left" w:pos="992"/>
      </w:tabs>
      <w:ind w:left="119" w:right="119"/>
    </w:pPr>
    <w:rPr>
      <w:sz w:val="20"/>
    </w:rPr>
  </w:style>
  <w:style w:type="paragraph" w:customStyle="1" w:styleId="MarginIcons">
    <w:name w:val="Margin Icons"/>
    <w:basedOn w:val="BodyText"/>
    <w:rsid w:val="003015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548"/>
    <w:rPr>
      <w:rFonts w:ascii="Courier New" w:hAnsi="Courier New"/>
    </w:rPr>
  </w:style>
  <w:style w:type="paragraph" w:customStyle="1" w:styleId="NoteBullet">
    <w:name w:val="Note Bullet"/>
    <w:basedOn w:val="Note"/>
    <w:rsid w:val="00301548"/>
    <w:pPr>
      <w:tabs>
        <w:tab w:val="clear" w:pos="680"/>
      </w:tabs>
      <w:spacing w:before="60" w:after="60"/>
    </w:pPr>
  </w:style>
  <w:style w:type="paragraph" w:customStyle="1" w:styleId="SubHeading2">
    <w:name w:val="SubHeading2"/>
    <w:basedOn w:val="HeadingBase"/>
    <w:rsid w:val="00301548"/>
    <w:pPr>
      <w:spacing w:before="240" w:after="60"/>
    </w:pPr>
    <w:rPr>
      <w:sz w:val="20"/>
    </w:rPr>
  </w:style>
  <w:style w:type="paragraph" w:customStyle="1" w:styleId="SubHeading1">
    <w:name w:val="SubHeading1"/>
    <w:basedOn w:val="HeadingBase"/>
    <w:rsid w:val="00301548"/>
    <w:pPr>
      <w:spacing w:before="240" w:after="60"/>
    </w:pPr>
    <w:rPr>
      <w:color w:val="918585"/>
      <w:sz w:val="22"/>
    </w:rPr>
  </w:style>
  <w:style w:type="paragraph" w:customStyle="1" w:styleId="SideHeading">
    <w:name w:val="Side Heading"/>
    <w:basedOn w:val="HeadingBase"/>
    <w:rsid w:val="003015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548"/>
    <w:pPr>
      <w:numPr>
        <w:numId w:val="13"/>
      </w:numPr>
    </w:pPr>
  </w:style>
  <w:style w:type="paragraph" w:styleId="PlainText">
    <w:name w:val="Plain Text"/>
    <w:basedOn w:val="Normal"/>
    <w:link w:val="PlainTextChar"/>
    <w:rsid w:val="00301548"/>
    <w:rPr>
      <w:sz w:val="20"/>
    </w:rPr>
  </w:style>
  <w:style w:type="character" w:customStyle="1" w:styleId="PlainTextChar">
    <w:name w:val="Plain Text Char"/>
    <w:basedOn w:val="DefaultParagraphFont"/>
    <w:link w:val="PlainText"/>
    <w:rsid w:val="00301548"/>
    <w:rPr>
      <w:rFonts w:ascii="Courier New" w:eastAsia="Times New Roman" w:hAnsi="Courier New" w:cs="Times New Roman"/>
      <w:sz w:val="20"/>
      <w:szCs w:val="20"/>
      <w:lang w:eastAsia="en-US"/>
    </w:rPr>
  </w:style>
  <w:style w:type="character" w:customStyle="1" w:styleId="MenuOption">
    <w:name w:val="Menu Option"/>
    <w:basedOn w:val="DefaultParagraphFont"/>
    <w:rsid w:val="00301548"/>
    <w:rPr>
      <w:b/>
      <w:smallCaps/>
    </w:rPr>
  </w:style>
  <w:style w:type="paragraph" w:customStyle="1" w:styleId="TableListNumber">
    <w:name w:val="Table List Number"/>
    <w:basedOn w:val="ListNumber"/>
    <w:rsid w:val="00301548"/>
    <w:pPr>
      <w:numPr>
        <w:numId w:val="0"/>
      </w:numPr>
    </w:pPr>
  </w:style>
  <w:style w:type="paragraph" w:styleId="TOC4">
    <w:name w:val="toc 4"/>
    <w:basedOn w:val="TOCBase"/>
    <w:next w:val="Normal"/>
    <w:semiHidden/>
    <w:rsid w:val="00301548"/>
    <w:pPr>
      <w:tabs>
        <w:tab w:val="right" w:leader="dot" w:pos="9071"/>
      </w:tabs>
      <w:ind w:left="1701"/>
    </w:pPr>
  </w:style>
  <w:style w:type="paragraph" w:customStyle="1" w:styleId="ListAlpha">
    <w:name w:val="List Alpha"/>
    <w:basedOn w:val="List"/>
    <w:rsid w:val="00301548"/>
    <w:pPr>
      <w:numPr>
        <w:numId w:val="10"/>
      </w:numPr>
    </w:pPr>
  </w:style>
  <w:style w:type="paragraph" w:customStyle="1" w:styleId="ListAlpha2">
    <w:name w:val="List Alpha 2"/>
    <w:basedOn w:val="List2"/>
    <w:rsid w:val="00301548"/>
    <w:pPr>
      <w:numPr>
        <w:numId w:val="9"/>
      </w:numPr>
    </w:pPr>
  </w:style>
  <w:style w:type="paragraph" w:styleId="List2">
    <w:name w:val="List 2"/>
    <w:basedOn w:val="BodyText"/>
    <w:rsid w:val="00301548"/>
    <w:pPr>
      <w:tabs>
        <w:tab w:val="left" w:pos="680"/>
      </w:tabs>
      <w:spacing w:before="60" w:after="60"/>
      <w:ind w:left="680" w:hanging="340"/>
    </w:pPr>
  </w:style>
  <w:style w:type="paragraph" w:styleId="List3">
    <w:name w:val="List 3"/>
    <w:basedOn w:val="BodyText"/>
    <w:rsid w:val="00301548"/>
    <w:pPr>
      <w:tabs>
        <w:tab w:val="left" w:pos="1021"/>
      </w:tabs>
      <w:spacing w:before="60" w:after="60"/>
      <w:ind w:left="1020" w:hanging="340"/>
    </w:pPr>
  </w:style>
  <w:style w:type="paragraph" w:styleId="List4">
    <w:name w:val="List 4"/>
    <w:basedOn w:val="BodyText"/>
    <w:rsid w:val="00301548"/>
    <w:pPr>
      <w:tabs>
        <w:tab w:val="left" w:pos="1361"/>
      </w:tabs>
      <w:spacing w:before="60" w:after="60"/>
      <w:ind w:left="1361" w:hanging="340"/>
    </w:pPr>
  </w:style>
  <w:style w:type="paragraph" w:styleId="List5">
    <w:name w:val="List 5"/>
    <w:basedOn w:val="BodyText"/>
    <w:rsid w:val="00301548"/>
    <w:pPr>
      <w:tabs>
        <w:tab w:val="left" w:pos="1701"/>
      </w:tabs>
      <w:spacing w:before="60" w:after="60"/>
      <w:ind w:left="1701" w:hanging="340"/>
    </w:pPr>
  </w:style>
  <w:style w:type="paragraph" w:styleId="ListBullet3">
    <w:name w:val="List Bullet 3"/>
    <w:basedOn w:val="List3"/>
    <w:rsid w:val="00301548"/>
    <w:pPr>
      <w:numPr>
        <w:numId w:val="16"/>
      </w:numPr>
      <w:tabs>
        <w:tab w:val="clear" w:pos="1021"/>
      </w:tabs>
      <w:ind w:left="1037" w:hanging="357"/>
    </w:pPr>
  </w:style>
  <w:style w:type="paragraph" w:styleId="ListBullet4">
    <w:name w:val="List Bullet 4"/>
    <w:basedOn w:val="List4"/>
    <w:rsid w:val="00301548"/>
    <w:pPr>
      <w:numPr>
        <w:numId w:val="4"/>
      </w:numPr>
    </w:pPr>
  </w:style>
  <w:style w:type="paragraph" w:styleId="ListBullet5">
    <w:name w:val="List Bullet 5"/>
    <w:basedOn w:val="List5"/>
    <w:rsid w:val="00301548"/>
    <w:pPr>
      <w:numPr>
        <w:numId w:val="5"/>
      </w:numPr>
    </w:pPr>
  </w:style>
  <w:style w:type="paragraph" w:styleId="ListContinue2">
    <w:name w:val="List Continue 2"/>
    <w:basedOn w:val="List2"/>
    <w:rsid w:val="00301548"/>
    <w:pPr>
      <w:ind w:firstLine="0"/>
    </w:pPr>
  </w:style>
  <w:style w:type="paragraph" w:styleId="ListContinue3">
    <w:name w:val="List Continue 3"/>
    <w:basedOn w:val="List3"/>
    <w:rsid w:val="00301548"/>
    <w:pPr>
      <w:ind w:left="1021" w:firstLine="0"/>
    </w:pPr>
  </w:style>
  <w:style w:type="paragraph" w:styleId="ListContinue4">
    <w:name w:val="List Continue 4"/>
    <w:basedOn w:val="List4"/>
    <w:rsid w:val="00301548"/>
    <w:pPr>
      <w:ind w:firstLine="0"/>
    </w:pPr>
  </w:style>
  <w:style w:type="paragraph" w:styleId="ListContinue5">
    <w:name w:val="List Continue 5"/>
    <w:basedOn w:val="List5"/>
    <w:rsid w:val="00301548"/>
    <w:pPr>
      <w:ind w:firstLine="0"/>
    </w:pPr>
  </w:style>
  <w:style w:type="paragraph" w:styleId="ListNumber3">
    <w:name w:val="List Number 3"/>
    <w:basedOn w:val="List3"/>
    <w:rsid w:val="00301548"/>
    <w:pPr>
      <w:numPr>
        <w:numId w:val="6"/>
      </w:numPr>
    </w:pPr>
  </w:style>
  <w:style w:type="paragraph" w:styleId="ListNumber4">
    <w:name w:val="List Number 4"/>
    <w:basedOn w:val="List4"/>
    <w:rsid w:val="00301548"/>
    <w:pPr>
      <w:numPr>
        <w:numId w:val="7"/>
      </w:numPr>
    </w:pPr>
  </w:style>
  <w:style w:type="paragraph" w:styleId="ListNumber5">
    <w:name w:val="List Number 5"/>
    <w:basedOn w:val="List5"/>
    <w:rsid w:val="00301548"/>
    <w:pPr>
      <w:numPr>
        <w:numId w:val="8"/>
      </w:numPr>
    </w:pPr>
  </w:style>
  <w:style w:type="paragraph" w:styleId="BlockText">
    <w:name w:val="Block Text"/>
    <w:basedOn w:val="Normal"/>
    <w:rsid w:val="00301548"/>
    <w:pPr>
      <w:spacing w:after="120"/>
      <w:ind w:left="1440" w:right="1440"/>
    </w:pPr>
  </w:style>
  <w:style w:type="character" w:customStyle="1" w:styleId="Subscript">
    <w:name w:val="Subscript"/>
    <w:basedOn w:val="DefaultParagraphFont"/>
    <w:rsid w:val="00301548"/>
    <w:rPr>
      <w:sz w:val="16"/>
      <w:vertAlign w:val="subscript"/>
    </w:rPr>
  </w:style>
  <w:style w:type="character" w:customStyle="1" w:styleId="Superscript">
    <w:name w:val="Superscript"/>
    <w:basedOn w:val="DefaultParagraphFont"/>
    <w:rsid w:val="00301548"/>
    <w:rPr>
      <w:sz w:val="16"/>
      <w:vertAlign w:val="superscript"/>
    </w:rPr>
  </w:style>
  <w:style w:type="character" w:customStyle="1" w:styleId="Symbols">
    <w:name w:val="Symbols"/>
    <w:basedOn w:val="DefaultParagraphFont"/>
    <w:rsid w:val="00301548"/>
    <w:rPr>
      <w:rFonts w:ascii="Symbol" w:hAnsi="Symbol"/>
    </w:rPr>
  </w:style>
  <w:style w:type="character" w:customStyle="1" w:styleId="MenuOptions">
    <w:name w:val="Menu Options"/>
    <w:basedOn w:val="DefaultParagraphFont"/>
    <w:rsid w:val="00301548"/>
    <w:rPr>
      <w:rFonts w:ascii="Arial Narrow" w:hAnsi="Arial Narrow"/>
      <w:smallCaps/>
    </w:rPr>
  </w:style>
  <w:style w:type="character" w:customStyle="1" w:styleId="Buttons">
    <w:name w:val="Buttons"/>
    <w:basedOn w:val="DefaultParagraphFont"/>
    <w:rsid w:val="00301548"/>
    <w:rPr>
      <w:b/>
    </w:rPr>
  </w:style>
  <w:style w:type="character" w:customStyle="1" w:styleId="Underlined">
    <w:name w:val="Underlined"/>
    <w:basedOn w:val="DefaultParagraphFont"/>
    <w:rsid w:val="00301548"/>
    <w:rPr>
      <w:u w:val="single"/>
    </w:rPr>
  </w:style>
  <w:style w:type="paragraph" w:customStyle="1" w:styleId="TableBodyTextRight">
    <w:name w:val="Table Body Text Right"/>
    <w:basedOn w:val="TableBodyText"/>
    <w:rsid w:val="00301548"/>
    <w:pPr>
      <w:widowControl w:val="0"/>
      <w:autoSpaceDE w:val="0"/>
      <w:autoSpaceDN w:val="0"/>
      <w:adjustRightInd w:val="0"/>
      <w:jc w:val="right"/>
    </w:pPr>
    <w:rPr>
      <w:rFonts w:cs="Arial"/>
      <w:szCs w:val="18"/>
    </w:rPr>
  </w:style>
  <w:style w:type="paragraph" w:customStyle="1" w:styleId="CopyrightText">
    <w:name w:val="Copyright Text"/>
    <w:basedOn w:val="BodyText"/>
    <w:rsid w:val="00301548"/>
    <w:rPr>
      <w:sz w:val="18"/>
    </w:rPr>
  </w:style>
  <w:style w:type="paragraph" w:customStyle="1" w:styleId="BodySmallRight">
    <w:name w:val="Body Small Right"/>
    <w:basedOn w:val="BodyTextRight"/>
    <w:rsid w:val="00301548"/>
    <w:rPr>
      <w:sz w:val="18"/>
      <w:szCs w:val="18"/>
    </w:rPr>
  </w:style>
  <w:style w:type="paragraph" w:customStyle="1" w:styleId="MarginEdition">
    <w:name w:val="Margin Edition"/>
    <w:basedOn w:val="MarginNote"/>
    <w:rsid w:val="00301548"/>
    <w:pPr>
      <w:spacing w:before="0" w:after="0"/>
    </w:pPr>
    <w:rPr>
      <w:rFonts w:ascii="Times New Roman" w:hAnsi="Times New Roman"/>
      <w:color w:val="999999"/>
    </w:rPr>
  </w:style>
  <w:style w:type="paragraph" w:customStyle="1" w:styleId="Spacer">
    <w:name w:val="Spacer"/>
    <w:basedOn w:val="Normal"/>
    <w:rsid w:val="00301548"/>
    <w:rPr>
      <w:sz w:val="2"/>
      <w:szCs w:val="2"/>
    </w:rPr>
  </w:style>
  <w:style w:type="character" w:customStyle="1" w:styleId="Small">
    <w:name w:val="Small"/>
    <w:basedOn w:val="DefaultParagraphFont"/>
    <w:rsid w:val="00301548"/>
    <w:rPr>
      <w:sz w:val="16"/>
    </w:rPr>
  </w:style>
  <w:style w:type="paragraph" w:customStyle="1" w:styleId="WideTable">
    <w:name w:val="Wide Table"/>
    <w:basedOn w:val="Normal"/>
    <w:rsid w:val="00301548"/>
    <w:pPr>
      <w:ind w:left="-1418"/>
    </w:pPr>
    <w:rPr>
      <w:sz w:val="2"/>
      <w:szCs w:val="2"/>
    </w:rPr>
  </w:style>
  <w:style w:type="character" w:styleId="PageNumber">
    <w:name w:val="page number"/>
    <w:basedOn w:val="DefaultParagraphFont"/>
    <w:rsid w:val="00301548"/>
  </w:style>
  <w:style w:type="paragraph" w:styleId="Quote">
    <w:name w:val="Quote"/>
    <w:basedOn w:val="Heading1"/>
    <w:link w:val="QuoteChar"/>
    <w:qFormat/>
    <w:rsid w:val="00301548"/>
    <w:rPr>
      <w:b w:val="0"/>
      <w:sz w:val="72"/>
      <w:szCs w:val="72"/>
      <w:lang w:val="en-NZ"/>
    </w:rPr>
  </w:style>
  <w:style w:type="character" w:customStyle="1" w:styleId="QuoteChar">
    <w:name w:val="Quote Char"/>
    <w:basedOn w:val="DefaultParagraphFont"/>
    <w:link w:val="Quote"/>
    <w:rsid w:val="003015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548"/>
    <w:pPr>
      <w:pageBreakBefore/>
    </w:pPr>
  </w:style>
  <w:style w:type="paragraph" w:customStyle="1" w:styleId="Border">
    <w:name w:val="Border"/>
    <w:basedOn w:val="Normal"/>
    <w:qFormat/>
    <w:rsid w:val="003015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548"/>
    <w:rPr>
      <w:b/>
      <w:bCs/>
      <w:i/>
      <w:iCs/>
      <w:color w:val="auto"/>
    </w:rPr>
  </w:style>
  <w:style w:type="paragraph" w:styleId="IntenseQuote">
    <w:name w:val="Intense Quote"/>
    <w:basedOn w:val="Normal"/>
    <w:next w:val="Normal"/>
    <w:link w:val="IntenseQuoteChar"/>
    <w:uiPriority w:val="30"/>
    <w:qFormat/>
    <w:rsid w:val="003015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5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548"/>
    <w:rPr>
      <w:smallCaps/>
      <w:color w:val="auto"/>
      <w:u w:val="single"/>
    </w:rPr>
  </w:style>
  <w:style w:type="character" w:styleId="IntenseReference">
    <w:name w:val="Intense Reference"/>
    <w:basedOn w:val="DefaultParagraphFont"/>
    <w:uiPriority w:val="32"/>
    <w:qFormat/>
    <w:rsid w:val="00301548"/>
    <w:rPr>
      <w:b/>
      <w:bCs/>
      <w:smallCaps/>
      <w:color w:val="auto"/>
      <w:spacing w:val="5"/>
      <w:u w:val="single"/>
    </w:rPr>
  </w:style>
  <w:style w:type="paragraph" w:customStyle="1" w:styleId="2ColumnHeading">
    <w:name w:val="2Column Heading"/>
    <w:basedOn w:val="BodyText"/>
    <w:qFormat/>
    <w:rsid w:val="00301548"/>
    <w:pPr>
      <w:spacing w:after="60"/>
      <w:ind w:left="-2268"/>
    </w:pPr>
    <w:rPr>
      <w:b/>
    </w:rPr>
  </w:style>
  <w:style w:type="paragraph" w:customStyle="1" w:styleId="Heading1TOC">
    <w:name w:val="Heading1 TOC"/>
    <w:basedOn w:val="Normal"/>
    <w:qFormat/>
    <w:rsid w:val="00301548"/>
    <w:pPr>
      <w:spacing w:before="240" w:after="120"/>
    </w:pPr>
    <w:rPr>
      <w:rFonts w:ascii="Times New Roman" w:hAnsi="Times New Roman"/>
      <w:b/>
      <w:sz w:val="32"/>
    </w:rPr>
  </w:style>
  <w:style w:type="paragraph" w:customStyle="1" w:styleId="Heading2TOC">
    <w:name w:val="Heading2 TOC"/>
    <w:basedOn w:val="Normal"/>
    <w:qFormat/>
    <w:rsid w:val="00301548"/>
    <w:pPr>
      <w:spacing w:before="240" w:after="60"/>
    </w:pPr>
    <w:rPr>
      <w:rFonts w:ascii="Times New Roman" w:hAnsi="Times New Roman"/>
      <w:b/>
      <w:sz w:val="28"/>
    </w:rPr>
  </w:style>
  <w:style w:type="character" w:customStyle="1" w:styleId="Underline">
    <w:name w:val="Underline"/>
    <w:basedOn w:val="DefaultParagraphFont"/>
    <w:qFormat/>
    <w:rsid w:val="00301548"/>
    <w:rPr>
      <w:u w:val="single"/>
    </w:rPr>
  </w:style>
  <w:style w:type="paragraph" w:styleId="BalloonText">
    <w:name w:val="Balloon Text"/>
    <w:basedOn w:val="Normal"/>
    <w:link w:val="BalloonTextChar"/>
    <w:rsid w:val="00301548"/>
    <w:rPr>
      <w:rFonts w:ascii="Tahoma" w:hAnsi="Tahoma" w:cs="Tahoma"/>
      <w:sz w:val="16"/>
      <w:szCs w:val="16"/>
    </w:rPr>
  </w:style>
  <w:style w:type="character" w:customStyle="1" w:styleId="BalloonTextChar">
    <w:name w:val="Balloon Text Char"/>
    <w:basedOn w:val="DefaultParagraphFont"/>
    <w:link w:val="BalloonText"/>
    <w:rsid w:val="003015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5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15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548"/>
    <w:rPr>
      <w:b/>
      <w:color w:val="660033"/>
      <w:spacing w:val="0"/>
    </w:rPr>
  </w:style>
  <w:style w:type="paragraph" w:customStyle="1" w:styleId="Nameditemlist">
    <w:name w:val="Named item list"/>
    <w:basedOn w:val="BodyText"/>
    <w:qFormat/>
    <w:rsid w:val="003015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1287</Words>
  <Characters>8487</Characters>
  <Application>Microsoft Office Word</Application>
  <DocSecurity>0</DocSecurity>
  <Lines>297</Lines>
  <Paragraphs>197</Paragraphs>
  <ScaleCrop>false</ScaleCrop>
  <Company>Author-it Software Corporation Ltd.</Company>
  <LinksUpToDate>false</LinksUpToDate>
  <CharactersWithSpaces>9722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PSPTRAN411 Provide information on vehicle configuration compliance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2012-11-01T17:12:00Z</dcterms:created>
  <dcterms:modified xsi:type="dcterms:W3CDTF">2012-11-01T17:12:00Z</dcterms:modified>
</cp:coreProperties>
</file>