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E9C" w:rsidP="00273E9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PSP52612 Diploma of Government (Road Transport Compliance)</w:t>
      </w:r>
      <w:r>
        <w:fldChar w:fldCharType="end"/>
      </w:r>
    </w:p>
    <w:p w:rsidR="00273E9C" w:rsidP="00273E9C">
      <w:pPr>
        <w:pStyle w:val="Version"/>
        <w:sectPr w:rsidSect="001303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03C8" w:rsidP="001303C8">
      <w:pPr>
        <w:pStyle w:val="SuperHeading"/>
      </w:pPr>
      <w:r w:rsidRPr="001303C8">
        <w:t>PSP52612 Diploma of Government (Road Transport Compliance)</w:t>
      </w:r>
    </w:p>
    <w:p w:rsidR="00000000" w:rsidRPr="001303C8" w:rsidP="001303C8">
      <w:pPr>
        <w:pStyle w:val="Heading1"/>
      </w:pPr>
      <w:bookmarkStart w:id="1" w:name="O_503339"/>
      <w:bookmarkEnd w:id="1"/>
      <w:r w:rsidRPr="001303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589"/>
      </w:tblGrid>
      <w:tr w:rsidTr="00273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3C8" w:rsidP="001303C8">
            <w:pPr>
              <w:pStyle w:val="TableBodyText"/>
            </w:pPr>
            <w:r w:rsidRPr="001303C8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3C8" w:rsidP="001303C8">
            <w:pPr>
              <w:pStyle w:val="TableBodyText"/>
            </w:pPr>
            <w:r w:rsidRPr="001303C8">
              <w:rPr>
                <w:rStyle w:val="SpecialBold"/>
              </w:rPr>
              <w:t>TP version</w:t>
            </w:r>
          </w:p>
        </w:tc>
        <w:tc>
          <w:tcPr>
            <w:tcW w:w="3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TableBodyText"/>
              <w:rPr>
                <w:lang w:val="en-NZ"/>
              </w:rPr>
            </w:pPr>
            <w:r w:rsidRPr="001303C8">
              <w:rPr>
                <w:rStyle w:val="SpecialBold"/>
              </w:rPr>
              <w:t>Comments</w:t>
            </w:r>
          </w:p>
        </w:tc>
      </w:tr>
      <w:tr w:rsidTr="00273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TableBodyText"/>
              <w:rPr>
                <w:lang w:val="en-NZ"/>
              </w:rPr>
            </w:pPr>
            <w:r w:rsidRPr="001303C8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TableBodyText"/>
              <w:rPr>
                <w:lang w:val="en-NZ"/>
              </w:rPr>
            </w:pPr>
            <w:r w:rsidRPr="001303C8">
              <w:t>PSP12 V1</w:t>
            </w:r>
          </w:p>
        </w:tc>
        <w:tc>
          <w:tcPr>
            <w:tcW w:w="3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3C8" w:rsidP="001303C8">
            <w:pPr>
              <w:pStyle w:val="TableBodyText"/>
            </w:pPr>
            <w:r w:rsidRPr="001303C8">
              <w:t>New qualification.</w:t>
            </w:r>
          </w:p>
        </w:tc>
      </w:tr>
    </w:tbl>
    <w:p w:rsidR="00000000" w:rsidRPr="001303C8" w:rsidP="001303C8">
      <w:pPr>
        <w:pStyle w:val="BodyText"/>
      </w:pPr>
    </w:p>
    <w:p w:rsidR="00000000" w:rsidRPr="001303C8" w:rsidP="001303C8">
      <w:pPr>
        <w:pStyle w:val="AllowPageBreak"/>
      </w:pPr>
    </w:p>
    <w:p w:rsidR="00000000" w:rsidRPr="001303C8" w:rsidP="001303C8">
      <w:pPr>
        <w:pStyle w:val="Heading1"/>
      </w:pPr>
      <w:bookmarkStart w:id="2" w:name="O_503341"/>
      <w:bookmarkEnd w:id="2"/>
      <w:r w:rsidRPr="001303C8">
        <w:t>Description</w:t>
      </w:r>
    </w:p>
    <w:p w:rsidR="00000000" w:rsidRPr="001303C8" w:rsidP="001303C8">
      <w:pPr>
        <w:pStyle w:val="BodyText"/>
      </w:pPr>
      <w:r w:rsidRPr="001303C8">
        <w:t>This specialist qualification covers the competencies required of road transport regulatory staff engaged in operational supervision, auditing, intelligence or prosecution. The qualification has four separate streams to cater for each o</w:t>
      </w:r>
      <w:r w:rsidRPr="001303C8">
        <w:t>f these roles.</w:t>
      </w:r>
    </w:p>
    <w:p w:rsidR="00000000" w:rsidRPr="001303C8" w:rsidP="001303C8">
      <w:pPr>
        <w:pStyle w:val="BodyText"/>
      </w:pPr>
      <w:r w:rsidRPr="001303C8">
        <w:t>Electives should be chosen to reflect the responsibilities of the individual and the job skills required for effective performance. Where a free choice of electives is possible in the packaging rules electives may be chosen to reflect the wo</w:t>
      </w:r>
      <w:r w:rsidRPr="001303C8">
        <w:t>rk context and career plans of the individual. Training delivery and assessment related to this qualification must be contextualised to the road transport regulatory environment.</w:t>
      </w:r>
    </w:p>
    <w:p w:rsidR="00000000" w:rsidRPr="001303C8" w:rsidP="001303C8">
      <w:pPr>
        <w:pStyle w:val="AllowPageBreak"/>
      </w:pPr>
    </w:p>
    <w:p w:rsidR="00000000" w:rsidRPr="001303C8" w:rsidP="001303C8">
      <w:pPr>
        <w:pStyle w:val="Heading1"/>
      </w:pPr>
      <w:bookmarkStart w:id="3" w:name="O_503343"/>
      <w:bookmarkEnd w:id="3"/>
      <w:r w:rsidRPr="001303C8">
        <w:t>Pathways Information</w:t>
      </w:r>
    </w:p>
    <w:p w:rsidR="00000000" w:rsidRPr="001303C8" w:rsidP="001303C8">
      <w:pPr>
        <w:pStyle w:val="BodyText"/>
      </w:pPr>
      <w:r w:rsidRPr="001303C8">
        <w:t>Not applicable.</w:t>
      </w:r>
    </w:p>
    <w:p w:rsidR="00000000" w:rsidRPr="001303C8" w:rsidP="001303C8">
      <w:pPr>
        <w:pStyle w:val="AllowPageBreak"/>
      </w:pPr>
    </w:p>
    <w:p w:rsidR="00000000" w:rsidRPr="001303C8" w:rsidP="001303C8">
      <w:pPr>
        <w:pStyle w:val="Heading1"/>
      </w:pPr>
      <w:bookmarkStart w:id="4" w:name="O_503345"/>
      <w:bookmarkEnd w:id="4"/>
      <w:r w:rsidRPr="001303C8">
        <w:t>Licens</w:t>
      </w:r>
      <w:r w:rsidRPr="001303C8">
        <w:t>ing/Regulatory Information</w:t>
      </w:r>
    </w:p>
    <w:p w:rsidR="00000000" w:rsidRPr="001303C8" w:rsidP="001303C8">
      <w:pPr>
        <w:pStyle w:val="BodyText"/>
      </w:pPr>
      <w:r w:rsidRPr="001303C8">
        <w:t>Not applicable.</w:t>
      </w:r>
    </w:p>
    <w:p w:rsidR="00000000" w:rsidRPr="001303C8" w:rsidP="001303C8">
      <w:pPr>
        <w:pStyle w:val="AllowPageBreak"/>
      </w:pPr>
    </w:p>
    <w:p w:rsidR="00000000" w:rsidRPr="001303C8" w:rsidP="001303C8">
      <w:pPr>
        <w:pStyle w:val="Heading1"/>
      </w:pPr>
      <w:bookmarkStart w:id="5" w:name="O_503347"/>
      <w:bookmarkEnd w:id="5"/>
      <w:r w:rsidRPr="001303C8">
        <w:t>Entry Requirements</w:t>
      </w:r>
    </w:p>
    <w:p w:rsidR="00000000" w:rsidRPr="001303C8" w:rsidP="001303C8">
      <w:pPr>
        <w:pStyle w:val="BodyText"/>
      </w:pPr>
      <w:r w:rsidRPr="001303C8">
        <w:t>Not applicable.</w:t>
      </w:r>
    </w:p>
    <w:p w:rsidR="00000000" w:rsidRPr="001303C8" w:rsidP="001303C8">
      <w:pPr>
        <w:pStyle w:val="AllowPageBreak"/>
      </w:pPr>
    </w:p>
    <w:p w:rsidR="00000000" w:rsidRPr="001303C8" w:rsidP="001303C8">
      <w:pPr>
        <w:pStyle w:val="Heading1"/>
      </w:pPr>
      <w:bookmarkStart w:id="6" w:name="O_503349"/>
      <w:bookmarkEnd w:id="6"/>
      <w:r w:rsidRPr="001303C8">
        <w:t>Employability Skills Summary</w:t>
      </w:r>
    </w:p>
    <w:p w:rsidR="00000000" w:rsidRPr="001303C8" w:rsidP="001303C8">
      <w:pPr>
        <w:pStyle w:val="BodyText"/>
      </w:pPr>
      <w:r w:rsidRPr="001303C8">
        <w:t>Not applicable.</w:t>
      </w:r>
    </w:p>
    <w:p w:rsidR="00000000" w:rsidRPr="001303C8" w:rsidP="001303C8">
      <w:pPr>
        <w:pStyle w:val="AllowPageBreak"/>
      </w:pPr>
    </w:p>
    <w:p w:rsidR="00000000" w:rsidRPr="001303C8" w:rsidP="001303C8">
      <w:pPr>
        <w:pStyle w:val="Heading1"/>
      </w:pPr>
      <w:bookmarkStart w:id="7" w:name="O_503351"/>
      <w:bookmarkEnd w:id="7"/>
      <w:r w:rsidRPr="001303C8">
        <w:t>Packaging Rules</w:t>
      </w:r>
    </w:p>
    <w:tbl>
      <w:tblPr>
        <w:tblW w:w="94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7221"/>
      </w:tblGrid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3C8" w:rsidP="001303C8">
            <w:pPr>
              <w:pStyle w:val="BodyText"/>
            </w:pPr>
            <w:r w:rsidRPr="001303C8">
              <w:t>11 units of competency are required for this qualification:</w:t>
            </w:r>
          </w:p>
          <w:p w:rsidR="00000000" w:rsidRPr="001303C8" w:rsidP="001303C8">
            <w:pPr>
              <w:pStyle w:val="ListBullet"/>
            </w:pPr>
            <w:r w:rsidRPr="001303C8">
              <w:t xml:space="preserve">3 core units </w:t>
            </w:r>
          </w:p>
          <w:p w:rsidR="00000000" w:rsidRPr="001303C8" w:rsidP="001303C8">
            <w:pPr>
              <w:pStyle w:val="ListBullet"/>
            </w:pPr>
            <w:r w:rsidRPr="001303C8">
              <w:t>8 elective units</w:t>
            </w:r>
          </w:p>
          <w:p w:rsidR="00000000" w:rsidRPr="001303C8" w:rsidP="001303C8">
            <w:pPr>
              <w:pStyle w:val="ListBullet"/>
            </w:pPr>
            <w:r w:rsidRPr="001303C8">
              <w:t xml:space="preserve"> </w:t>
            </w:r>
          </w:p>
          <w:p w:rsidR="00000000" w:rsidRPr="001303C8" w:rsidP="001303C8">
            <w:pPr>
              <w:pStyle w:val="BodyText"/>
            </w:pPr>
            <w:r w:rsidRPr="001303C8">
              <w:t>Choose an elective stream first, then follow the packaging rules for that stream:</w:t>
            </w:r>
          </w:p>
          <w:p w:rsidR="00000000" w:rsidRPr="001303C8" w:rsidP="001303C8">
            <w:pPr>
              <w:pStyle w:val="ListNumber"/>
            </w:pPr>
            <w:r w:rsidRPr="001303C8">
              <w:t>Operational supervision stream</w:t>
            </w:r>
          </w:p>
          <w:p w:rsidR="00000000" w:rsidRPr="001303C8" w:rsidP="001303C8">
            <w:pPr>
              <w:pStyle w:val="ListNumber"/>
            </w:pPr>
            <w:r w:rsidRPr="001303C8">
              <w:t>Audit stream</w:t>
            </w:r>
          </w:p>
          <w:p w:rsidR="00000000" w:rsidRPr="001303C8" w:rsidP="001303C8">
            <w:pPr>
              <w:pStyle w:val="ListNumber"/>
            </w:pPr>
            <w:r w:rsidRPr="001303C8">
              <w:t>Intelligence stream</w:t>
            </w:r>
          </w:p>
          <w:p w:rsidR="00000000" w:rsidRPr="001303C8" w:rsidP="001303C8">
            <w:pPr>
              <w:pStyle w:val="ListNumber"/>
            </w:pPr>
            <w:r w:rsidRPr="001303C8">
              <w:t>Prosecution stream</w:t>
            </w:r>
          </w:p>
          <w:p w:rsidR="00000000" w:rsidRPr="001303C8" w:rsidP="001303C8">
            <w:pPr>
              <w:pStyle w:val="BodyText"/>
            </w:pPr>
          </w:p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rPr>
                <w:rStyle w:val="SpecialBold"/>
              </w:rPr>
              <w:t>Elective units selected from other Training Packages or accredited courses must not duplicate units selected from or available within PSP12 Public Sector Training Package.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rPr>
                <w:rStyle w:val="SpecialBold"/>
              </w:rPr>
              <w:t>Core units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PSPETHC501B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 xml:space="preserve">Promote the values and ethos of public service 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PSPLEGN501B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Promote compliance with legislation in the public sector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PSPTRAN502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Operate within the regulatory framework for road transport compliance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3C8" w:rsidP="001303C8">
            <w:pPr>
              <w:pStyle w:val="BodyText"/>
            </w:pPr>
            <w:r w:rsidRPr="001303C8">
              <w:rPr>
                <w:rStyle w:val="SpecialBold"/>
              </w:rPr>
              <w:t>1. Operational Supervision stream</w:t>
            </w:r>
          </w:p>
          <w:p w:rsidR="00000000" w:rsidRPr="001303C8" w:rsidP="001303C8">
            <w:pPr>
              <w:pStyle w:val="BodyText"/>
            </w:pPr>
            <w:r w:rsidRPr="001303C8">
              <w:t>11 units of competency are required for this stream:</w:t>
            </w:r>
          </w:p>
          <w:p w:rsidR="00000000" w:rsidRPr="001303C8" w:rsidP="001303C8">
            <w:pPr>
              <w:pStyle w:val="ListBullet"/>
            </w:pPr>
            <w:r w:rsidRPr="001303C8">
              <w:t>3 core units, and</w:t>
            </w:r>
          </w:p>
          <w:p w:rsidR="00000000" w:rsidRPr="001303C8" w:rsidP="001303C8">
            <w:pPr>
              <w:pStyle w:val="ListBullet"/>
            </w:pPr>
            <w:r w:rsidRPr="001303C8">
              <w:t>all 4 Operational supervision stream units listed below, and</w:t>
            </w:r>
          </w:p>
          <w:p w:rsidR="00000000" w:rsidRPr="001303C8" w:rsidP="001303C8">
            <w:pPr>
              <w:pStyle w:val="ListBullet"/>
            </w:pPr>
            <w:r w:rsidRPr="001303C8">
              <w:t>4 elective units from Group A Operational Supervision, alternatively, up to 2 electives may be taken from anywhere within this Training Package, or from another endorse Training</w:t>
            </w:r>
            <w:r w:rsidRPr="001303C8">
              <w:t xml:space="preserve"> Package or accredited course at this qualification level or higher, expect as stated**.</w:t>
            </w:r>
          </w:p>
          <w:p w:rsidR="00000000" w:rsidRPr="001303C8" w:rsidP="001303C8">
            <w:pPr>
              <w:pStyle w:val="BodyText"/>
            </w:pPr>
          </w:p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** If not already listed, a maximum of one unit may be selected from Certificate IV.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rPr>
                <w:rStyle w:val="SpecialBold"/>
              </w:rPr>
              <w:t>Operational supervision units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PSPGOV511A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Provide leadership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PSPGOV512A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Use c</w:t>
            </w:r>
            <w:r w:rsidRPr="001303C8">
              <w:t>omplex workplace communication strategies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PSPOHS501A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Monitor and maintain workplace safety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PSPTRAN503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Plan and resource operational activities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3C8" w:rsidP="001303C8">
            <w:pPr>
              <w:pStyle w:val="BodyText"/>
            </w:pPr>
            <w:r w:rsidRPr="001303C8">
              <w:rPr>
                <w:rStyle w:val="SpecialBold"/>
              </w:rPr>
              <w:t>2. Audit stream</w:t>
            </w:r>
          </w:p>
          <w:p w:rsidR="00000000" w:rsidRPr="001303C8" w:rsidP="001303C8">
            <w:pPr>
              <w:pStyle w:val="BodyText"/>
            </w:pPr>
            <w:r w:rsidRPr="001303C8">
              <w:t>11 units of competency are required for this stream:</w:t>
            </w:r>
          </w:p>
          <w:p w:rsidR="00000000" w:rsidRPr="001303C8" w:rsidP="001303C8">
            <w:pPr>
              <w:pStyle w:val="ListBullet"/>
            </w:pPr>
            <w:r w:rsidRPr="001303C8">
              <w:t>3 core units</w:t>
            </w:r>
          </w:p>
          <w:p w:rsidR="00000000" w:rsidRPr="001303C8" w:rsidP="001303C8">
            <w:pPr>
              <w:pStyle w:val="ListBullet"/>
            </w:pPr>
            <w:r w:rsidRPr="001303C8">
              <w:t>all 4 audit stream units, and</w:t>
            </w:r>
          </w:p>
          <w:p w:rsidR="00000000" w:rsidRPr="001303C8" w:rsidP="001303C8">
            <w:pPr>
              <w:pStyle w:val="ListBullet"/>
            </w:pPr>
            <w:r w:rsidRPr="001303C8">
              <w:t>1 unit from Group B Safety, and</w:t>
            </w:r>
          </w:p>
          <w:p w:rsidR="00000000" w:rsidRPr="001303C8" w:rsidP="001303C8">
            <w:pPr>
              <w:pStyle w:val="ListBullet"/>
            </w:pPr>
            <w:r w:rsidRPr="001303C8">
              <w:t>3 units from Group C Audit or from anywhere within this Training Package, or from another endorse Training Package or accredited course at this qualification level or higher, expect as stated**.</w:t>
            </w:r>
          </w:p>
          <w:p w:rsidR="00000000" w:rsidRPr="001303C8" w:rsidP="001303C8">
            <w:pPr>
              <w:pStyle w:val="BodyText"/>
            </w:pPr>
          </w:p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** If not already listed, a maximum of one unit may be selected from Certificate IV.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rPr>
                <w:rStyle w:val="SpecialBold"/>
              </w:rPr>
              <w:t>Audit stream units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BSBAUD501B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Initiate a quality audit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BSBAUD503B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Lead a quality audit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BSBAUD504B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Report on a quality audit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PSPGOV512A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Use complex workplace communication strategies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3C8" w:rsidP="001303C8">
            <w:pPr>
              <w:pStyle w:val="BodyText"/>
            </w:pPr>
            <w:r w:rsidRPr="001303C8">
              <w:rPr>
                <w:rStyle w:val="SpecialBold"/>
              </w:rPr>
              <w:t>3. Intelligence stream</w:t>
            </w:r>
          </w:p>
          <w:p w:rsidR="00000000" w:rsidRPr="001303C8" w:rsidP="001303C8">
            <w:pPr>
              <w:pStyle w:val="BodyText"/>
            </w:pPr>
            <w:r w:rsidRPr="001303C8">
              <w:t>11 units of competency are required for this stream:</w:t>
            </w:r>
          </w:p>
          <w:p w:rsidR="00000000" w:rsidRPr="001303C8" w:rsidP="001303C8">
            <w:pPr>
              <w:pStyle w:val="ListBullet"/>
            </w:pPr>
            <w:r w:rsidRPr="001303C8">
              <w:t>3 core units, and</w:t>
            </w:r>
          </w:p>
          <w:p w:rsidR="00000000" w:rsidRPr="001303C8" w:rsidP="001303C8">
            <w:pPr>
              <w:pStyle w:val="ListBullet"/>
            </w:pPr>
            <w:r w:rsidRPr="001303C8">
              <w:t>3 intelligence stream units listed below, and</w:t>
            </w:r>
          </w:p>
          <w:p w:rsidR="00000000" w:rsidRPr="001303C8" w:rsidP="001303C8">
            <w:pPr>
              <w:pStyle w:val="ListBullet"/>
            </w:pPr>
            <w:r w:rsidRPr="001303C8">
              <w:t>1 unit from Group B Safety, and</w:t>
            </w:r>
          </w:p>
          <w:p w:rsidR="00000000" w:rsidRPr="001303C8" w:rsidP="001303C8">
            <w:pPr>
              <w:pStyle w:val="ListBullet"/>
            </w:pPr>
            <w:r w:rsidRPr="001303C8">
              <w:t>4 units from Group D Intelligence, alternatively, up to 2 electives may be taken from anywhere within this Training Package, or from another endorse Training Package or accredited course at this qualification level or higher, expect as stated**.</w:t>
            </w:r>
          </w:p>
          <w:p w:rsidR="00000000" w:rsidRPr="001303C8" w:rsidP="001303C8">
            <w:pPr>
              <w:pStyle w:val="BodyText"/>
            </w:pPr>
          </w:p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** If not</w:t>
            </w:r>
            <w:r w:rsidRPr="001303C8">
              <w:t xml:space="preserve"> already listed, a maximum of one unit may be selected from Certificate IV.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rPr>
                <w:rStyle w:val="SpecialBold"/>
              </w:rPr>
              <w:t>Intelligence stream units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PSPGOV504B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Undertake research and analysis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PUAPOL034B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Analyse information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PUAPOL035B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Disseminate outputs from the intelligence process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3C8" w:rsidP="001303C8">
            <w:pPr>
              <w:pStyle w:val="BodyText"/>
            </w:pPr>
            <w:r w:rsidRPr="001303C8">
              <w:rPr>
                <w:rStyle w:val="SpecialBold"/>
              </w:rPr>
              <w:t>4. Prosecution stream</w:t>
            </w:r>
          </w:p>
          <w:p w:rsidR="00000000" w:rsidRPr="001303C8" w:rsidP="001303C8">
            <w:pPr>
              <w:pStyle w:val="BodyText"/>
            </w:pPr>
            <w:r w:rsidRPr="001303C8">
              <w:t>11 units of competency are required for this stream:</w:t>
            </w:r>
          </w:p>
          <w:p w:rsidR="00000000" w:rsidRPr="001303C8" w:rsidP="001303C8">
            <w:pPr>
              <w:pStyle w:val="ListBullet"/>
            </w:pPr>
            <w:r w:rsidRPr="001303C8">
              <w:t>3 core units, and</w:t>
            </w:r>
          </w:p>
          <w:p w:rsidR="00000000" w:rsidRPr="001303C8" w:rsidP="001303C8">
            <w:pPr>
              <w:pStyle w:val="ListBullet"/>
            </w:pPr>
            <w:r w:rsidRPr="001303C8">
              <w:t>2 prosecution stream units listed below, and</w:t>
            </w:r>
          </w:p>
          <w:p w:rsidR="00000000" w:rsidRPr="001303C8" w:rsidP="001303C8">
            <w:pPr>
              <w:pStyle w:val="ListBullet"/>
            </w:pPr>
            <w:r w:rsidRPr="001303C8">
              <w:t>1 unit from Group B Safety, and</w:t>
            </w:r>
          </w:p>
          <w:p w:rsidR="00000000" w:rsidRPr="001303C8" w:rsidP="001303C8">
            <w:pPr>
              <w:pStyle w:val="ListBullet"/>
            </w:pPr>
            <w:r w:rsidRPr="001303C8">
              <w:t>5 units from Group E Prosecution, alternatively, up to 2 electives may be taken from anywhere within this Training Package, or from another endorse Training Package or accredited course at this qualification level or higher, expect as stated**.</w:t>
            </w:r>
          </w:p>
          <w:p w:rsidR="00000000" w:rsidRPr="001303C8" w:rsidP="001303C8">
            <w:pPr>
              <w:pStyle w:val="BodyText"/>
            </w:pPr>
          </w:p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 xml:space="preserve">** If not </w:t>
            </w:r>
            <w:r w:rsidRPr="001303C8">
              <w:t>already listed, a maximum of one unit may be selected from Certificate IV.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rPr>
                <w:rStyle w:val="SpecialBold"/>
              </w:rPr>
              <w:t>Prosecution stream units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PSPGOV512A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Use complex workplace communication strategies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PSPREG501B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Conduct prosecutions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rPr>
                <w:rStyle w:val="SpecialBold"/>
              </w:rPr>
              <w:t>Group A: Operational supervision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PSPCOM502A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Develop and implement community engagement strategies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PSPCOM503A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 xml:space="preserve">Build and maintain community relationships 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PSPFIN401A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Use public sector financial processes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PSPGOV502B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Develop client services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PSPGOV506A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Support workplace coaching and mentoring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PSPGOV513A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Refine complex workplace documents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PSPGOV514A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Facilitate change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PSPGOV515A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Develop and use political nous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PSPGOV517A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Coordinate risk management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PSPGOV519A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Manage performance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PSPREG409B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 xml:space="preserve">Prepare a brief of evidence 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PSPREG410B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Give evidence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PSPREG425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Conduct investigations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PSPREG502A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Coordinate investigation processes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PSPREG503A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Supervise and carry out complex inspections and monitoring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PSPREG604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Coordinate multi-agency investigations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PSPREG605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Manage major investigations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PSPREG506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Manage investigation information processes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PSPTRAN504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Provide vehicle technical advice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PSPWPI502B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Facilitate improvement in workplace legislative performance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PSPWPI604B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Represent and promote the organisation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BSBCOM502B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Evaluate and review compliance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BSBFIM501A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Manage budgets and financial plans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CPPSIS4015A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Apply GIS software to problem solving techniques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PUAEMR010B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Undertake emergency planning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PUAWER002B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Ensure workplace emergency prevention procedures, systems and processes are implemented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rPr>
                <w:rStyle w:val="SpecialBold"/>
              </w:rPr>
              <w:t xml:space="preserve">Group </w:t>
            </w:r>
            <w:r w:rsidRPr="001303C8">
              <w:rPr>
                <w:rStyle w:val="SpecialBold"/>
              </w:rPr>
              <w:t>B: Safety – choose 1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PSPOHS401B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Implement workplace safety procedures and programs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PSPOHS501A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Monitor and maintain workplace safety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PSPREG423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Maintain operational safety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rPr>
                <w:rStyle w:val="SpecialBold"/>
              </w:rPr>
              <w:t>Group C: Audit – choose up to 3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PSPGOV502B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Develop client services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PSPGOV504B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Undertake research and analysis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PSPGOV506A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Support workplace coaching and mentoring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PSPGOV511A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Provide leadership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PSPGOV513A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Refine complex workplace documents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PSPGOV514A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Facilitate change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PSPGOV515A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Develop and use political nous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PSPGOV517A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Coordinate risk management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PSPGOV602B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Establish and maintain strategic networks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PSPREG409B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 xml:space="preserve">Prepare a brief of evidence 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PSPREG410B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Give evidence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rPr>
                <w:rStyle w:val="SpecialBold"/>
              </w:rPr>
              <w:t>Group D: Intelligence – choose up to 4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PSPBORD401A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Create and maintain profiles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PSPGOV512A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Use complex workplace communication strategies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PSPGOV513A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Refine complex workplace documents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PSPGOV515A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Develop and use political nous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PSPGOV523A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Interrogate and analyse statistical data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PSPGOV524A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Interpret data and related statistics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PSPGOV601B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Apply government systems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PSPGOV602B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Establish and maintain strategic networks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PSPREG409B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 xml:space="preserve">Prepare a brief of evidence 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PSPREG410B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Give evidence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PSPREG502A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Coordinate investigation processes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PSPSEC505A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Protect security classified information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PSPWPI503C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Investigate possible breaches of workplace legislation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BSBITU301A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Create and use databases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PUAPOL032B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Plan intelligence activities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PUAPOL033B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Manage intelligence information processes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rPr>
                <w:rStyle w:val="SpecialBold"/>
              </w:rPr>
              <w:t>Group E: Prosecution – choose up to 5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PSPCRT402B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Manage witnesses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PSPCRT403C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Handle exhibits and documents tendered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PSPGOV504B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Undertake research and analysis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PSPGOV508A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Manage conflict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PSPGOV515A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Develop and use political nous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PSPGOV516A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 xml:space="preserve">Develop and use emotional intelligence 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PSPGOV524A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Interpret data and related statistics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PSPGOV606A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Prepare high level/sensitive written materials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PSPWPI604B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Represent and promote the organisation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PUALAW004B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Represent the organisation in a judicial or quasi-judicial setting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BSBSALLG503A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Attend pretrial</w:t>
            </w:r>
            <w:r w:rsidRPr="001303C8">
              <w:t xml:space="preserve"> negotiations</w:t>
            </w:r>
          </w:p>
        </w:tc>
      </w:tr>
      <w:tr w:rsidTr="00273E9C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C8">
            <w:pPr>
              <w:pStyle w:val="BodyText"/>
              <w:rPr>
                <w:lang w:val="en-NZ"/>
              </w:rPr>
            </w:pPr>
            <w:r w:rsidRPr="001303C8">
              <w:t>SFICOMP503C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303C8" w:rsidP="001303C8">
            <w:pPr>
              <w:pStyle w:val="BodyText"/>
            </w:pPr>
            <w:r w:rsidRPr="001303C8">
              <w:t>Undertake the prosecution in a trial</w:t>
            </w:r>
          </w:p>
        </w:tc>
      </w:tr>
    </w:tbl>
    <w:p w:rsidR="00000000" w:rsidRPr="001303C8" w:rsidP="001303C8">
      <w:pPr>
        <w:pStyle w:val="ListBullet"/>
      </w:pPr>
    </w:p>
    <w:p w:rsidR="00000000" w:rsidRPr="001303C8" w:rsidP="001303C8">
      <w:pPr>
        <w:pStyle w:val="AllowPageBreak"/>
      </w:pPr>
    </w:p>
    <w:p w:rsidR="00000000" w:rsidRPr="001303C8" w:rsidP="001303C8">
      <w:pPr>
        <w:pStyle w:val="Heading1"/>
      </w:pPr>
      <w:bookmarkStart w:id="8" w:name="O_503353"/>
      <w:bookmarkEnd w:id="8"/>
      <w:r w:rsidRPr="001303C8">
        <w:t>Custom Content Section</w:t>
      </w:r>
    </w:p>
    <w:p w:rsidR="00000000" w:rsidRPr="001303C8" w:rsidP="001303C8">
      <w:pPr>
        <w:pStyle w:val="BodyText"/>
      </w:pPr>
      <w:r w:rsidRPr="001303C8">
        <w:t>Not applicable.</w:t>
      </w:r>
    </w:p>
    <w:p w:rsidR="00000000" w:rsidRPr="001303C8" w:rsidP="001303C8"/>
    <w:sectPr w:rsidSect="001303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73E9C" w:rsidP="00273E9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E9C" w:rsidP="001303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73E9C" w:rsidP="001303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73E9C" w:rsidP="001303C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C8" w:rsidRPr="00273E9C" w:rsidP="00273E9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E9C" w:rsidRPr="002D2AF8" w:rsidP="001303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PSP52612 Diploma of Government (Road Transport Compliance)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273E9C" w:rsidP="001303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8"/>
    <w:multiLevelType w:val="singleLevel"/>
    <w:tmpl w:val="72BADD8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B86E9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1E03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 w:unhideWhenUsed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3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3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3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3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3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3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3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3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3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3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3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3C8"/>
  </w:style>
  <w:style w:type="character" w:customStyle="1" w:styleId="Heading1Char">
    <w:name w:val="Heading 1 Char"/>
    <w:basedOn w:val="DefaultParagraphFont"/>
    <w:link w:val="Heading1"/>
    <w:rsid w:val="001303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3C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3C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303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3C8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1303C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03C8"/>
    <w:rPr>
      <w:b/>
      <w:spacing w:val="0"/>
    </w:rPr>
  </w:style>
  <w:style w:type="paragraph" w:customStyle="1" w:styleId="SuperHeading">
    <w:name w:val="SuperHeading"/>
    <w:basedOn w:val="Normal"/>
    <w:rsid w:val="001303C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styleId="ListNumber">
    <w:name w:val="List Number"/>
    <w:basedOn w:val="List"/>
    <w:rsid w:val="001303C8"/>
    <w:pPr>
      <w:numPr>
        <w:numId w:val="11"/>
      </w:numPr>
    </w:pPr>
  </w:style>
  <w:style w:type="paragraph" w:customStyle="1" w:styleId="AllowPageBreak">
    <w:name w:val="AllowPageBreak"/>
    <w:rsid w:val="001303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303C8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1303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3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3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3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3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3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3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3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3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303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3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3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03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03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03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3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3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03C8"/>
    <w:pPr>
      <w:numPr>
        <w:numId w:val="14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03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3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3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3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3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3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3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3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3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03C8"/>
    <w:rPr>
      <w:i/>
    </w:rPr>
  </w:style>
  <w:style w:type="paragraph" w:styleId="Caption">
    <w:name w:val="caption"/>
    <w:basedOn w:val="BodyText"/>
    <w:next w:val="Normal"/>
    <w:qFormat/>
    <w:rsid w:val="001303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3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3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3C8"/>
  </w:style>
  <w:style w:type="paragraph" w:styleId="TableofFigures">
    <w:name w:val="table of figures"/>
    <w:basedOn w:val="Normal"/>
    <w:next w:val="Normal"/>
    <w:semiHidden/>
    <w:rsid w:val="001303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character" w:customStyle="1" w:styleId="WingdingSymbols">
    <w:name w:val="Wingding Symbols"/>
    <w:rsid w:val="001303C8"/>
    <w:rPr>
      <w:rFonts w:ascii="Wingdings" w:hAnsi="Wingdings"/>
    </w:rPr>
  </w:style>
  <w:style w:type="paragraph" w:customStyle="1" w:styleId="TableHeading">
    <w:name w:val="Table Heading"/>
    <w:basedOn w:val="HeadingBase"/>
    <w:rsid w:val="001303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3C8"/>
    <w:rPr>
      <w:color w:val="0033CC"/>
      <w:u w:val="none"/>
    </w:rPr>
  </w:style>
  <w:style w:type="paragraph" w:customStyle="1" w:styleId="BodyTextRight">
    <w:name w:val="Body Text Right"/>
    <w:basedOn w:val="BodyText"/>
    <w:rsid w:val="001303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3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3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3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3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3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3C8"/>
    <w:rPr>
      <w:sz w:val="32"/>
    </w:rPr>
  </w:style>
  <w:style w:type="paragraph" w:customStyle="1" w:styleId="HeadingProcedure">
    <w:name w:val="Heading Procedure"/>
    <w:basedOn w:val="HeadingBase"/>
    <w:next w:val="Normal"/>
    <w:rsid w:val="001303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303C8"/>
    <w:pPr>
      <w:ind w:firstLine="0"/>
    </w:pPr>
  </w:style>
  <w:style w:type="paragraph" w:customStyle="1" w:styleId="ListNote">
    <w:name w:val="List Note"/>
    <w:basedOn w:val="List"/>
    <w:rsid w:val="001303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3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3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3C8"/>
    <w:rPr>
      <w:rFonts w:ascii="Courier New" w:hAnsi="Courier New"/>
    </w:rPr>
  </w:style>
  <w:style w:type="paragraph" w:customStyle="1" w:styleId="NoteBullet">
    <w:name w:val="Note Bullet"/>
    <w:basedOn w:val="Note"/>
    <w:rsid w:val="001303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3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3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3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3C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303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3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3C8"/>
    <w:rPr>
      <w:b/>
      <w:smallCaps/>
    </w:rPr>
  </w:style>
  <w:style w:type="paragraph" w:customStyle="1" w:styleId="TableListNumber">
    <w:name w:val="Table List Number"/>
    <w:basedOn w:val="ListNumber"/>
    <w:rsid w:val="001303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3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3C8"/>
    <w:pPr>
      <w:numPr>
        <w:numId w:val="9"/>
      </w:numPr>
    </w:pPr>
  </w:style>
  <w:style w:type="paragraph" w:customStyle="1" w:styleId="ListAlpha2">
    <w:name w:val="List Alpha 2"/>
    <w:basedOn w:val="List2"/>
    <w:rsid w:val="001303C8"/>
    <w:pPr>
      <w:numPr>
        <w:numId w:val="8"/>
      </w:numPr>
    </w:pPr>
  </w:style>
  <w:style w:type="paragraph" w:styleId="List2">
    <w:name w:val="List 2"/>
    <w:basedOn w:val="BodyText"/>
    <w:rsid w:val="001303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3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3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3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03C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03C8"/>
    <w:pPr>
      <w:numPr>
        <w:numId w:val="3"/>
      </w:numPr>
    </w:pPr>
  </w:style>
  <w:style w:type="paragraph" w:styleId="ListBullet5">
    <w:name w:val="List Bullet 5"/>
    <w:basedOn w:val="List5"/>
    <w:rsid w:val="001303C8"/>
    <w:pPr>
      <w:numPr>
        <w:numId w:val="4"/>
      </w:numPr>
    </w:pPr>
  </w:style>
  <w:style w:type="paragraph" w:styleId="ListContinue2">
    <w:name w:val="List Continue 2"/>
    <w:basedOn w:val="List2"/>
    <w:rsid w:val="001303C8"/>
    <w:pPr>
      <w:ind w:firstLine="0"/>
    </w:pPr>
  </w:style>
  <w:style w:type="paragraph" w:styleId="ListContinue3">
    <w:name w:val="List Continue 3"/>
    <w:basedOn w:val="List3"/>
    <w:rsid w:val="001303C8"/>
    <w:pPr>
      <w:ind w:left="1021" w:firstLine="0"/>
    </w:pPr>
  </w:style>
  <w:style w:type="paragraph" w:styleId="ListContinue4">
    <w:name w:val="List Continue 4"/>
    <w:basedOn w:val="List4"/>
    <w:rsid w:val="001303C8"/>
    <w:pPr>
      <w:ind w:firstLine="0"/>
    </w:pPr>
  </w:style>
  <w:style w:type="paragraph" w:styleId="ListContinue5">
    <w:name w:val="List Continue 5"/>
    <w:basedOn w:val="List5"/>
    <w:rsid w:val="001303C8"/>
    <w:pPr>
      <w:ind w:firstLine="0"/>
    </w:pPr>
  </w:style>
  <w:style w:type="paragraph" w:styleId="ListNumber3">
    <w:name w:val="List Number 3"/>
    <w:basedOn w:val="List3"/>
    <w:rsid w:val="001303C8"/>
    <w:pPr>
      <w:numPr>
        <w:numId w:val="5"/>
      </w:numPr>
    </w:pPr>
  </w:style>
  <w:style w:type="paragraph" w:styleId="ListNumber4">
    <w:name w:val="List Number 4"/>
    <w:basedOn w:val="List4"/>
    <w:rsid w:val="001303C8"/>
    <w:pPr>
      <w:numPr>
        <w:numId w:val="6"/>
      </w:numPr>
    </w:pPr>
  </w:style>
  <w:style w:type="paragraph" w:styleId="ListNumber5">
    <w:name w:val="List Number 5"/>
    <w:basedOn w:val="List5"/>
    <w:rsid w:val="001303C8"/>
    <w:pPr>
      <w:numPr>
        <w:numId w:val="7"/>
      </w:numPr>
    </w:pPr>
  </w:style>
  <w:style w:type="paragraph" w:styleId="BlockText">
    <w:name w:val="Block Text"/>
    <w:basedOn w:val="Normal"/>
    <w:rsid w:val="001303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3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3C8"/>
    <w:rPr>
      <w:sz w:val="16"/>
      <w:vertAlign w:val="superscript"/>
    </w:rPr>
  </w:style>
  <w:style w:type="character" w:customStyle="1" w:styleId="Symbols">
    <w:name w:val="Symbols"/>
    <w:basedOn w:val="DefaultParagraphFont"/>
    <w:rsid w:val="001303C8"/>
    <w:rPr>
      <w:rFonts w:ascii="Symbol" w:hAnsi="Symbol"/>
    </w:rPr>
  </w:style>
  <w:style w:type="character" w:customStyle="1" w:styleId="MenuOptions">
    <w:name w:val="Menu Options"/>
    <w:basedOn w:val="DefaultParagraphFont"/>
    <w:rsid w:val="001303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3C8"/>
    <w:rPr>
      <w:b/>
    </w:rPr>
  </w:style>
  <w:style w:type="character" w:customStyle="1" w:styleId="Underlined">
    <w:name w:val="Underlined"/>
    <w:basedOn w:val="DefaultParagraphFont"/>
    <w:rsid w:val="001303C8"/>
    <w:rPr>
      <w:u w:val="single"/>
    </w:rPr>
  </w:style>
  <w:style w:type="paragraph" w:customStyle="1" w:styleId="TableBodyTextRight">
    <w:name w:val="Table Body Text Right"/>
    <w:basedOn w:val="TableBodyText"/>
    <w:rsid w:val="001303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3C8"/>
    <w:rPr>
      <w:sz w:val="18"/>
    </w:rPr>
  </w:style>
  <w:style w:type="paragraph" w:customStyle="1" w:styleId="BodySmallRight">
    <w:name w:val="Body Small Right"/>
    <w:basedOn w:val="BodyTextRight"/>
    <w:rsid w:val="001303C8"/>
    <w:rPr>
      <w:sz w:val="18"/>
      <w:szCs w:val="18"/>
    </w:rPr>
  </w:style>
  <w:style w:type="paragraph" w:customStyle="1" w:styleId="MarginEdition">
    <w:name w:val="Margin Edition"/>
    <w:basedOn w:val="MarginNote"/>
    <w:rsid w:val="001303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3C8"/>
    <w:rPr>
      <w:sz w:val="2"/>
      <w:szCs w:val="2"/>
    </w:rPr>
  </w:style>
  <w:style w:type="character" w:customStyle="1" w:styleId="Small">
    <w:name w:val="Small"/>
    <w:basedOn w:val="DefaultParagraphFont"/>
    <w:rsid w:val="001303C8"/>
    <w:rPr>
      <w:sz w:val="16"/>
    </w:rPr>
  </w:style>
  <w:style w:type="paragraph" w:customStyle="1" w:styleId="WideTable">
    <w:name w:val="Wide Table"/>
    <w:basedOn w:val="Normal"/>
    <w:rsid w:val="001303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3C8"/>
  </w:style>
  <w:style w:type="paragraph" w:styleId="Quote">
    <w:name w:val="Quote"/>
    <w:basedOn w:val="Heading1"/>
    <w:link w:val="QuoteChar"/>
    <w:qFormat/>
    <w:rsid w:val="001303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3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3C8"/>
    <w:pPr>
      <w:pageBreakBefore/>
    </w:pPr>
  </w:style>
  <w:style w:type="paragraph" w:customStyle="1" w:styleId="Border">
    <w:name w:val="Border"/>
    <w:basedOn w:val="Normal"/>
    <w:qFormat/>
    <w:rsid w:val="001303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3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3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3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3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3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3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3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3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3C8"/>
    <w:rPr>
      <w:u w:val="single"/>
    </w:rPr>
  </w:style>
  <w:style w:type="character" w:customStyle="1" w:styleId="BoldandItalics">
    <w:name w:val="Bold and Italics"/>
    <w:qFormat/>
    <w:rsid w:val="001303C8"/>
    <w:rPr>
      <w:b/>
      <w:i/>
      <w:u w:val="none"/>
    </w:rPr>
  </w:style>
  <w:style w:type="paragraph" w:styleId="BalloonText">
    <w:name w:val="Balloon Text"/>
    <w:basedOn w:val="Normal"/>
    <w:link w:val="BalloonTextChar"/>
    <w:rsid w:val="001303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3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3C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3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3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3C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1036</Words>
  <Characters>6666</Characters>
  <Application>Microsoft Office Word</Application>
  <DocSecurity>0</DocSecurity>
  <Lines>272</Lines>
  <Paragraphs>238</Paragraphs>
  <ScaleCrop>false</ScaleCrop>
  <Company>Author-it Software Corporation Ltd.</Company>
  <LinksUpToDate>false</LinksUpToDate>
  <CharactersWithSpaces>7494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PSP52612 Diploma of Government (Road Transport Compliance)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2012-11-01T16:58:00Z</dcterms:created>
  <dcterms:modified xsi:type="dcterms:W3CDTF">2012-11-01T16:58:00Z</dcterms:modified>
</cp:coreProperties>
</file>