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6F9B" w:rsidP="00EE6F9B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PSP51812 Diploma of Government (Security)</w:t>
      </w:r>
      <w:r>
        <w:fldChar w:fldCharType="end"/>
      </w:r>
    </w:p>
    <w:p w:rsidR="00EE6F9B" w:rsidP="00EE6F9B">
      <w:pPr>
        <w:pStyle w:val="Version"/>
        <w:sectPr w:rsidSect="00262C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2CC2" w:rsidP="00262CC2">
      <w:pPr>
        <w:pStyle w:val="SuperHeading"/>
      </w:pPr>
      <w:r w:rsidRPr="00262CC2">
        <w:t>PSP51812 Diploma of Government (Security)</w:t>
      </w:r>
    </w:p>
    <w:p w:rsidR="00000000" w:rsidRPr="00262CC2" w:rsidP="00262CC2">
      <w:pPr>
        <w:pStyle w:val="Heading1"/>
      </w:pPr>
      <w:bookmarkStart w:id="1" w:name="O_503191"/>
      <w:bookmarkEnd w:id="1"/>
      <w:r w:rsidRPr="00262CC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EE6F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CC2" w:rsidP="00262CC2">
            <w:pPr>
              <w:pStyle w:val="TableBodyText"/>
            </w:pPr>
            <w:r w:rsidRPr="00262CC2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CC2" w:rsidP="00262CC2">
            <w:pPr>
              <w:pStyle w:val="TableBodyText"/>
            </w:pPr>
            <w:r w:rsidRPr="00262CC2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CC2">
            <w:pPr>
              <w:pStyle w:val="TableBodyText"/>
              <w:rPr>
                <w:lang w:val="en-NZ"/>
              </w:rPr>
            </w:pPr>
            <w:r w:rsidRPr="00262CC2">
              <w:rPr>
                <w:rStyle w:val="SpecialBold"/>
              </w:rPr>
              <w:t>Comments</w:t>
            </w:r>
          </w:p>
        </w:tc>
      </w:tr>
      <w:tr w:rsidTr="00EE6F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CC2">
            <w:pPr>
              <w:pStyle w:val="TableBodyText"/>
              <w:rPr>
                <w:lang w:val="en-NZ"/>
              </w:rPr>
            </w:pPr>
            <w:r w:rsidRPr="00262CC2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CC2">
            <w:pPr>
              <w:pStyle w:val="TableBodyText"/>
              <w:rPr>
                <w:lang w:val="en-NZ"/>
              </w:rPr>
            </w:pPr>
            <w:r w:rsidRPr="00262CC2">
              <w:t>PSP12 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CC2" w:rsidP="00262CC2">
            <w:pPr>
              <w:pStyle w:val="TableBodyText"/>
            </w:pPr>
            <w:r w:rsidRPr="00262CC2">
              <w:t>First release. Supersedes and equivalent to PSP</w:t>
            </w:r>
            <w:r w:rsidRPr="00262CC2">
              <w:t>51804</w:t>
            </w:r>
          </w:p>
        </w:tc>
      </w:tr>
    </w:tbl>
    <w:p w:rsidR="00EE6F9B" w:rsidP="00262CC2">
      <w:pPr>
        <w:pStyle w:val="TableBodyText"/>
      </w:pPr>
    </w:p>
    <w:p w:rsidR="00EE6F9B" w:rsidP="00262CC2">
      <w:pPr>
        <w:pStyle w:val="TableBodyText"/>
      </w:pPr>
    </w:p>
    <w:p w:rsidR="00000000" w:rsidRPr="00262CC2" w:rsidP="00262CC2">
      <w:pPr>
        <w:pStyle w:val="Heading1"/>
      </w:pPr>
      <w:bookmarkStart w:id="2" w:name="O_503184"/>
      <w:bookmarkEnd w:id="2"/>
      <w:r w:rsidRPr="00262CC2">
        <w:t>Description</w:t>
      </w:r>
    </w:p>
    <w:p w:rsidR="00000000" w:rsidRPr="00262CC2" w:rsidP="00262CC2">
      <w:pPr>
        <w:pStyle w:val="BodyText"/>
      </w:pPr>
      <w:r w:rsidRPr="00262CC2">
        <w:t xml:space="preserve">This specialist qualification covers the competencies required for independent and self-directed work in the public sector as a practitioner </w:t>
      </w:r>
      <w:r w:rsidRPr="00262CC2">
        <w:t>in government security management.  Where a free choice of elective is available these may be drawn from this or other Training Packages to reflect the particular work context or career plans of the individual</w:t>
      </w:r>
    </w:p>
    <w:p w:rsidR="00000000" w:rsidRPr="00262CC2" w:rsidP="00262CC2">
      <w:pPr>
        <w:pStyle w:val="AllowPageBreak"/>
      </w:pPr>
    </w:p>
    <w:p w:rsidR="00000000" w:rsidRPr="00262CC2" w:rsidP="00262CC2">
      <w:pPr>
        <w:pStyle w:val="Heading1"/>
      </w:pPr>
      <w:bookmarkStart w:id="3" w:name="O_503190"/>
      <w:bookmarkEnd w:id="3"/>
      <w:r w:rsidRPr="00262CC2">
        <w:t>Pathways Information</w:t>
      </w:r>
    </w:p>
    <w:p w:rsidR="00000000" w:rsidRPr="00262CC2" w:rsidP="00262CC2">
      <w:pPr>
        <w:pStyle w:val="BodyText"/>
      </w:pPr>
      <w:r w:rsidRPr="00262CC2">
        <w:t>Not applicable.</w:t>
      </w:r>
    </w:p>
    <w:p w:rsidR="00000000" w:rsidRPr="00262CC2" w:rsidP="00262CC2">
      <w:pPr>
        <w:pStyle w:val="AllowPageBreak"/>
      </w:pPr>
    </w:p>
    <w:p w:rsidR="00000000" w:rsidRPr="00262CC2" w:rsidP="00262CC2">
      <w:pPr>
        <w:pStyle w:val="Heading1"/>
      </w:pPr>
      <w:bookmarkStart w:id="4" w:name="O_503188"/>
      <w:bookmarkEnd w:id="4"/>
      <w:r w:rsidRPr="00262CC2">
        <w:t>Licensing/Regulatory Information</w:t>
      </w:r>
    </w:p>
    <w:p w:rsidR="00000000" w:rsidRPr="00262CC2" w:rsidP="00262CC2">
      <w:pPr>
        <w:pStyle w:val="BodyText"/>
      </w:pPr>
      <w:r w:rsidRPr="00262CC2">
        <w:t>Not applicable.</w:t>
      </w:r>
    </w:p>
    <w:p w:rsidR="00000000" w:rsidRPr="00262CC2" w:rsidP="00262CC2">
      <w:pPr>
        <w:pStyle w:val="AllowPageBreak"/>
      </w:pPr>
    </w:p>
    <w:p w:rsidR="00000000" w:rsidRPr="00262CC2" w:rsidP="00262CC2">
      <w:pPr>
        <w:pStyle w:val="Heading1"/>
      </w:pPr>
      <w:bookmarkStart w:id="5" w:name="O_503186"/>
      <w:bookmarkEnd w:id="5"/>
      <w:r w:rsidRPr="00262CC2">
        <w:t>Entry Requirements</w:t>
      </w:r>
    </w:p>
    <w:p w:rsidR="00000000" w:rsidRPr="00262CC2" w:rsidP="00262CC2">
      <w:pPr>
        <w:pStyle w:val="BodyText"/>
      </w:pPr>
      <w:r w:rsidRPr="00262CC2">
        <w:t>Not applicable.</w:t>
      </w:r>
    </w:p>
    <w:p w:rsidR="00000000" w:rsidRPr="00262CC2" w:rsidP="00262CC2">
      <w:pPr>
        <w:pStyle w:val="AllowPageBreak"/>
      </w:pPr>
    </w:p>
    <w:p w:rsidR="00000000" w:rsidRPr="00262CC2" w:rsidP="00262CC2">
      <w:pPr>
        <w:pStyle w:val="Heading1"/>
      </w:pPr>
      <w:bookmarkStart w:id="6" w:name="O_503185"/>
      <w:bookmarkEnd w:id="6"/>
      <w:r w:rsidRPr="00262CC2">
        <w:t>Employability Skills Summary</w:t>
      </w:r>
    </w:p>
    <w:p w:rsidR="00000000" w:rsidRPr="00262CC2" w:rsidP="00262CC2">
      <w:pPr>
        <w:pStyle w:val="BodyText"/>
      </w:pPr>
      <w:r w:rsidRPr="00262CC2">
        <w:t>Not applicable.</w:t>
      </w:r>
    </w:p>
    <w:p w:rsidR="00000000" w:rsidRPr="00262CC2" w:rsidP="00262CC2">
      <w:pPr>
        <w:pStyle w:val="AllowPageBreak"/>
      </w:pPr>
    </w:p>
    <w:p w:rsidR="00000000" w:rsidRPr="00262CC2" w:rsidP="00262CC2">
      <w:pPr>
        <w:pStyle w:val="Heading1"/>
      </w:pPr>
      <w:bookmarkStart w:id="7" w:name="O_503189"/>
      <w:bookmarkEnd w:id="7"/>
      <w:r w:rsidRPr="00262CC2">
        <w:t>Packaging Rules</w:t>
      </w:r>
    </w:p>
    <w:tbl>
      <w:tblPr>
        <w:tblW w:w="935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509"/>
        <w:gridCol w:w="7848"/>
      </w:tblGrid>
      <w:tr w:rsidTr="00262CC2">
        <w:tblPrEx>
          <w:tblW w:w="93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CC2" w:rsidP="00262CC2">
            <w:pPr>
              <w:pStyle w:val="BodyText"/>
            </w:pPr>
            <w:r w:rsidRPr="00262CC2">
              <w:t>11 units of competency are required for this qualification:</w:t>
            </w:r>
          </w:p>
          <w:p w:rsidR="00000000" w:rsidRPr="00262CC2" w:rsidP="00262CC2">
            <w:pPr>
              <w:pStyle w:val="ListBullet"/>
            </w:pPr>
            <w:r w:rsidRPr="00262CC2">
              <w:t>6 core units</w:t>
            </w:r>
          </w:p>
          <w:p w:rsidR="00000000" w:rsidRPr="00262CC2" w:rsidP="00262CC2">
            <w:pPr>
              <w:pStyle w:val="ListBullet"/>
            </w:pPr>
            <w:r w:rsidRPr="00262CC2">
              <w:t>5 elective units</w:t>
            </w:r>
          </w:p>
          <w:p w:rsidR="00000000" w:rsidRPr="00262CC2" w:rsidP="00262CC2">
            <w:pPr>
              <w:pStyle w:val="BodyText"/>
            </w:pPr>
            <w:r w:rsidRPr="00262CC2">
              <w:t>Choose elective units from the list below.</w:t>
            </w:r>
          </w:p>
          <w:p w:rsidR="00000000" w:rsidRPr="00262CC2" w:rsidP="00262CC2">
            <w:pPr>
              <w:pStyle w:val="BodyText"/>
            </w:pPr>
            <w:r w:rsidRPr="00262CC2">
              <w:t>Up to 2 elective units may be selected from elsewhere within this Training Package, or another endorsed Training Package o</w:t>
            </w:r>
            <w:r w:rsidRPr="00262CC2">
              <w:t>r Accredited Course.</w:t>
            </w:r>
          </w:p>
          <w:p w:rsidR="00000000" w:rsidRPr="00262CC2" w:rsidP="00262CC2">
            <w:pPr>
              <w:pStyle w:val="BodyText"/>
            </w:pPr>
            <w:r w:rsidRPr="00262CC2">
              <w:rPr>
                <w:rStyle w:val="SpecialBold"/>
              </w:rPr>
              <w:t>Units selected should not duplicate content already covered by units in this qualification</w:t>
            </w:r>
            <w:r w:rsidRPr="00262CC2">
              <w:t>.</w:t>
            </w:r>
          </w:p>
          <w:p w:rsidR="00000000" w:rsidRPr="00262CC2" w:rsidP="00262CC2">
            <w:pPr>
              <w:pStyle w:val="BodyText"/>
            </w:pPr>
            <w:r w:rsidRPr="00262CC2">
              <w:t>All elective units must be selected from an equivalent qualification level or higher, unless otherwise stated.</w:t>
            </w:r>
          </w:p>
          <w:p w:rsidR="00000000" w:rsidP="00262CC2">
            <w:pPr>
              <w:pStyle w:val="BodyText"/>
              <w:rPr>
                <w:lang w:val="en-NZ"/>
              </w:rPr>
            </w:pPr>
            <w:r w:rsidRPr="00262CC2">
              <w:t>** For this qualification, a maximum of 1 unit from Certificate IV level may be used.</w:t>
            </w:r>
          </w:p>
        </w:tc>
      </w:tr>
      <w:tr w:rsidTr="00262CC2">
        <w:tblPrEx>
          <w:tblW w:w="93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CC2">
            <w:pPr>
              <w:pStyle w:val="BodyText"/>
              <w:rPr>
                <w:lang w:val="en-NZ"/>
              </w:rPr>
            </w:pPr>
            <w:r w:rsidRPr="00262CC2">
              <w:rPr>
                <w:rStyle w:val="SpecialBold"/>
              </w:rPr>
              <w:t>Core Units</w:t>
            </w:r>
          </w:p>
        </w:tc>
      </w:tr>
      <w:tr w:rsidTr="00262CC2">
        <w:tblPrEx>
          <w:tblW w:w="93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CC2">
            <w:pPr>
              <w:pStyle w:val="BodyText"/>
              <w:rPr>
                <w:lang w:val="en-NZ"/>
              </w:rPr>
            </w:pPr>
            <w:r w:rsidRPr="00262CC2">
              <w:t>PSPETHC501B</w:t>
            </w:r>
          </w:p>
        </w:tc>
        <w:tc>
          <w:tcPr>
            <w:tcW w:w="7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CC2">
            <w:pPr>
              <w:pStyle w:val="BodyText"/>
              <w:rPr>
                <w:lang w:val="en-NZ"/>
              </w:rPr>
            </w:pPr>
            <w:r w:rsidRPr="00262CC2">
              <w:t>Promote the values and ethos of the public service</w:t>
            </w:r>
          </w:p>
        </w:tc>
      </w:tr>
      <w:tr w:rsidTr="00262CC2">
        <w:tblPrEx>
          <w:tblW w:w="93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CC2">
            <w:pPr>
              <w:pStyle w:val="BodyText"/>
              <w:rPr>
                <w:lang w:val="en-NZ"/>
              </w:rPr>
            </w:pPr>
            <w:r w:rsidRPr="00262CC2">
              <w:t>PSPLEGN501B</w:t>
            </w:r>
          </w:p>
        </w:tc>
        <w:tc>
          <w:tcPr>
            <w:tcW w:w="7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CC2">
            <w:pPr>
              <w:pStyle w:val="BodyText"/>
              <w:rPr>
                <w:lang w:val="en-NZ"/>
              </w:rPr>
            </w:pPr>
            <w:r w:rsidRPr="00262CC2">
              <w:t>Promote compliance with legislation in the public sector</w:t>
            </w:r>
          </w:p>
        </w:tc>
      </w:tr>
      <w:tr w:rsidTr="00262CC2">
        <w:tblPrEx>
          <w:tblW w:w="93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CC2">
            <w:pPr>
              <w:pStyle w:val="BodyText"/>
              <w:rPr>
                <w:lang w:val="en-NZ"/>
              </w:rPr>
            </w:pPr>
            <w:r w:rsidRPr="00262CC2">
              <w:t>PSPSEC501A</w:t>
            </w:r>
          </w:p>
        </w:tc>
        <w:tc>
          <w:tcPr>
            <w:tcW w:w="7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CC2">
            <w:pPr>
              <w:pStyle w:val="BodyText"/>
              <w:rPr>
                <w:lang w:val="en-NZ"/>
              </w:rPr>
            </w:pPr>
            <w:r w:rsidRPr="00262CC2">
              <w:t>Assess security risks</w:t>
            </w:r>
          </w:p>
        </w:tc>
      </w:tr>
      <w:tr w:rsidTr="00262CC2">
        <w:tblPrEx>
          <w:tblW w:w="93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CC2">
            <w:pPr>
              <w:pStyle w:val="BodyText"/>
              <w:rPr>
                <w:lang w:val="en-NZ"/>
              </w:rPr>
            </w:pPr>
            <w:r w:rsidRPr="00262CC2">
              <w:t>PSPSEC502A</w:t>
            </w:r>
          </w:p>
        </w:tc>
        <w:tc>
          <w:tcPr>
            <w:tcW w:w="7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CC2">
            <w:pPr>
              <w:pStyle w:val="BodyText"/>
              <w:rPr>
                <w:lang w:val="en-NZ"/>
              </w:rPr>
            </w:pPr>
            <w:r w:rsidRPr="00262CC2">
              <w:t>Develop security risk management plans</w:t>
            </w:r>
          </w:p>
        </w:tc>
      </w:tr>
      <w:tr w:rsidTr="00262CC2">
        <w:tblPrEx>
          <w:tblW w:w="93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CC2">
            <w:pPr>
              <w:pStyle w:val="BodyText"/>
              <w:rPr>
                <w:lang w:val="en-NZ"/>
              </w:rPr>
            </w:pPr>
            <w:r w:rsidRPr="00262CC2">
              <w:t>PSPSEC503A</w:t>
            </w:r>
          </w:p>
        </w:tc>
        <w:tc>
          <w:tcPr>
            <w:tcW w:w="7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CC2">
            <w:pPr>
              <w:pStyle w:val="BodyText"/>
              <w:rPr>
                <w:lang w:val="en-NZ"/>
              </w:rPr>
            </w:pPr>
            <w:r w:rsidRPr="00262CC2">
              <w:t>Implement and monitor security risk management plans</w:t>
            </w:r>
          </w:p>
        </w:tc>
      </w:tr>
      <w:tr w:rsidTr="00262CC2">
        <w:tblPrEx>
          <w:tblW w:w="93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CC2">
            <w:pPr>
              <w:pStyle w:val="BodyText"/>
              <w:rPr>
                <w:lang w:val="en-NZ"/>
              </w:rPr>
            </w:pPr>
            <w:r w:rsidRPr="00262CC2">
              <w:t>PSPSEC504A</w:t>
            </w:r>
          </w:p>
        </w:tc>
        <w:tc>
          <w:tcPr>
            <w:tcW w:w="7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CC2">
            <w:pPr>
              <w:pStyle w:val="BodyText"/>
              <w:rPr>
                <w:lang w:val="en-NZ"/>
              </w:rPr>
            </w:pPr>
            <w:r w:rsidRPr="00262CC2">
              <w:t>Coordinate protective security</w:t>
            </w:r>
          </w:p>
        </w:tc>
      </w:tr>
      <w:tr w:rsidTr="00262CC2">
        <w:tblPrEx>
          <w:tblW w:w="93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CC2">
            <w:pPr>
              <w:pStyle w:val="BodyText"/>
              <w:rPr>
                <w:lang w:val="en-NZ"/>
              </w:rPr>
            </w:pPr>
            <w:r w:rsidRPr="00262CC2">
              <w:rPr>
                <w:rStyle w:val="SpecialBold"/>
              </w:rPr>
              <w:t>Elective Units</w:t>
            </w:r>
          </w:p>
        </w:tc>
      </w:tr>
      <w:tr w:rsidTr="00262CC2">
        <w:tblPrEx>
          <w:tblW w:w="93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CC2">
            <w:pPr>
              <w:pStyle w:val="BodyText"/>
              <w:rPr>
                <w:lang w:val="en-NZ"/>
              </w:rPr>
            </w:pPr>
            <w:r w:rsidRPr="00262CC2">
              <w:t>PSPGOV504B</w:t>
            </w:r>
          </w:p>
        </w:tc>
        <w:tc>
          <w:tcPr>
            <w:tcW w:w="7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CC2">
            <w:pPr>
              <w:pStyle w:val="BodyText"/>
              <w:rPr>
                <w:lang w:val="en-NZ"/>
              </w:rPr>
            </w:pPr>
            <w:r w:rsidRPr="00262CC2">
              <w:t>Undertake research and analysis</w:t>
            </w:r>
          </w:p>
        </w:tc>
      </w:tr>
      <w:tr w:rsidTr="00262CC2">
        <w:tblPrEx>
          <w:tblW w:w="93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CC2">
            <w:pPr>
              <w:pStyle w:val="BodyText"/>
              <w:rPr>
                <w:lang w:val="en-NZ"/>
              </w:rPr>
            </w:pPr>
            <w:r w:rsidRPr="00262CC2">
              <w:t>PSPGOV505A</w:t>
            </w:r>
          </w:p>
        </w:tc>
        <w:tc>
          <w:tcPr>
            <w:tcW w:w="7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CC2">
            <w:pPr>
              <w:pStyle w:val="BodyText"/>
              <w:rPr>
                <w:lang w:val="en-NZ"/>
              </w:rPr>
            </w:pPr>
            <w:r w:rsidRPr="00262CC2">
              <w:t>Promote diversity</w:t>
            </w:r>
          </w:p>
        </w:tc>
      </w:tr>
      <w:tr w:rsidTr="00262CC2">
        <w:tblPrEx>
          <w:tblW w:w="93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CC2">
            <w:pPr>
              <w:pStyle w:val="BodyText"/>
              <w:rPr>
                <w:lang w:val="en-NZ"/>
              </w:rPr>
            </w:pPr>
            <w:r w:rsidRPr="00262CC2">
              <w:t>PSPGOV508A</w:t>
            </w:r>
          </w:p>
        </w:tc>
        <w:tc>
          <w:tcPr>
            <w:tcW w:w="7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CC2">
            <w:pPr>
              <w:pStyle w:val="BodyText"/>
              <w:rPr>
                <w:lang w:val="en-NZ"/>
              </w:rPr>
            </w:pPr>
            <w:r w:rsidRPr="00262CC2">
              <w:t>Manage conflict</w:t>
            </w:r>
          </w:p>
        </w:tc>
      </w:tr>
      <w:tr w:rsidTr="00262CC2">
        <w:tblPrEx>
          <w:tblW w:w="93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CC2">
            <w:pPr>
              <w:pStyle w:val="BodyText"/>
              <w:rPr>
                <w:lang w:val="en-NZ"/>
              </w:rPr>
            </w:pPr>
            <w:r w:rsidRPr="00262CC2">
              <w:t>PSPGOV512A</w:t>
            </w:r>
          </w:p>
        </w:tc>
        <w:tc>
          <w:tcPr>
            <w:tcW w:w="7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CC2">
            <w:pPr>
              <w:pStyle w:val="BodyText"/>
              <w:rPr>
                <w:lang w:val="en-NZ"/>
              </w:rPr>
            </w:pPr>
            <w:r w:rsidRPr="00262CC2">
              <w:t>Use complex workplace communication strategies</w:t>
            </w:r>
          </w:p>
        </w:tc>
      </w:tr>
      <w:tr w:rsidTr="00262CC2">
        <w:tblPrEx>
          <w:tblW w:w="93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CC2">
            <w:pPr>
              <w:pStyle w:val="BodyText"/>
              <w:rPr>
                <w:lang w:val="en-NZ"/>
              </w:rPr>
            </w:pPr>
            <w:r w:rsidRPr="00262CC2">
              <w:t>PSPGOV517A</w:t>
            </w:r>
          </w:p>
        </w:tc>
        <w:tc>
          <w:tcPr>
            <w:tcW w:w="7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CC2">
            <w:pPr>
              <w:pStyle w:val="BodyText"/>
              <w:rPr>
                <w:lang w:val="en-NZ"/>
              </w:rPr>
            </w:pPr>
            <w:r w:rsidRPr="00262CC2">
              <w:t>Coordinate risk management</w:t>
            </w:r>
          </w:p>
        </w:tc>
      </w:tr>
      <w:tr w:rsidTr="00262CC2">
        <w:tblPrEx>
          <w:tblW w:w="93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CC2">
            <w:pPr>
              <w:pStyle w:val="BodyText"/>
              <w:rPr>
                <w:lang w:val="en-NZ"/>
              </w:rPr>
            </w:pPr>
            <w:r w:rsidRPr="00262CC2">
              <w:t>PSPOHS501A</w:t>
            </w:r>
          </w:p>
        </w:tc>
        <w:tc>
          <w:tcPr>
            <w:tcW w:w="7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CC2" w:rsidP="00262CC2">
            <w:pPr>
              <w:pStyle w:val="BodyText"/>
            </w:pPr>
            <w:r w:rsidRPr="00262CC2">
              <w:t>Monitor and maintain workplace safety</w:t>
            </w:r>
          </w:p>
        </w:tc>
      </w:tr>
    </w:tbl>
    <w:p w:rsidR="00000000" w:rsidRPr="00262CC2" w:rsidP="00262CC2">
      <w:pPr>
        <w:pStyle w:val="BodyText"/>
      </w:pPr>
    </w:p>
    <w:p w:rsidR="00000000" w:rsidRPr="00262CC2" w:rsidP="00262CC2"/>
    <w:sectPr w:rsidSect="00262CC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C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E6F9B" w:rsidP="00EE6F9B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C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F9B" w:rsidP="00262C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E6F9B" w:rsidP="00262C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EE6F9B" w:rsidP="00262CC2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C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CC2" w:rsidRPr="00EE6F9B" w:rsidP="00EE6F9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C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F9B" w:rsidRPr="002D2AF8" w:rsidP="00262C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PSP51812 Diploma of Government (Security)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November 2012</w:t>
    </w:r>
    <w:r>
      <w:fldChar w:fldCharType="end"/>
    </w:r>
  </w:p>
  <w:p w:rsidR="00EE6F9B" w:rsidP="00262C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98C93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A069C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2C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2C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2C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2C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2C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2C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2C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2C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2C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2C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2C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2CC2"/>
  </w:style>
  <w:style w:type="character" w:customStyle="1" w:styleId="Heading1Char">
    <w:name w:val="Heading 1 Char"/>
    <w:basedOn w:val="DefaultParagraphFont"/>
    <w:link w:val="Heading1"/>
    <w:rsid w:val="00262C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2CC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2CC2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262C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2CC2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262CC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62CC2"/>
    <w:rPr>
      <w:b/>
      <w:spacing w:val="0"/>
    </w:rPr>
  </w:style>
  <w:style w:type="paragraph" w:customStyle="1" w:styleId="SuperHeading">
    <w:name w:val="SuperHeading"/>
    <w:basedOn w:val="Normal"/>
    <w:rsid w:val="00262CC2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262C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262CC2"/>
    <w:pPr>
      <w:spacing w:before="60" w:after="60"/>
    </w:pPr>
  </w:style>
  <w:style w:type="character" w:customStyle="1" w:styleId="Heading2Char">
    <w:name w:val="Heading 2 Char"/>
    <w:basedOn w:val="DefaultParagraphFont"/>
    <w:link w:val="Heading2"/>
    <w:rsid w:val="00262C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2C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2C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2C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2C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2C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2C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2C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2C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2C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2C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2C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2C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262C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2C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2CC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2CC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2C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2C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2C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2C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62CC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62C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2C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2C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2C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2C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2C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2C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2C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2CC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62CC2"/>
    <w:rPr>
      <w:i/>
    </w:rPr>
  </w:style>
  <w:style w:type="paragraph" w:styleId="Caption">
    <w:name w:val="caption"/>
    <w:basedOn w:val="BodyText"/>
    <w:next w:val="Normal"/>
    <w:qFormat/>
    <w:rsid w:val="00262C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2C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2C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2CC2"/>
  </w:style>
  <w:style w:type="paragraph" w:styleId="TableofFigures">
    <w:name w:val="table of figures"/>
    <w:basedOn w:val="Normal"/>
    <w:next w:val="Normal"/>
    <w:semiHidden/>
    <w:rsid w:val="00262C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2CC2"/>
    <w:pPr>
      <w:numPr>
        <w:numId w:val="10"/>
      </w:numPr>
    </w:pPr>
  </w:style>
  <w:style w:type="character" w:customStyle="1" w:styleId="WingdingSymbols">
    <w:name w:val="Wingding Symbols"/>
    <w:rsid w:val="00262CC2"/>
    <w:rPr>
      <w:rFonts w:ascii="Wingdings" w:hAnsi="Wingdings"/>
    </w:rPr>
  </w:style>
  <w:style w:type="paragraph" w:customStyle="1" w:styleId="TableHeading">
    <w:name w:val="Table Heading"/>
    <w:basedOn w:val="HeadingBase"/>
    <w:rsid w:val="00262C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2CC2"/>
    <w:rPr>
      <w:color w:val="0033CC"/>
      <w:u w:val="none"/>
    </w:rPr>
  </w:style>
  <w:style w:type="paragraph" w:customStyle="1" w:styleId="BodyTextRight">
    <w:name w:val="Body Text Right"/>
    <w:basedOn w:val="BodyText"/>
    <w:rsid w:val="00262C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2C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2CC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2C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2C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2C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2CC2"/>
    <w:rPr>
      <w:sz w:val="32"/>
    </w:rPr>
  </w:style>
  <w:style w:type="paragraph" w:customStyle="1" w:styleId="HeadingProcedure">
    <w:name w:val="Heading Procedure"/>
    <w:basedOn w:val="HeadingBase"/>
    <w:next w:val="Normal"/>
    <w:rsid w:val="00262C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262CC2"/>
    <w:pPr>
      <w:ind w:firstLine="0"/>
    </w:pPr>
  </w:style>
  <w:style w:type="paragraph" w:customStyle="1" w:styleId="ListNote">
    <w:name w:val="List Note"/>
    <w:basedOn w:val="List"/>
    <w:rsid w:val="00262C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2C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2C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2CC2"/>
    <w:rPr>
      <w:rFonts w:ascii="Courier New" w:hAnsi="Courier New"/>
    </w:rPr>
  </w:style>
  <w:style w:type="paragraph" w:customStyle="1" w:styleId="NoteBullet">
    <w:name w:val="Note Bullet"/>
    <w:basedOn w:val="Note"/>
    <w:rsid w:val="00262C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2C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2C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2C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2CC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62C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2C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2CC2"/>
    <w:rPr>
      <w:b/>
      <w:smallCaps/>
    </w:rPr>
  </w:style>
  <w:style w:type="paragraph" w:customStyle="1" w:styleId="TableListNumber">
    <w:name w:val="Table List Number"/>
    <w:basedOn w:val="ListNumber"/>
    <w:rsid w:val="00262C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2C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2CC2"/>
    <w:pPr>
      <w:numPr>
        <w:numId w:val="8"/>
      </w:numPr>
    </w:pPr>
  </w:style>
  <w:style w:type="paragraph" w:customStyle="1" w:styleId="ListAlpha2">
    <w:name w:val="List Alpha 2"/>
    <w:basedOn w:val="List2"/>
    <w:rsid w:val="00262CC2"/>
    <w:pPr>
      <w:numPr>
        <w:numId w:val="7"/>
      </w:numPr>
    </w:pPr>
  </w:style>
  <w:style w:type="paragraph" w:styleId="List2">
    <w:name w:val="List 2"/>
    <w:basedOn w:val="BodyText"/>
    <w:rsid w:val="00262C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2C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2C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2C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2CC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2CC2"/>
    <w:pPr>
      <w:numPr>
        <w:numId w:val="2"/>
      </w:numPr>
    </w:pPr>
  </w:style>
  <w:style w:type="paragraph" w:styleId="ListBullet5">
    <w:name w:val="List Bullet 5"/>
    <w:basedOn w:val="List5"/>
    <w:rsid w:val="00262CC2"/>
    <w:pPr>
      <w:numPr>
        <w:numId w:val="3"/>
      </w:numPr>
    </w:pPr>
  </w:style>
  <w:style w:type="paragraph" w:styleId="ListContinue2">
    <w:name w:val="List Continue 2"/>
    <w:basedOn w:val="List2"/>
    <w:rsid w:val="00262CC2"/>
    <w:pPr>
      <w:ind w:firstLine="0"/>
    </w:pPr>
  </w:style>
  <w:style w:type="paragraph" w:styleId="ListContinue3">
    <w:name w:val="List Continue 3"/>
    <w:basedOn w:val="List3"/>
    <w:rsid w:val="00262CC2"/>
    <w:pPr>
      <w:ind w:left="1021" w:firstLine="0"/>
    </w:pPr>
  </w:style>
  <w:style w:type="paragraph" w:styleId="ListContinue4">
    <w:name w:val="List Continue 4"/>
    <w:basedOn w:val="List4"/>
    <w:rsid w:val="00262CC2"/>
    <w:pPr>
      <w:ind w:firstLine="0"/>
    </w:pPr>
  </w:style>
  <w:style w:type="paragraph" w:styleId="ListContinue5">
    <w:name w:val="List Continue 5"/>
    <w:basedOn w:val="List5"/>
    <w:rsid w:val="00262CC2"/>
    <w:pPr>
      <w:ind w:firstLine="0"/>
    </w:pPr>
  </w:style>
  <w:style w:type="paragraph" w:styleId="ListNumber3">
    <w:name w:val="List Number 3"/>
    <w:basedOn w:val="List3"/>
    <w:rsid w:val="00262CC2"/>
    <w:pPr>
      <w:numPr>
        <w:numId w:val="4"/>
      </w:numPr>
    </w:pPr>
  </w:style>
  <w:style w:type="paragraph" w:styleId="ListNumber4">
    <w:name w:val="List Number 4"/>
    <w:basedOn w:val="List4"/>
    <w:rsid w:val="00262CC2"/>
    <w:pPr>
      <w:numPr>
        <w:numId w:val="5"/>
      </w:numPr>
    </w:pPr>
  </w:style>
  <w:style w:type="paragraph" w:styleId="ListNumber5">
    <w:name w:val="List Number 5"/>
    <w:basedOn w:val="List5"/>
    <w:rsid w:val="00262CC2"/>
    <w:pPr>
      <w:numPr>
        <w:numId w:val="6"/>
      </w:numPr>
    </w:pPr>
  </w:style>
  <w:style w:type="paragraph" w:styleId="BlockText">
    <w:name w:val="Block Text"/>
    <w:basedOn w:val="Normal"/>
    <w:rsid w:val="00262C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2C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2CC2"/>
    <w:rPr>
      <w:sz w:val="16"/>
      <w:vertAlign w:val="superscript"/>
    </w:rPr>
  </w:style>
  <w:style w:type="character" w:customStyle="1" w:styleId="Symbols">
    <w:name w:val="Symbols"/>
    <w:basedOn w:val="DefaultParagraphFont"/>
    <w:rsid w:val="00262CC2"/>
    <w:rPr>
      <w:rFonts w:ascii="Symbol" w:hAnsi="Symbol"/>
    </w:rPr>
  </w:style>
  <w:style w:type="character" w:customStyle="1" w:styleId="MenuOptions">
    <w:name w:val="Menu Options"/>
    <w:basedOn w:val="DefaultParagraphFont"/>
    <w:rsid w:val="00262C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2CC2"/>
    <w:rPr>
      <w:b/>
    </w:rPr>
  </w:style>
  <w:style w:type="character" w:customStyle="1" w:styleId="Underlined">
    <w:name w:val="Underlined"/>
    <w:basedOn w:val="DefaultParagraphFont"/>
    <w:rsid w:val="00262CC2"/>
    <w:rPr>
      <w:u w:val="single"/>
    </w:rPr>
  </w:style>
  <w:style w:type="paragraph" w:customStyle="1" w:styleId="TableBodyTextRight">
    <w:name w:val="Table Body Text Right"/>
    <w:basedOn w:val="TableBodyText"/>
    <w:rsid w:val="00262C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2CC2"/>
    <w:rPr>
      <w:sz w:val="18"/>
    </w:rPr>
  </w:style>
  <w:style w:type="paragraph" w:customStyle="1" w:styleId="BodySmallRight">
    <w:name w:val="Body Small Right"/>
    <w:basedOn w:val="BodyTextRight"/>
    <w:rsid w:val="00262CC2"/>
    <w:rPr>
      <w:sz w:val="18"/>
      <w:szCs w:val="18"/>
    </w:rPr>
  </w:style>
  <w:style w:type="paragraph" w:customStyle="1" w:styleId="MarginEdition">
    <w:name w:val="Margin Edition"/>
    <w:basedOn w:val="MarginNote"/>
    <w:rsid w:val="00262C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2CC2"/>
    <w:rPr>
      <w:sz w:val="2"/>
      <w:szCs w:val="2"/>
    </w:rPr>
  </w:style>
  <w:style w:type="character" w:customStyle="1" w:styleId="Small">
    <w:name w:val="Small"/>
    <w:basedOn w:val="DefaultParagraphFont"/>
    <w:rsid w:val="00262CC2"/>
    <w:rPr>
      <w:sz w:val="16"/>
    </w:rPr>
  </w:style>
  <w:style w:type="paragraph" w:customStyle="1" w:styleId="WideTable">
    <w:name w:val="Wide Table"/>
    <w:basedOn w:val="Normal"/>
    <w:rsid w:val="00262C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2CC2"/>
  </w:style>
  <w:style w:type="paragraph" w:styleId="Quote">
    <w:name w:val="Quote"/>
    <w:basedOn w:val="Heading1"/>
    <w:link w:val="QuoteChar"/>
    <w:qFormat/>
    <w:rsid w:val="00262C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2C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2CC2"/>
    <w:pPr>
      <w:pageBreakBefore/>
    </w:pPr>
  </w:style>
  <w:style w:type="paragraph" w:customStyle="1" w:styleId="Border">
    <w:name w:val="Border"/>
    <w:basedOn w:val="Normal"/>
    <w:qFormat/>
    <w:rsid w:val="00262C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2C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2C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2C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2C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2C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2C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2C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2C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2CC2"/>
    <w:rPr>
      <w:u w:val="single"/>
    </w:rPr>
  </w:style>
  <w:style w:type="character" w:customStyle="1" w:styleId="BoldandItalics">
    <w:name w:val="Bold and Italics"/>
    <w:qFormat/>
    <w:rsid w:val="00262CC2"/>
    <w:rPr>
      <w:b/>
      <w:i/>
      <w:u w:val="none"/>
    </w:rPr>
  </w:style>
  <w:style w:type="paragraph" w:styleId="BalloonText">
    <w:name w:val="Balloon Text"/>
    <w:basedOn w:val="Normal"/>
    <w:link w:val="BalloonTextChar"/>
    <w:rsid w:val="00262C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2C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2CC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2C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2C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2CC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262</Words>
  <Characters>1648</Characters>
  <Application>Microsoft Office Word</Application>
  <DocSecurity>0</DocSecurity>
  <Lines>80</Lines>
  <Paragraphs>55</Paragraphs>
  <ScaleCrop>false</ScaleCrop>
  <Company>Author-it Software Corporation Ltd.</Company>
  <LinksUpToDate>false</LinksUpToDate>
  <CharactersWithSpaces>1857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PSP51812 Diploma of Government (Security)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2012-11-01T16:53:00Z</dcterms:created>
  <dcterms:modified xsi:type="dcterms:W3CDTF">2012-11-01T16:53:00Z</dcterms:modified>
</cp:coreProperties>
</file>