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14A1" w:rsidP="003F14A1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PSP51712 Diploma of Government (Investigation)</w:t>
      </w:r>
      <w:r>
        <w:fldChar w:fldCharType="end"/>
      </w:r>
    </w:p>
    <w:p w:rsidR="003F14A1" w:rsidP="003F14A1">
      <w:pPr>
        <w:pStyle w:val="Version"/>
        <w:sectPr w:rsidSect="002E2B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2BC8" w:rsidP="002E2BC8">
      <w:pPr>
        <w:pStyle w:val="SuperHeading"/>
      </w:pPr>
      <w:r w:rsidRPr="002E2BC8">
        <w:t>PSP51712 Diploma of Government (Investigation)</w:t>
      </w:r>
    </w:p>
    <w:p w:rsidR="00000000" w:rsidRPr="002E2BC8" w:rsidP="002E2BC8">
      <w:pPr>
        <w:pStyle w:val="Heading1"/>
      </w:pPr>
      <w:bookmarkStart w:id="1" w:name="O_503081"/>
      <w:bookmarkEnd w:id="1"/>
      <w:r w:rsidRPr="002E2B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3F14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BC8" w:rsidP="002E2BC8">
            <w:pPr>
              <w:pStyle w:val="TableBodyText"/>
            </w:pPr>
            <w:r w:rsidRPr="002E2BC8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BC8" w:rsidP="002E2BC8">
            <w:pPr>
              <w:pStyle w:val="TableBodyText"/>
            </w:pPr>
            <w:r w:rsidRPr="002E2BC8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BC8">
            <w:pPr>
              <w:pStyle w:val="TableBodyText"/>
              <w:rPr>
                <w:lang w:val="en-NZ"/>
              </w:rPr>
            </w:pPr>
            <w:r w:rsidRPr="002E2BC8">
              <w:rPr>
                <w:rStyle w:val="SpecialBold"/>
              </w:rPr>
              <w:t>Comments</w:t>
            </w:r>
          </w:p>
        </w:tc>
      </w:tr>
      <w:tr w:rsidTr="003F14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BC8">
            <w:pPr>
              <w:pStyle w:val="TableBodyText"/>
              <w:rPr>
                <w:lang w:val="en-NZ"/>
              </w:rPr>
            </w:pPr>
            <w:r w:rsidRPr="002E2BC8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BC8">
            <w:pPr>
              <w:pStyle w:val="TableBodyText"/>
              <w:rPr>
                <w:lang w:val="en-NZ"/>
              </w:rPr>
            </w:pPr>
            <w:r w:rsidRPr="002E2BC8">
              <w:t>PSP12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BC8" w:rsidP="002E2BC8">
            <w:pPr>
              <w:pStyle w:val="TableBodyText"/>
            </w:pPr>
            <w:r w:rsidRPr="002E2BC8">
              <w:t>First release. Supersedes and equivalent t</w:t>
            </w:r>
            <w:r w:rsidRPr="002E2BC8">
              <w:t>o PSP51704</w:t>
            </w:r>
          </w:p>
        </w:tc>
      </w:tr>
    </w:tbl>
    <w:p w:rsidR="003F14A1" w:rsidP="002E2BC8">
      <w:pPr>
        <w:pStyle w:val="TableBodyText"/>
      </w:pPr>
    </w:p>
    <w:p w:rsidR="003F14A1" w:rsidP="002E2BC8">
      <w:pPr>
        <w:pStyle w:val="TableBodyText"/>
      </w:pPr>
    </w:p>
    <w:p w:rsidR="00000000" w:rsidRPr="002E2BC8" w:rsidP="002E2BC8">
      <w:pPr>
        <w:pStyle w:val="Heading1"/>
      </w:pPr>
      <w:bookmarkStart w:id="2" w:name="O_503069"/>
      <w:bookmarkEnd w:id="2"/>
      <w:r w:rsidRPr="002E2BC8">
        <w:t>Description</w:t>
      </w:r>
    </w:p>
    <w:p w:rsidR="00000000" w:rsidRPr="002E2BC8" w:rsidP="002E2BC8">
      <w:pPr>
        <w:pStyle w:val="BodyText"/>
      </w:pPr>
      <w:r w:rsidRPr="002E2BC8">
        <w:t xml:space="preserve">This specialist qualification covers the competencies required of persons responsible for the coordination and conduct of investigations. Electives </w:t>
      </w:r>
      <w:r w:rsidRPr="002E2BC8">
        <w:t>should reflect the responsibilities of the individual and the job skills required for effective performance. Where a free choice of electives is possible in the qualification packaging rules, electives may also be drawn from other Training Packages to refl</w:t>
      </w:r>
      <w:r w:rsidRPr="002E2BC8">
        <w:t>ect the work context and career plans of the individual.</w:t>
      </w:r>
    </w:p>
    <w:p w:rsidR="00000000" w:rsidRPr="002E2BC8" w:rsidP="002E2BC8">
      <w:pPr>
        <w:pStyle w:val="AllowPageBreak"/>
      </w:pPr>
    </w:p>
    <w:p w:rsidR="00000000" w:rsidRPr="002E2BC8" w:rsidP="002E2BC8">
      <w:pPr>
        <w:pStyle w:val="Heading1"/>
      </w:pPr>
      <w:bookmarkStart w:id="3" w:name="O_503080"/>
      <w:bookmarkEnd w:id="3"/>
      <w:r w:rsidRPr="002E2BC8">
        <w:t>Pathways Information</w:t>
      </w:r>
    </w:p>
    <w:p w:rsidR="00000000" w:rsidRPr="002E2BC8" w:rsidP="002E2BC8">
      <w:pPr>
        <w:pStyle w:val="BodyText"/>
      </w:pPr>
      <w:r w:rsidRPr="002E2BC8">
        <w:t>Not applicable.</w:t>
      </w:r>
    </w:p>
    <w:p w:rsidR="00000000" w:rsidRPr="002E2BC8" w:rsidP="002E2BC8">
      <w:pPr>
        <w:pStyle w:val="AllowPageBreak"/>
      </w:pPr>
    </w:p>
    <w:p w:rsidR="00000000" w:rsidRPr="002E2BC8" w:rsidP="002E2BC8">
      <w:pPr>
        <w:pStyle w:val="Heading1"/>
      </w:pPr>
      <w:bookmarkStart w:id="4" w:name="O_503078"/>
      <w:bookmarkEnd w:id="4"/>
      <w:r w:rsidRPr="002E2BC8">
        <w:t>Licensing/Regulatory Information</w:t>
      </w:r>
    </w:p>
    <w:p w:rsidR="00000000" w:rsidRPr="002E2BC8" w:rsidP="002E2BC8">
      <w:pPr>
        <w:pStyle w:val="BodyText"/>
      </w:pPr>
      <w:r w:rsidRPr="002E2BC8">
        <w:t>Not applicable.</w:t>
      </w:r>
    </w:p>
    <w:p w:rsidR="00000000" w:rsidRPr="002E2BC8" w:rsidP="002E2BC8">
      <w:pPr>
        <w:pStyle w:val="AllowPageBreak"/>
      </w:pPr>
    </w:p>
    <w:p w:rsidR="00000000" w:rsidRPr="002E2BC8" w:rsidP="002E2BC8">
      <w:pPr>
        <w:pStyle w:val="Heading1"/>
      </w:pPr>
      <w:bookmarkStart w:id="5" w:name="O_503074"/>
      <w:bookmarkEnd w:id="5"/>
      <w:r w:rsidRPr="002E2BC8">
        <w:t>Entry Requirements</w:t>
      </w:r>
    </w:p>
    <w:p w:rsidR="00000000" w:rsidRPr="002E2BC8" w:rsidP="002E2BC8">
      <w:pPr>
        <w:pStyle w:val="BodyText"/>
      </w:pPr>
      <w:r w:rsidRPr="002E2BC8">
        <w:t>Not applicable.</w:t>
      </w:r>
    </w:p>
    <w:p w:rsidR="00000000" w:rsidRPr="002E2BC8" w:rsidP="002E2BC8">
      <w:pPr>
        <w:pStyle w:val="AllowPageBreak"/>
      </w:pPr>
    </w:p>
    <w:p w:rsidR="00000000" w:rsidRPr="002E2BC8" w:rsidP="002E2BC8">
      <w:pPr>
        <w:pStyle w:val="Heading1"/>
      </w:pPr>
      <w:bookmarkStart w:id="6" w:name="O_503071"/>
      <w:bookmarkEnd w:id="6"/>
      <w:r w:rsidRPr="002E2BC8">
        <w:t>Employability Skills Summary</w:t>
      </w:r>
    </w:p>
    <w:p w:rsidR="00000000" w:rsidRPr="002E2BC8" w:rsidP="002E2BC8">
      <w:pPr>
        <w:pStyle w:val="BodyText"/>
      </w:pPr>
      <w:r w:rsidRPr="002E2BC8">
        <w:t>Not applicable.</w:t>
      </w:r>
    </w:p>
    <w:p w:rsidR="00000000" w:rsidRPr="002E2BC8" w:rsidP="002E2BC8">
      <w:pPr>
        <w:pStyle w:val="AllowPageBreak"/>
      </w:pPr>
    </w:p>
    <w:p w:rsidR="00000000" w:rsidRPr="002E2BC8" w:rsidP="002E2BC8">
      <w:pPr>
        <w:pStyle w:val="Heading1"/>
      </w:pPr>
      <w:bookmarkStart w:id="7" w:name="O_503079"/>
      <w:bookmarkEnd w:id="7"/>
      <w:r w:rsidRPr="002E2BC8">
        <w:t>Packaging Rules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29"/>
        <w:gridCol w:w="7467"/>
      </w:tblGrid>
      <w:tr w:rsidTr="003F14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BC8" w:rsidP="002E2BC8">
            <w:pPr>
              <w:pStyle w:val="BodyText"/>
            </w:pPr>
            <w:r w:rsidRPr="002E2BC8">
              <w:t>11 units of competency are required for this qualification:</w:t>
            </w:r>
          </w:p>
          <w:p w:rsidR="00000000" w:rsidRPr="002E2BC8" w:rsidP="002E2BC8">
            <w:pPr>
              <w:pStyle w:val="ListBullet"/>
            </w:pPr>
            <w:r w:rsidRPr="002E2BC8">
              <w:t>8 core units</w:t>
            </w:r>
          </w:p>
          <w:p w:rsidR="00000000" w:rsidRPr="002E2BC8" w:rsidP="002E2BC8">
            <w:pPr>
              <w:pStyle w:val="ListBullet"/>
            </w:pPr>
            <w:r w:rsidRPr="002E2BC8">
              <w:t>3 elective units</w:t>
            </w:r>
          </w:p>
          <w:p w:rsidR="00000000" w:rsidRPr="002E2BC8" w:rsidP="002E2BC8">
            <w:pPr>
              <w:pStyle w:val="BodyText"/>
            </w:pPr>
            <w:r w:rsidRPr="002E2BC8">
              <w:t>Choose 3 elective units from the list below</w:t>
            </w:r>
          </w:p>
          <w:p w:rsidR="00000000" w:rsidRPr="002E2BC8" w:rsidP="002E2BC8">
            <w:pPr>
              <w:pStyle w:val="ListBullet"/>
            </w:pPr>
            <w:r w:rsidRPr="002E2BC8">
              <w:t>a maximum of 1 unit from Group A;</w:t>
            </w:r>
          </w:p>
          <w:p w:rsidR="00000000" w:rsidRPr="002E2BC8" w:rsidP="002E2BC8">
            <w:pPr>
              <w:pStyle w:val="ListBullet"/>
            </w:pPr>
            <w:r w:rsidRPr="002E2BC8">
              <w:t xml:space="preserve">2 units </w:t>
            </w:r>
            <w:r w:rsidRPr="002E2BC8">
              <w:t xml:space="preserve">from Group B </w:t>
            </w:r>
            <w:r w:rsidRPr="002E2BC8">
              <w:rPr>
                <w:rStyle w:val="SpecialBold"/>
              </w:rPr>
              <w:t>or</w:t>
            </w:r>
            <w:r w:rsidRPr="002E2BC8">
              <w:t xml:space="preserve"> from elsewhere within this Training Package, </w:t>
            </w:r>
            <w:r w:rsidRPr="002E2BC8">
              <w:rPr>
                <w:rStyle w:val="SpecialBold"/>
              </w:rPr>
              <w:t>or</w:t>
            </w:r>
            <w:r w:rsidRPr="002E2BC8">
              <w:t xml:space="preserve"> another endorsed Training Package </w:t>
            </w:r>
            <w:r w:rsidRPr="002E2BC8">
              <w:rPr>
                <w:rStyle w:val="SpecialBold"/>
              </w:rPr>
              <w:t>or</w:t>
            </w:r>
            <w:r w:rsidRPr="002E2BC8">
              <w:t xml:space="preserve"> Accredited Course.</w:t>
            </w:r>
          </w:p>
          <w:p w:rsidR="00000000" w:rsidRPr="002E2BC8" w:rsidP="002E2BC8">
            <w:pPr>
              <w:pStyle w:val="BodyText"/>
            </w:pPr>
            <w:r w:rsidRPr="002E2BC8">
              <w:rPr>
                <w:rStyle w:val="SpecialBold"/>
              </w:rPr>
              <w:t>Units selected should not duplicate content already covered by other units in this qualification</w:t>
            </w:r>
            <w:r w:rsidRPr="002E2BC8">
              <w:t>.</w:t>
            </w:r>
          </w:p>
          <w:p w:rsidR="00000000" w:rsidRPr="002E2BC8" w:rsidP="002E2BC8">
            <w:pPr>
              <w:pStyle w:val="BodyText"/>
            </w:pPr>
            <w:r w:rsidRPr="002E2BC8">
              <w:t>All elective units must be selected fr</w:t>
            </w:r>
            <w:r w:rsidRPr="002E2BC8">
              <w:t>om an equivalent qualification level or higher, unless otherwise stated.</w:t>
            </w:r>
          </w:p>
          <w:p w:rsidR="00000000" w:rsidP="002E2BC8">
            <w:pPr>
              <w:pStyle w:val="BodyText"/>
              <w:rPr>
                <w:lang w:val="en-NZ"/>
              </w:rPr>
            </w:pPr>
            <w:r w:rsidRPr="002E2BC8">
              <w:t>** For this qualification, a maximum of 1 unit from Certificate IV level may be used.</w:t>
            </w:r>
          </w:p>
        </w:tc>
      </w:tr>
      <w:tr w:rsidTr="003F14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BC8">
            <w:pPr>
              <w:pStyle w:val="BodyText"/>
              <w:rPr>
                <w:lang w:val="en-NZ"/>
              </w:rPr>
            </w:pPr>
            <w:r w:rsidRPr="002E2BC8">
              <w:rPr>
                <w:rStyle w:val="SpecialBold"/>
              </w:rPr>
              <w:t>Core Units</w:t>
            </w:r>
          </w:p>
        </w:tc>
      </w:tr>
      <w:tr w:rsidTr="003F14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BC8">
            <w:pPr>
              <w:pStyle w:val="BodyText"/>
              <w:rPr>
                <w:lang w:val="en-NZ"/>
              </w:rPr>
            </w:pPr>
            <w:r w:rsidRPr="002E2BC8">
              <w:t>PSPETHC501B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BC8">
            <w:pPr>
              <w:pStyle w:val="BodyText"/>
              <w:rPr>
                <w:lang w:val="en-NZ"/>
              </w:rPr>
            </w:pPr>
            <w:r w:rsidRPr="002E2BC8">
              <w:t>Promote the values and ethos of public service</w:t>
            </w:r>
          </w:p>
        </w:tc>
      </w:tr>
      <w:tr w:rsidTr="003F14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BC8">
            <w:pPr>
              <w:pStyle w:val="BodyText"/>
              <w:rPr>
                <w:lang w:val="en-NZ"/>
              </w:rPr>
            </w:pPr>
            <w:r w:rsidRPr="002E2BC8">
              <w:t xml:space="preserve">PSPGOV503B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BC8">
            <w:pPr>
              <w:pStyle w:val="BodyText"/>
              <w:rPr>
                <w:lang w:val="en-NZ"/>
              </w:rPr>
            </w:pPr>
            <w:r w:rsidRPr="002E2BC8">
              <w:t>Coordinate resource allocation and usage</w:t>
            </w:r>
          </w:p>
        </w:tc>
      </w:tr>
      <w:tr w:rsidTr="003F14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BC8">
            <w:pPr>
              <w:pStyle w:val="BodyText"/>
              <w:rPr>
                <w:lang w:val="en-NZ"/>
              </w:rPr>
            </w:pPr>
            <w:r w:rsidRPr="002E2BC8">
              <w:t xml:space="preserve">PSPGOV512A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BC8">
            <w:pPr>
              <w:pStyle w:val="BodyText"/>
              <w:rPr>
                <w:lang w:val="en-NZ"/>
              </w:rPr>
            </w:pPr>
            <w:r w:rsidRPr="002E2BC8">
              <w:t>Use complex workplace communication strategies</w:t>
            </w:r>
          </w:p>
        </w:tc>
      </w:tr>
      <w:tr w:rsidTr="003F14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BC8">
            <w:pPr>
              <w:pStyle w:val="BodyText"/>
              <w:rPr>
                <w:lang w:val="en-NZ"/>
              </w:rPr>
            </w:pPr>
            <w:r w:rsidRPr="002E2BC8">
              <w:t>PSPLEGN501B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BC8">
            <w:pPr>
              <w:pStyle w:val="BodyText"/>
              <w:rPr>
                <w:lang w:val="en-NZ"/>
              </w:rPr>
            </w:pPr>
            <w:r w:rsidRPr="002E2BC8">
              <w:t>Promote compliance with legislation in the public sector</w:t>
            </w:r>
          </w:p>
        </w:tc>
      </w:tr>
      <w:tr w:rsidTr="003F14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BC8">
            <w:pPr>
              <w:pStyle w:val="BodyText"/>
              <w:rPr>
                <w:lang w:val="en-NZ"/>
              </w:rPr>
            </w:pPr>
            <w:r w:rsidRPr="002E2BC8">
              <w:t xml:space="preserve">PSPREG502A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BC8">
            <w:pPr>
              <w:pStyle w:val="BodyText"/>
              <w:rPr>
                <w:lang w:val="en-NZ"/>
              </w:rPr>
            </w:pPr>
            <w:r w:rsidRPr="002E2BC8">
              <w:t>Coordinate investigation processes</w:t>
            </w:r>
          </w:p>
        </w:tc>
      </w:tr>
      <w:tr w:rsidTr="003F14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BC8">
            <w:pPr>
              <w:pStyle w:val="BodyText"/>
              <w:rPr>
                <w:lang w:val="en-NZ"/>
              </w:rPr>
            </w:pPr>
            <w:r w:rsidRPr="002E2BC8">
              <w:t>PSPREG425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BC8">
            <w:pPr>
              <w:pStyle w:val="BodyText"/>
              <w:rPr>
                <w:lang w:val="en-NZ"/>
              </w:rPr>
            </w:pPr>
            <w:r w:rsidRPr="002E2BC8">
              <w:t>Conduct investigations</w:t>
            </w:r>
          </w:p>
        </w:tc>
      </w:tr>
      <w:tr w:rsidTr="003F14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BC8">
            <w:pPr>
              <w:pStyle w:val="BodyText"/>
              <w:rPr>
                <w:lang w:val="en-NZ"/>
              </w:rPr>
            </w:pPr>
            <w:r w:rsidRPr="002E2BC8">
              <w:t>PU</w:t>
            </w:r>
            <w:r w:rsidRPr="002E2BC8">
              <w:t>APOL028B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BC8">
            <w:pPr>
              <w:pStyle w:val="BodyText"/>
              <w:rPr>
                <w:lang w:val="en-NZ"/>
              </w:rPr>
            </w:pPr>
            <w:r w:rsidRPr="002E2BC8">
              <w:t>Manage investigation information processes</w:t>
            </w:r>
          </w:p>
        </w:tc>
      </w:tr>
      <w:tr w:rsidTr="003F14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BC8">
            <w:pPr>
              <w:pStyle w:val="BodyText"/>
              <w:rPr>
                <w:lang w:val="en-NZ"/>
              </w:rPr>
            </w:pPr>
            <w:r w:rsidRPr="002E2BC8">
              <w:t>PSPREG508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BC8">
            <w:pPr>
              <w:pStyle w:val="BodyText"/>
              <w:rPr>
                <w:lang w:val="en-NZ"/>
              </w:rPr>
            </w:pPr>
            <w:r w:rsidRPr="002E2BC8">
              <w:t>Review and evaluate investigations</w:t>
            </w:r>
          </w:p>
        </w:tc>
      </w:tr>
      <w:tr w:rsidTr="003F14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BC8">
            <w:pPr>
              <w:pStyle w:val="BodyText"/>
              <w:rPr>
                <w:lang w:val="en-NZ"/>
              </w:rPr>
            </w:pPr>
            <w:r w:rsidRPr="002E2BC8">
              <w:rPr>
                <w:rStyle w:val="SpecialBold"/>
              </w:rPr>
              <w:t>Group A Elective List</w:t>
            </w:r>
          </w:p>
        </w:tc>
      </w:tr>
      <w:tr w:rsidTr="003F14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BC8">
            <w:pPr>
              <w:pStyle w:val="BodyText"/>
              <w:rPr>
                <w:lang w:val="en-NZ"/>
              </w:rPr>
            </w:pPr>
            <w:r w:rsidRPr="002E2BC8">
              <w:t xml:space="preserve">PSPOHS501A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BC8">
            <w:pPr>
              <w:pStyle w:val="BodyText"/>
              <w:rPr>
                <w:lang w:val="en-NZ"/>
              </w:rPr>
            </w:pPr>
            <w:r w:rsidRPr="002E2BC8">
              <w:t>Monitor and maintain workplace safety</w:t>
            </w:r>
          </w:p>
        </w:tc>
      </w:tr>
      <w:tr w:rsidTr="003F14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BC8">
            <w:pPr>
              <w:pStyle w:val="BodyText"/>
              <w:rPr>
                <w:lang w:val="en-NZ"/>
              </w:rPr>
            </w:pPr>
            <w:r w:rsidRPr="002E2BC8">
              <w:t>PUAPOLGD001A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BC8">
            <w:pPr>
              <w:pStyle w:val="BodyText"/>
              <w:rPr>
                <w:lang w:val="en-NZ"/>
              </w:rPr>
            </w:pPr>
            <w:r w:rsidRPr="002E2BC8">
              <w:t>Maintain police operational safety</w:t>
            </w:r>
          </w:p>
        </w:tc>
      </w:tr>
      <w:tr w:rsidTr="003F14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BC8">
            <w:pPr>
              <w:pStyle w:val="BodyText"/>
              <w:rPr>
                <w:lang w:val="en-NZ"/>
              </w:rPr>
            </w:pPr>
            <w:r w:rsidRPr="002E2BC8">
              <w:rPr>
                <w:rStyle w:val="SpecialBold"/>
              </w:rPr>
              <w:t>Group B Electives List</w:t>
            </w:r>
          </w:p>
        </w:tc>
      </w:tr>
      <w:tr w:rsidTr="003F14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BC8">
            <w:pPr>
              <w:pStyle w:val="BodyText"/>
              <w:rPr>
                <w:lang w:val="en-NZ"/>
              </w:rPr>
            </w:pPr>
            <w:r w:rsidRPr="002E2BC8">
              <w:t>PSPFRAU501B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BC8">
            <w:pPr>
              <w:pStyle w:val="BodyText"/>
              <w:rPr>
                <w:lang w:val="en-NZ"/>
              </w:rPr>
            </w:pPr>
            <w:r w:rsidRPr="002E2BC8">
              <w:t>Communicate fraud control awareness</w:t>
            </w:r>
          </w:p>
        </w:tc>
      </w:tr>
      <w:tr w:rsidTr="003F14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BC8">
            <w:pPr>
              <w:pStyle w:val="BodyText"/>
              <w:rPr>
                <w:lang w:val="en-NZ"/>
              </w:rPr>
            </w:pPr>
            <w:r w:rsidRPr="002E2BC8">
              <w:t>PSPFRAU502B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BC8" w:rsidP="002E2BC8">
            <w:pPr>
              <w:pStyle w:val="BodyText"/>
            </w:pPr>
            <w:r w:rsidRPr="002E2BC8">
              <w:t>Anticipate and detect possible fraud activity</w:t>
            </w:r>
          </w:p>
        </w:tc>
      </w:tr>
    </w:tbl>
    <w:p w:rsidR="003F14A1" w:rsidP="002E2BC8">
      <w:pPr>
        <w:pStyle w:val="BodyText"/>
      </w:pPr>
    </w:p>
    <w:p w:rsidR="003F14A1" w:rsidP="002E2BC8">
      <w:pPr>
        <w:pStyle w:val="BodyText"/>
      </w:pPr>
    </w:p>
    <w:p w:rsidR="00000000" w:rsidRPr="002E2BC8" w:rsidP="002E2BC8"/>
    <w:sectPr w:rsidSect="002E2BC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B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F14A1" w:rsidP="003F14A1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B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4A1" w:rsidP="002E2B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14A1" w:rsidP="002E2B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3F14A1" w:rsidP="002E2BC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B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BC8" w:rsidRPr="003F14A1" w:rsidP="003F14A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B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4A1" w:rsidRPr="002D2AF8" w:rsidP="002E2B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PSP51712 Diploma of Government (Investigation)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3F14A1" w:rsidP="002E2B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C8C9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00E8F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2B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2B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2B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2B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2B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2B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2B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2B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2B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2B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2B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2BC8"/>
  </w:style>
  <w:style w:type="character" w:customStyle="1" w:styleId="Heading1Char">
    <w:name w:val="Heading 1 Char"/>
    <w:basedOn w:val="DefaultParagraphFont"/>
    <w:link w:val="Heading1"/>
    <w:rsid w:val="002E2B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2BC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2BC8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2E2B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2BC8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2E2BC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2BC8"/>
    <w:rPr>
      <w:b/>
      <w:spacing w:val="0"/>
    </w:rPr>
  </w:style>
  <w:style w:type="paragraph" w:customStyle="1" w:styleId="SuperHeading">
    <w:name w:val="SuperHeading"/>
    <w:basedOn w:val="Normal"/>
    <w:rsid w:val="002E2BC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E2B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2E2BC8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2E2B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2B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2B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2B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2B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2B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2B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2B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2B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2B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2B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2B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2B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E2B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2B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2B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2B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2B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2B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2B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2B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2BC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2B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2B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2B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2B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2B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2B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2B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2B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2B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2BC8"/>
    <w:rPr>
      <w:i/>
    </w:rPr>
  </w:style>
  <w:style w:type="paragraph" w:styleId="Caption">
    <w:name w:val="caption"/>
    <w:basedOn w:val="BodyText"/>
    <w:next w:val="Normal"/>
    <w:qFormat/>
    <w:rsid w:val="002E2B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2B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2B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2BC8"/>
  </w:style>
  <w:style w:type="paragraph" w:styleId="TableofFigures">
    <w:name w:val="table of figures"/>
    <w:basedOn w:val="Normal"/>
    <w:next w:val="Normal"/>
    <w:semiHidden/>
    <w:rsid w:val="002E2B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2BC8"/>
    <w:pPr>
      <w:numPr>
        <w:numId w:val="10"/>
      </w:numPr>
    </w:pPr>
  </w:style>
  <w:style w:type="character" w:customStyle="1" w:styleId="WingdingSymbols">
    <w:name w:val="Wingding Symbols"/>
    <w:rsid w:val="002E2BC8"/>
    <w:rPr>
      <w:rFonts w:ascii="Wingdings" w:hAnsi="Wingdings"/>
    </w:rPr>
  </w:style>
  <w:style w:type="paragraph" w:customStyle="1" w:styleId="TableHeading">
    <w:name w:val="Table Heading"/>
    <w:basedOn w:val="HeadingBase"/>
    <w:rsid w:val="002E2B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2BC8"/>
    <w:rPr>
      <w:color w:val="0033CC"/>
      <w:u w:val="none"/>
    </w:rPr>
  </w:style>
  <w:style w:type="paragraph" w:customStyle="1" w:styleId="BodyTextRight">
    <w:name w:val="Body Text Right"/>
    <w:basedOn w:val="BodyText"/>
    <w:rsid w:val="002E2B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2B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2B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2B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2B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2B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2BC8"/>
    <w:rPr>
      <w:sz w:val="32"/>
    </w:rPr>
  </w:style>
  <w:style w:type="paragraph" w:customStyle="1" w:styleId="HeadingProcedure">
    <w:name w:val="Heading Procedure"/>
    <w:basedOn w:val="HeadingBase"/>
    <w:next w:val="Normal"/>
    <w:rsid w:val="002E2B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2E2BC8"/>
    <w:pPr>
      <w:ind w:firstLine="0"/>
    </w:pPr>
  </w:style>
  <w:style w:type="paragraph" w:customStyle="1" w:styleId="ListNote">
    <w:name w:val="List Note"/>
    <w:basedOn w:val="List"/>
    <w:rsid w:val="002E2B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2B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2B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2BC8"/>
    <w:rPr>
      <w:rFonts w:ascii="Courier New" w:hAnsi="Courier New"/>
    </w:rPr>
  </w:style>
  <w:style w:type="paragraph" w:customStyle="1" w:styleId="NoteBullet">
    <w:name w:val="Note Bullet"/>
    <w:basedOn w:val="Note"/>
    <w:rsid w:val="002E2B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2B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2B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2B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2B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2B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2B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2BC8"/>
    <w:rPr>
      <w:b/>
      <w:smallCaps/>
    </w:rPr>
  </w:style>
  <w:style w:type="paragraph" w:customStyle="1" w:styleId="TableListNumber">
    <w:name w:val="Table List Number"/>
    <w:basedOn w:val="ListNumber"/>
    <w:rsid w:val="002E2B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2B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2BC8"/>
    <w:pPr>
      <w:numPr>
        <w:numId w:val="8"/>
      </w:numPr>
    </w:pPr>
  </w:style>
  <w:style w:type="paragraph" w:customStyle="1" w:styleId="ListAlpha2">
    <w:name w:val="List Alpha 2"/>
    <w:basedOn w:val="List2"/>
    <w:rsid w:val="002E2BC8"/>
    <w:pPr>
      <w:numPr>
        <w:numId w:val="7"/>
      </w:numPr>
    </w:pPr>
  </w:style>
  <w:style w:type="paragraph" w:styleId="List2">
    <w:name w:val="List 2"/>
    <w:basedOn w:val="BodyText"/>
    <w:rsid w:val="002E2B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2B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2B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2B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2B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2BC8"/>
    <w:pPr>
      <w:numPr>
        <w:numId w:val="2"/>
      </w:numPr>
    </w:pPr>
  </w:style>
  <w:style w:type="paragraph" w:styleId="ListBullet5">
    <w:name w:val="List Bullet 5"/>
    <w:basedOn w:val="List5"/>
    <w:rsid w:val="002E2BC8"/>
    <w:pPr>
      <w:numPr>
        <w:numId w:val="3"/>
      </w:numPr>
    </w:pPr>
  </w:style>
  <w:style w:type="paragraph" w:styleId="ListContinue2">
    <w:name w:val="List Continue 2"/>
    <w:basedOn w:val="List2"/>
    <w:rsid w:val="002E2BC8"/>
    <w:pPr>
      <w:ind w:firstLine="0"/>
    </w:pPr>
  </w:style>
  <w:style w:type="paragraph" w:styleId="ListContinue3">
    <w:name w:val="List Continue 3"/>
    <w:basedOn w:val="List3"/>
    <w:rsid w:val="002E2BC8"/>
    <w:pPr>
      <w:ind w:left="1021" w:firstLine="0"/>
    </w:pPr>
  </w:style>
  <w:style w:type="paragraph" w:styleId="ListContinue4">
    <w:name w:val="List Continue 4"/>
    <w:basedOn w:val="List4"/>
    <w:rsid w:val="002E2BC8"/>
    <w:pPr>
      <w:ind w:firstLine="0"/>
    </w:pPr>
  </w:style>
  <w:style w:type="paragraph" w:styleId="ListContinue5">
    <w:name w:val="List Continue 5"/>
    <w:basedOn w:val="List5"/>
    <w:rsid w:val="002E2BC8"/>
    <w:pPr>
      <w:ind w:firstLine="0"/>
    </w:pPr>
  </w:style>
  <w:style w:type="paragraph" w:styleId="ListNumber3">
    <w:name w:val="List Number 3"/>
    <w:basedOn w:val="List3"/>
    <w:rsid w:val="002E2BC8"/>
    <w:pPr>
      <w:numPr>
        <w:numId w:val="4"/>
      </w:numPr>
    </w:pPr>
  </w:style>
  <w:style w:type="paragraph" w:styleId="ListNumber4">
    <w:name w:val="List Number 4"/>
    <w:basedOn w:val="List4"/>
    <w:rsid w:val="002E2BC8"/>
    <w:pPr>
      <w:numPr>
        <w:numId w:val="5"/>
      </w:numPr>
    </w:pPr>
  </w:style>
  <w:style w:type="paragraph" w:styleId="ListNumber5">
    <w:name w:val="List Number 5"/>
    <w:basedOn w:val="List5"/>
    <w:rsid w:val="002E2BC8"/>
    <w:pPr>
      <w:numPr>
        <w:numId w:val="6"/>
      </w:numPr>
    </w:pPr>
  </w:style>
  <w:style w:type="paragraph" w:styleId="BlockText">
    <w:name w:val="Block Text"/>
    <w:basedOn w:val="Normal"/>
    <w:rsid w:val="002E2B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2B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2BC8"/>
    <w:rPr>
      <w:sz w:val="16"/>
      <w:vertAlign w:val="superscript"/>
    </w:rPr>
  </w:style>
  <w:style w:type="character" w:customStyle="1" w:styleId="Symbols">
    <w:name w:val="Symbols"/>
    <w:basedOn w:val="DefaultParagraphFont"/>
    <w:rsid w:val="002E2BC8"/>
    <w:rPr>
      <w:rFonts w:ascii="Symbol" w:hAnsi="Symbol"/>
    </w:rPr>
  </w:style>
  <w:style w:type="character" w:customStyle="1" w:styleId="MenuOptions">
    <w:name w:val="Menu Options"/>
    <w:basedOn w:val="DefaultParagraphFont"/>
    <w:rsid w:val="002E2B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2BC8"/>
    <w:rPr>
      <w:b/>
    </w:rPr>
  </w:style>
  <w:style w:type="character" w:customStyle="1" w:styleId="Underlined">
    <w:name w:val="Underlined"/>
    <w:basedOn w:val="DefaultParagraphFont"/>
    <w:rsid w:val="002E2BC8"/>
    <w:rPr>
      <w:u w:val="single"/>
    </w:rPr>
  </w:style>
  <w:style w:type="paragraph" w:customStyle="1" w:styleId="TableBodyTextRight">
    <w:name w:val="Table Body Text Right"/>
    <w:basedOn w:val="TableBodyText"/>
    <w:rsid w:val="002E2B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2BC8"/>
    <w:rPr>
      <w:sz w:val="18"/>
    </w:rPr>
  </w:style>
  <w:style w:type="paragraph" w:customStyle="1" w:styleId="BodySmallRight">
    <w:name w:val="Body Small Right"/>
    <w:basedOn w:val="BodyTextRight"/>
    <w:rsid w:val="002E2BC8"/>
    <w:rPr>
      <w:sz w:val="18"/>
      <w:szCs w:val="18"/>
    </w:rPr>
  </w:style>
  <w:style w:type="paragraph" w:customStyle="1" w:styleId="MarginEdition">
    <w:name w:val="Margin Edition"/>
    <w:basedOn w:val="MarginNote"/>
    <w:rsid w:val="002E2B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2BC8"/>
    <w:rPr>
      <w:sz w:val="2"/>
      <w:szCs w:val="2"/>
    </w:rPr>
  </w:style>
  <w:style w:type="character" w:customStyle="1" w:styleId="Small">
    <w:name w:val="Small"/>
    <w:basedOn w:val="DefaultParagraphFont"/>
    <w:rsid w:val="002E2BC8"/>
    <w:rPr>
      <w:sz w:val="16"/>
    </w:rPr>
  </w:style>
  <w:style w:type="paragraph" w:customStyle="1" w:styleId="WideTable">
    <w:name w:val="Wide Table"/>
    <w:basedOn w:val="Normal"/>
    <w:rsid w:val="002E2B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2BC8"/>
  </w:style>
  <w:style w:type="paragraph" w:styleId="Quote">
    <w:name w:val="Quote"/>
    <w:basedOn w:val="Heading1"/>
    <w:link w:val="QuoteChar"/>
    <w:qFormat/>
    <w:rsid w:val="002E2B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2B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2BC8"/>
    <w:pPr>
      <w:pageBreakBefore/>
    </w:pPr>
  </w:style>
  <w:style w:type="paragraph" w:customStyle="1" w:styleId="Border">
    <w:name w:val="Border"/>
    <w:basedOn w:val="Normal"/>
    <w:qFormat/>
    <w:rsid w:val="002E2B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2B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2B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2B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2B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2B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2B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2B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2B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2BC8"/>
    <w:rPr>
      <w:u w:val="single"/>
    </w:rPr>
  </w:style>
  <w:style w:type="character" w:customStyle="1" w:styleId="BoldandItalics">
    <w:name w:val="Bold and Italics"/>
    <w:qFormat/>
    <w:rsid w:val="002E2BC8"/>
    <w:rPr>
      <w:b/>
      <w:i/>
      <w:u w:val="none"/>
    </w:rPr>
  </w:style>
  <w:style w:type="paragraph" w:styleId="BalloonText">
    <w:name w:val="Balloon Text"/>
    <w:basedOn w:val="Normal"/>
    <w:link w:val="BalloonTextChar"/>
    <w:rsid w:val="002E2B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2B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2BC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2B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2B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2BC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291</Words>
  <Characters>1852</Characters>
  <Application>Microsoft Office Word</Application>
  <DocSecurity>0</DocSecurity>
  <Lines>77</Lines>
  <Paragraphs>57</Paragraphs>
  <ScaleCrop>false</ScaleCrop>
  <Company>Author-it Software Corporation Ltd.</Company>
  <LinksUpToDate>false</LinksUpToDate>
  <CharactersWithSpaces>2093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PSP51712 Diploma of Government (Investigation)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2012-11-01T17:19:00Z</dcterms:created>
  <dcterms:modified xsi:type="dcterms:W3CDTF">2012-11-01T17:19:00Z</dcterms:modified>
</cp:coreProperties>
</file>