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1409" w:rsidP="0078140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PSP50912 Diploma of Government (Injury Management)</w:t>
      </w:r>
      <w:r>
        <w:fldChar w:fldCharType="end"/>
      </w:r>
    </w:p>
    <w:p w:rsidR="00781409" w:rsidP="00781409">
      <w:pPr>
        <w:pStyle w:val="Version"/>
        <w:sectPr w:rsidSect="00A544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44D0" w:rsidP="00A544D0">
      <w:pPr>
        <w:pStyle w:val="SuperHeading"/>
      </w:pPr>
      <w:r w:rsidRPr="00A544D0">
        <w:t>PSP50912 Diploma of Government (Injury Management)</w:t>
      </w:r>
    </w:p>
    <w:p w:rsidR="00000000" w:rsidRPr="00A544D0" w:rsidP="00A544D0">
      <w:pPr>
        <w:pStyle w:val="Heading1"/>
      </w:pPr>
      <w:bookmarkStart w:id="1" w:name="O_503933"/>
      <w:bookmarkEnd w:id="1"/>
      <w:r w:rsidRPr="00A544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7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D0" w:rsidP="00A544D0">
            <w:pPr>
              <w:pStyle w:val="TableBodyText"/>
            </w:pPr>
            <w:r w:rsidRPr="00A544D0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D0" w:rsidP="00A544D0">
            <w:pPr>
              <w:pStyle w:val="TableBodyText"/>
            </w:pPr>
            <w:r w:rsidRPr="00A544D0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TableBodyText"/>
              <w:rPr>
                <w:lang w:val="en-NZ"/>
              </w:rPr>
            </w:pPr>
            <w:r w:rsidRPr="00A544D0">
              <w:rPr>
                <w:rStyle w:val="SpecialBold"/>
              </w:rPr>
              <w:t>Comments</w:t>
            </w:r>
          </w:p>
        </w:tc>
      </w:tr>
      <w:tr w:rsidTr="007814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TableBodyText"/>
              <w:rPr>
                <w:lang w:val="en-NZ"/>
              </w:rPr>
            </w:pPr>
            <w:r w:rsidRPr="00A544D0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TableBodyText"/>
              <w:rPr>
                <w:lang w:val="en-NZ"/>
              </w:rPr>
            </w:pPr>
            <w:r w:rsidRPr="00A544D0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D0" w:rsidP="00A544D0">
            <w:pPr>
              <w:pStyle w:val="TableBodyText"/>
            </w:pPr>
            <w:r w:rsidRPr="00A544D0">
              <w:t>First release. Supersedes and equivale</w:t>
            </w:r>
            <w:r w:rsidRPr="00A544D0">
              <w:t>nt to PSP50904</w:t>
            </w:r>
          </w:p>
        </w:tc>
      </w:tr>
    </w:tbl>
    <w:p w:rsidR="00781409" w:rsidP="00A544D0">
      <w:pPr>
        <w:pStyle w:val="TableBodyText"/>
      </w:pPr>
    </w:p>
    <w:p w:rsidR="00781409" w:rsidP="00A544D0">
      <w:pPr>
        <w:pStyle w:val="TableBodyText"/>
      </w:pPr>
    </w:p>
    <w:p w:rsidR="00000000" w:rsidRPr="00A544D0" w:rsidP="00A544D0">
      <w:pPr>
        <w:pStyle w:val="Heading1"/>
      </w:pPr>
      <w:bookmarkStart w:id="2" w:name="O_503926"/>
      <w:bookmarkEnd w:id="2"/>
      <w:r w:rsidRPr="00A544D0">
        <w:t>Description</w:t>
      </w:r>
    </w:p>
    <w:p w:rsidR="00000000" w:rsidRPr="00A544D0" w:rsidP="00A544D0">
      <w:pPr>
        <w:pStyle w:val="BodyText"/>
      </w:pPr>
      <w:r w:rsidRPr="00A544D0">
        <w:t xml:space="preserve">This specialist qualification covers the competencies required of injury management case managers in the public sector. Electives should reflect </w:t>
      </w:r>
      <w:r w:rsidRPr="00A544D0">
        <w:t>the responsibilities of the individual and the job skills required for effective performance. Where a free choice of electives is possible in the qualification packaging rules, electives may also be drawn from other Training Packages to reflect the work co</w:t>
      </w:r>
      <w:r w:rsidRPr="00A544D0">
        <w:t>ntext and career plans of the individual.</w:t>
      </w:r>
    </w:p>
    <w:p w:rsidR="00000000" w:rsidRPr="00A544D0" w:rsidP="00A544D0">
      <w:pPr>
        <w:pStyle w:val="AllowPageBreak"/>
      </w:pPr>
    </w:p>
    <w:p w:rsidR="00000000" w:rsidRPr="00A544D0" w:rsidP="00A544D0">
      <w:pPr>
        <w:pStyle w:val="Heading1"/>
      </w:pPr>
      <w:bookmarkStart w:id="3" w:name="O_503932"/>
      <w:bookmarkEnd w:id="3"/>
      <w:r w:rsidRPr="00A544D0">
        <w:t>Pathways Information</w:t>
      </w:r>
    </w:p>
    <w:p w:rsidR="00000000" w:rsidRPr="00A544D0" w:rsidP="00A544D0">
      <w:pPr>
        <w:pStyle w:val="BodyText"/>
      </w:pPr>
      <w:r w:rsidRPr="00A544D0">
        <w:t>Not applicable.</w:t>
      </w:r>
    </w:p>
    <w:p w:rsidR="00000000" w:rsidRPr="00A544D0" w:rsidP="00A544D0">
      <w:pPr>
        <w:pStyle w:val="AllowPageBreak"/>
      </w:pPr>
    </w:p>
    <w:p w:rsidR="00000000" w:rsidRPr="00A544D0" w:rsidP="00A544D0">
      <w:pPr>
        <w:pStyle w:val="Heading1"/>
      </w:pPr>
      <w:bookmarkStart w:id="4" w:name="O_503930"/>
      <w:bookmarkEnd w:id="4"/>
      <w:r w:rsidRPr="00A544D0">
        <w:t>Licensing/Regulatory Information</w:t>
      </w:r>
    </w:p>
    <w:p w:rsidR="00000000" w:rsidRPr="00A544D0" w:rsidP="00A544D0">
      <w:pPr>
        <w:pStyle w:val="BodyText"/>
      </w:pPr>
      <w:r w:rsidRPr="00A544D0">
        <w:t>Not applicable.</w:t>
      </w:r>
    </w:p>
    <w:p w:rsidR="00000000" w:rsidRPr="00A544D0" w:rsidP="00A544D0">
      <w:pPr>
        <w:pStyle w:val="AllowPageBreak"/>
      </w:pPr>
    </w:p>
    <w:p w:rsidR="00000000" w:rsidRPr="00A544D0" w:rsidP="00A544D0">
      <w:pPr>
        <w:pStyle w:val="Heading1"/>
      </w:pPr>
      <w:bookmarkStart w:id="5" w:name="O_503928"/>
      <w:bookmarkEnd w:id="5"/>
      <w:r w:rsidRPr="00A544D0">
        <w:t>Entry Requirements</w:t>
      </w:r>
    </w:p>
    <w:p w:rsidR="00000000" w:rsidRPr="00A544D0" w:rsidP="00A544D0">
      <w:pPr>
        <w:pStyle w:val="BodyText"/>
      </w:pPr>
      <w:r w:rsidRPr="00A544D0">
        <w:t>Not applicable.</w:t>
      </w:r>
    </w:p>
    <w:p w:rsidR="00000000" w:rsidRPr="00A544D0" w:rsidP="00A544D0">
      <w:pPr>
        <w:pStyle w:val="AllowPageBreak"/>
      </w:pPr>
    </w:p>
    <w:p w:rsidR="00000000" w:rsidRPr="00A544D0" w:rsidP="00A544D0">
      <w:pPr>
        <w:pStyle w:val="Heading1"/>
      </w:pPr>
      <w:bookmarkStart w:id="6" w:name="O_503927"/>
      <w:bookmarkEnd w:id="6"/>
      <w:r w:rsidRPr="00A544D0">
        <w:t>Employability Skills Summary</w:t>
      </w:r>
    </w:p>
    <w:p w:rsidR="00000000" w:rsidRPr="00A544D0" w:rsidP="00A544D0">
      <w:pPr>
        <w:pStyle w:val="BodyText"/>
      </w:pPr>
      <w:r w:rsidRPr="00A544D0">
        <w:t>Not applicable.</w:t>
      </w:r>
    </w:p>
    <w:p w:rsidR="00000000" w:rsidRPr="00A544D0" w:rsidP="00A544D0">
      <w:pPr>
        <w:pStyle w:val="AllowPageBreak"/>
      </w:pPr>
    </w:p>
    <w:p w:rsidR="00000000" w:rsidRPr="00A544D0" w:rsidP="00A544D0">
      <w:pPr>
        <w:pStyle w:val="Heading1"/>
      </w:pPr>
      <w:bookmarkStart w:id="7" w:name="O_503931"/>
      <w:bookmarkEnd w:id="7"/>
      <w:r w:rsidRPr="00A544D0">
        <w:t>Packaging Rules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29"/>
        <w:gridCol w:w="7467"/>
      </w:tblGrid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D0" w:rsidP="00A544D0">
            <w:pPr>
              <w:pStyle w:val="BodyText"/>
            </w:pPr>
            <w:r w:rsidRPr="00A544D0">
              <w:t>11 units of competency are required for this qualification:</w:t>
            </w:r>
          </w:p>
          <w:p w:rsidR="00000000" w:rsidRPr="00A544D0" w:rsidP="00A544D0">
            <w:pPr>
              <w:pStyle w:val="ListBullet"/>
            </w:pPr>
            <w:r w:rsidRPr="00A544D0">
              <w:t>8 core units</w:t>
            </w:r>
          </w:p>
          <w:p w:rsidR="00000000" w:rsidRPr="00A544D0" w:rsidP="00A544D0">
            <w:pPr>
              <w:pStyle w:val="ListBullet"/>
            </w:pPr>
            <w:r w:rsidRPr="00A544D0">
              <w:t>3 elective units:</w:t>
            </w:r>
          </w:p>
          <w:p w:rsidR="00000000" w:rsidRPr="00A544D0" w:rsidP="00A544D0">
            <w:pPr>
              <w:pStyle w:val="ListBullet2"/>
            </w:pPr>
            <w:r w:rsidRPr="00A544D0">
              <w:t xml:space="preserve">Choose 1 unit from the Group A elective list below.  </w:t>
            </w:r>
          </w:p>
          <w:p w:rsidR="00000000" w:rsidRPr="00A544D0" w:rsidP="00A544D0">
            <w:pPr>
              <w:pStyle w:val="ListBullet2"/>
            </w:pPr>
            <w:r w:rsidRPr="00A544D0">
              <w:t>Choose 2 units from the electiv</w:t>
            </w:r>
            <w:r w:rsidRPr="00A544D0">
              <w:t xml:space="preserve">e Group B list below, </w:t>
            </w:r>
            <w:r w:rsidRPr="00A544D0">
              <w:rPr>
                <w:rStyle w:val="SpecialBold"/>
              </w:rPr>
              <w:t>or</w:t>
            </w:r>
            <w:r w:rsidRPr="00A544D0">
              <w:t xml:space="preserve"> from elsewhere within this Training Package, </w:t>
            </w:r>
            <w:r w:rsidRPr="00A544D0">
              <w:rPr>
                <w:rStyle w:val="SpecialBold"/>
              </w:rPr>
              <w:t>or</w:t>
            </w:r>
            <w:r w:rsidRPr="00A544D0">
              <w:t xml:space="preserve"> another endorsed Training Package </w:t>
            </w:r>
            <w:r w:rsidRPr="00A544D0">
              <w:rPr>
                <w:rStyle w:val="SpecialBold"/>
              </w:rPr>
              <w:t>or</w:t>
            </w:r>
            <w:r w:rsidRPr="00A544D0">
              <w:t xml:space="preserve"> Accredited Course. </w:t>
            </w:r>
          </w:p>
          <w:p w:rsidR="00000000" w:rsidRPr="00A544D0" w:rsidP="00A544D0">
            <w:pPr>
              <w:pStyle w:val="BodyText"/>
            </w:pPr>
            <w:r w:rsidRPr="00A544D0">
              <w:rPr>
                <w:rStyle w:val="SpecialBold"/>
              </w:rPr>
              <w:t>Units selected should not duplicate content already covered by other units in this qualification</w:t>
            </w:r>
            <w:r w:rsidRPr="00A544D0">
              <w:t>.</w:t>
            </w:r>
          </w:p>
          <w:p w:rsidR="00000000" w:rsidRPr="00A544D0" w:rsidP="00A544D0">
            <w:pPr>
              <w:pStyle w:val="BodyText"/>
            </w:pPr>
            <w:r w:rsidRPr="00A544D0">
              <w:t>All elective units must be selected from an equivalent qualification level or higher, unless otherwise stated.</w:t>
            </w:r>
          </w:p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** For this qualification, a maximum of 1 unit from Certificate IV level may be used.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rPr>
                <w:rStyle w:val="SpecialBold"/>
              </w:rPr>
              <w:t>Core Units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PSPETHC501B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Promote the values and ethos of public service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Promote diversity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PSPGOV512A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Use complex workplace communication strategies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PSPLEGN501B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Promote compliance with legislation in the public sector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PSPIM501A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Determine liability and negotiate sett</w:t>
            </w:r>
            <w:r w:rsidRPr="00A544D0">
              <w:t>lements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PSPIM502A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Manage case direction and outcomes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PSPIM503A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Maintain and monitor service standards 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PSPIM504A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Contribute to a quality injury management system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rPr>
                <w:rStyle w:val="SpecialBold"/>
              </w:rPr>
              <w:t>Group A electives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PSPOHS501A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Monitor and maintain workplace safety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BSBCMN411A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Monitor a safe workplace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rPr>
                <w:rStyle w:val="SpecialBold"/>
              </w:rPr>
              <w:t>Group B electives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PSPGOV502B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Develop client services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PSPGOV506A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Support workplace coaching and mentoring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Undertake negotiations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PSPGOV508A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Manage conflict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PSPGOV511A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Provide leadership 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PSPGOV513A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Refine complex workplace documents 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PSPGOV516A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Develop and use emotional intelligence 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PSPGOV517A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Coordinate risk management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PSPGOV519A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Manage performance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CHCCM503C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 xml:space="preserve">Develop, facilitate and monitor all aspects of case management </w:t>
            </w:r>
          </w:p>
        </w:tc>
      </w:tr>
      <w:tr w:rsidTr="0078140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44D0">
            <w:pPr>
              <w:pStyle w:val="BodyText"/>
              <w:rPr>
                <w:lang w:val="en-NZ"/>
              </w:rPr>
            </w:pPr>
            <w:r w:rsidRPr="00A544D0">
              <w:t>CHCCM504C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44D0" w:rsidP="00A544D0">
            <w:pPr>
              <w:pStyle w:val="BodyText"/>
            </w:pPr>
            <w:r w:rsidRPr="00A544D0">
              <w:t>Promote high</w:t>
            </w:r>
            <w:r w:rsidRPr="00A544D0">
              <w:t xml:space="preserve"> quality case management </w:t>
            </w:r>
          </w:p>
        </w:tc>
      </w:tr>
    </w:tbl>
    <w:p w:rsidR="00781409" w:rsidP="00A544D0">
      <w:pPr>
        <w:pStyle w:val="BodyText"/>
      </w:pPr>
    </w:p>
    <w:p w:rsidR="00781409" w:rsidP="00A544D0">
      <w:pPr>
        <w:pStyle w:val="BodyText"/>
      </w:pPr>
    </w:p>
    <w:p w:rsidR="00000000" w:rsidRPr="00A544D0" w:rsidP="00A544D0"/>
    <w:sectPr w:rsidSect="00A544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81409" w:rsidP="0078140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09" w:rsidP="00A544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1409" w:rsidP="00A544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781409" w:rsidP="00A544D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D0" w:rsidRPr="00781409" w:rsidP="0078140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4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409" w:rsidRPr="002D2AF8" w:rsidP="00A544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PSP50912 Diploma of Government (Injury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781409" w:rsidP="00A544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562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A29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347D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4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44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44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44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44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44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44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44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44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44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44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44D0"/>
  </w:style>
  <w:style w:type="character" w:customStyle="1" w:styleId="Heading1Char">
    <w:name w:val="Heading 1 Char"/>
    <w:basedOn w:val="DefaultParagraphFont"/>
    <w:link w:val="Heading1"/>
    <w:rsid w:val="00A544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44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44D0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544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44D0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544D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44D0"/>
    <w:rPr>
      <w:b/>
      <w:spacing w:val="0"/>
    </w:rPr>
  </w:style>
  <w:style w:type="paragraph" w:styleId="ListBullet2">
    <w:name w:val="List Bullet 2"/>
    <w:basedOn w:val="List2"/>
    <w:rsid w:val="00A544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544D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544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544D0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A544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44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44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4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44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4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44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44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44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44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44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44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44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544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44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44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44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44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44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44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44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544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44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44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44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44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44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44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44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44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44D0"/>
    <w:rPr>
      <w:i/>
    </w:rPr>
  </w:style>
  <w:style w:type="paragraph" w:styleId="Caption">
    <w:name w:val="caption"/>
    <w:basedOn w:val="BodyText"/>
    <w:next w:val="Normal"/>
    <w:qFormat/>
    <w:rsid w:val="00A544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44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44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44D0"/>
  </w:style>
  <w:style w:type="paragraph" w:styleId="TableofFigures">
    <w:name w:val="table of figures"/>
    <w:basedOn w:val="Normal"/>
    <w:next w:val="Normal"/>
    <w:semiHidden/>
    <w:rsid w:val="00A544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44D0"/>
    <w:pPr>
      <w:numPr>
        <w:numId w:val="11"/>
      </w:numPr>
    </w:pPr>
  </w:style>
  <w:style w:type="character" w:customStyle="1" w:styleId="WingdingSymbols">
    <w:name w:val="Wingding Symbols"/>
    <w:rsid w:val="00A544D0"/>
    <w:rPr>
      <w:rFonts w:ascii="Wingdings" w:hAnsi="Wingdings"/>
    </w:rPr>
  </w:style>
  <w:style w:type="paragraph" w:customStyle="1" w:styleId="TableHeading">
    <w:name w:val="Table Heading"/>
    <w:basedOn w:val="HeadingBase"/>
    <w:rsid w:val="00A544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44D0"/>
    <w:rPr>
      <w:color w:val="0033CC"/>
      <w:u w:val="none"/>
    </w:rPr>
  </w:style>
  <w:style w:type="paragraph" w:customStyle="1" w:styleId="BodyTextRight">
    <w:name w:val="Body Text Right"/>
    <w:basedOn w:val="BodyText"/>
    <w:rsid w:val="00A544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44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44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44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44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44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44D0"/>
    <w:rPr>
      <w:sz w:val="32"/>
    </w:rPr>
  </w:style>
  <w:style w:type="paragraph" w:customStyle="1" w:styleId="HeadingProcedure">
    <w:name w:val="Heading Procedure"/>
    <w:basedOn w:val="HeadingBase"/>
    <w:next w:val="Normal"/>
    <w:rsid w:val="00A544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544D0"/>
    <w:pPr>
      <w:ind w:firstLine="0"/>
    </w:pPr>
  </w:style>
  <w:style w:type="paragraph" w:customStyle="1" w:styleId="ListNote">
    <w:name w:val="List Note"/>
    <w:basedOn w:val="List"/>
    <w:rsid w:val="00A544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44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44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44D0"/>
    <w:rPr>
      <w:rFonts w:ascii="Courier New" w:hAnsi="Courier New"/>
    </w:rPr>
  </w:style>
  <w:style w:type="paragraph" w:customStyle="1" w:styleId="NoteBullet">
    <w:name w:val="Note Bullet"/>
    <w:basedOn w:val="Note"/>
    <w:rsid w:val="00A544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44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44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44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44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544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44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44D0"/>
    <w:rPr>
      <w:b/>
      <w:smallCaps/>
    </w:rPr>
  </w:style>
  <w:style w:type="paragraph" w:customStyle="1" w:styleId="TableListNumber">
    <w:name w:val="Table List Number"/>
    <w:basedOn w:val="ListNumber"/>
    <w:rsid w:val="00A544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44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44D0"/>
    <w:pPr>
      <w:numPr>
        <w:numId w:val="9"/>
      </w:numPr>
    </w:pPr>
  </w:style>
  <w:style w:type="paragraph" w:customStyle="1" w:styleId="ListAlpha2">
    <w:name w:val="List Alpha 2"/>
    <w:basedOn w:val="List2"/>
    <w:rsid w:val="00A544D0"/>
    <w:pPr>
      <w:numPr>
        <w:numId w:val="8"/>
      </w:numPr>
    </w:pPr>
  </w:style>
  <w:style w:type="paragraph" w:styleId="List2">
    <w:name w:val="List 2"/>
    <w:basedOn w:val="BodyText"/>
    <w:rsid w:val="00A544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44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44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44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44D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44D0"/>
    <w:pPr>
      <w:numPr>
        <w:numId w:val="3"/>
      </w:numPr>
    </w:pPr>
  </w:style>
  <w:style w:type="paragraph" w:styleId="ListBullet5">
    <w:name w:val="List Bullet 5"/>
    <w:basedOn w:val="List5"/>
    <w:rsid w:val="00A544D0"/>
    <w:pPr>
      <w:numPr>
        <w:numId w:val="4"/>
      </w:numPr>
    </w:pPr>
  </w:style>
  <w:style w:type="paragraph" w:styleId="ListContinue2">
    <w:name w:val="List Continue 2"/>
    <w:basedOn w:val="List2"/>
    <w:rsid w:val="00A544D0"/>
    <w:pPr>
      <w:ind w:firstLine="0"/>
    </w:pPr>
  </w:style>
  <w:style w:type="paragraph" w:styleId="ListContinue3">
    <w:name w:val="List Continue 3"/>
    <w:basedOn w:val="List3"/>
    <w:rsid w:val="00A544D0"/>
    <w:pPr>
      <w:ind w:left="1021" w:firstLine="0"/>
    </w:pPr>
  </w:style>
  <w:style w:type="paragraph" w:styleId="ListContinue4">
    <w:name w:val="List Continue 4"/>
    <w:basedOn w:val="List4"/>
    <w:rsid w:val="00A544D0"/>
    <w:pPr>
      <w:ind w:firstLine="0"/>
    </w:pPr>
  </w:style>
  <w:style w:type="paragraph" w:styleId="ListContinue5">
    <w:name w:val="List Continue 5"/>
    <w:basedOn w:val="List5"/>
    <w:rsid w:val="00A544D0"/>
    <w:pPr>
      <w:ind w:firstLine="0"/>
    </w:pPr>
  </w:style>
  <w:style w:type="paragraph" w:styleId="ListNumber3">
    <w:name w:val="List Number 3"/>
    <w:basedOn w:val="List3"/>
    <w:rsid w:val="00A544D0"/>
    <w:pPr>
      <w:numPr>
        <w:numId w:val="5"/>
      </w:numPr>
    </w:pPr>
  </w:style>
  <w:style w:type="paragraph" w:styleId="ListNumber4">
    <w:name w:val="List Number 4"/>
    <w:basedOn w:val="List4"/>
    <w:rsid w:val="00A544D0"/>
    <w:pPr>
      <w:numPr>
        <w:numId w:val="6"/>
      </w:numPr>
    </w:pPr>
  </w:style>
  <w:style w:type="paragraph" w:styleId="ListNumber5">
    <w:name w:val="List Number 5"/>
    <w:basedOn w:val="List5"/>
    <w:rsid w:val="00A544D0"/>
    <w:pPr>
      <w:numPr>
        <w:numId w:val="7"/>
      </w:numPr>
    </w:pPr>
  </w:style>
  <w:style w:type="paragraph" w:styleId="BlockText">
    <w:name w:val="Block Text"/>
    <w:basedOn w:val="Normal"/>
    <w:rsid w:val="00A544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44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44D0"/>
    <w:rPr>
      <w:sz w:val="16"/>
      <w:vertAlign w:val="superscript"/>
    </w:rPr>
  </w:style>
  <w:style w:type="character" w:customStyle="1" w:styleId="Symbols">
    <w:name w:val="Symbols"/>
    <w:basedOn w:val="DefaultParagraphFont"/>
    <w:rsid w:val="00A544D0"/>
    <w:rPr>
      <w:rFonts w:ascii="Symbol" w:hAnsi="Symbol"/>
    </w:rPr>
  </w:style>
  <w:style w:type="character" w:customStyle="1" w:styleId="MenuOptions">
    <w:name w:val="Menu Options"/>
    <w:basedOn w:val="DefaultParagraphFont"/>
    <w:rsid w:val="00A544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44D0"/>
    <w:rPr>
      <w:b/>
    </w:rPr>
  </w:style>
  <w:style w:type="character" w:customStyle="1" w:styleId="Underlined">
    <w:name w:val="Underlined"/>
    <w:basedOn w:val="DefaultParagraphFont"/>
    <w:rsid w:val="00A544D0"/>
    <w:rPr>
      <w:u w:val="single"/>
    </w:rPr>
  </w:style>
  <w:style w:type="paragraph" w:customStyle="1" w:styleId="TableBodyTextRight">
    <w:name w:val="Table Body Text Right"/>
    <w:basedOn w:val="TableBodyText"/>
    <w:rsid w:val="00A544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44D0"/>
    <w:rPr>
      <w:sz w:val="18"/>
    </w:rPr>
  </w:style>
  <w:style w:type="paragraph" w:customStyle="1" w:styleId="BodySmallRight">
    <w:name w:val="Body Small Right"/>
    <w:basedOn w:val="BodyTextRight"/>
    <w:rsid w:val="00A544D0"/>
    <w:rPr>
      <w:sz w:val="18"/>
      <w:szCs w:val="18"/>
    </w:rPr>
  </w:style>
  <w:style w:type="paragraph" w:customStyle="1" w:styleId="MarginEdition">
    <w:name w:val="Margin Edition"/>
    <w:basedOn w:val="MarginNote"/>
    <w:rsid w:val="00A544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44D0"/>
    <w:rPr>
      <w:sz w:val="2"/>
      <w:szCs w:val="2"/>
    </w:rPr>
  </w:style>
  <w:style w:type="character" w:customStyle="1" w:styleId="Small">
    <w:name w:val="Small"/>
    <w:basedOn w:val="DefaultParagraphFont"/>
    <w:rsid w:val="00A544D0"/>
    <w:rPr>
      <w:sz w:val="16"/>
    </w:rPr>
  </w:style>
  <w:style w:type="paragraph" w:customStyle="1" w:styleId="WideTable">
    <w:name w:val="Wide Table"/>
    <w:basedOn w:val="Normal"/>
    <w:rsid w:val="00A544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44D0"/>
  </w:style>
  <w:style w:type="paragraph" w:styleId="Quote">
    <w:name w:val="Quote"/>
    <w:basedOn w:val="Heading1"/>
    <w:link w:val="QuoteChar"/>
    <w:qFormat/>
    <w:rsid w:val="00A544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44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44D0"/>
    <w:pPr>
      <w:pageBreakBefore/>
    </w:pPr>
  </w:style>
  <w:style w:type="paragraph" w:customStyle="1" w:styleId="Border">
    <w:name w:val="Border"/>
    <w:basedOn w:val="Normal"/>
    <w:qFormat/>
    <w:rsid w:val="00A544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44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44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44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44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44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44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44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44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44D0"/>
    <w:rPr>
      <w:u w:val="single"/>
    </w:rPr>
  </w:style>
  <w:style w:type="character" w:customStyle="1" w:styleId="BoldandItalics">
    <w:name w:val="Bold and Italics"/>
    <w:qFormat/>
    <w:rsid w:val="00A544D0"/>
    <w:rPr>
      <w:b/>
      <w:i/>
      <w:u w:val="none"/>
    </w:rPr>
  </w:style>
  <w:style w:type="paragraph" w:styleId="BalloonText">
    <w:name w:val="Balloon Text"/>
    <w:basedOn w:val="Normal"/>
    <w:link w:val="BalloonTextChar"/>
    <w:rsid w:val="00A544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44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44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44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44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44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336</Words>
  <Characters>2147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PSP50912 Diploma of Government (Injury Management)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2012-11-01T16:57:00Z</dcterms:created>
  <dcterms:modified xsi:type="dcterms:W3CDTF">2012-11-01T16:57:00Z</dcterms:modified>
</cp:coreProperties>
</file>