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F23" w:rsidP="008B4F2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PSP50612 Diploma of Government (Fraud Control)</w:t>
      </w:r>
      <w:r>
        <w:fldChar w:fldCharType="end"/>
      </w:r>
    </w:p>
    <w:p w:rsidR="008B4F23" w:rsidP="008B4F23">
      <w:pPr>
        <w:pStyle w:val="Version"/>
        <w:sectPr w:rsidSect="00EF2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2CE" w:rsidP="00EF22CE">
      <w:pPr>
        <w:pStyle w:val="SuperHeading"/>
      </w:pPr>
      <w:r w:rsidRPr="00EF22CE">
        <w:t>PSP50612 Diploma of Government (Fraud Control)</w:t>
      </w:r>
    </w:p>
    <w:p w:rsidR="00000000" w:rsidRPr="00EF22CE" w:rsidP="00EF22CE">
      <w:pPr>
        <w:pStyle w:val="Heading1"/>
      </w:pPr>
      <w:bookmarkStart w:id="1" w:name="O_503906"/>
      <w:bookmarkEnd w:id="1"/>
      <w:r w:rsidRPr="00EF2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B4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CE" w:rsidP="00EF22CE">
            <w:pPr>
              <w:pStyle w:val="TableBodyText"/>
            </w:pPr>
            <w:r w:rsidRPr="00EF22C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CE" w:rsidP="00EF22CE">
            <w:pPr>
              <w:pStyle w:val="TableBodyText"/>
            </w:pPr>
            <w:r w:rsidRPr="00EF22C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TableBodyText"/>
              <w:rPr>
                <w:lang w:val="en-NZ"/>
              </w:rPr>
            </w:pPr>
            <w:r w:rsidRPr="00EF22CE">
              <w:rPr>
                <w:rStyle w:val="SpecialBold"/>
              </w:rPr>
              <w:t>Comments</w:t>
            </w:r>
          </w:p>
        </w:tc>
      </w:tr>
      <w:tr w:rsidTr="008B4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TableBodyText"/>
              <w:rPr>
                <w:lang w:val="en-NZ"/>
              </w:rPr>
            </w:pPr>
            <w:r w:rsidRPr="00EF22C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TableBodyText"/>
              <w:rPr>
                <w:lang w:val="en-NZ"/>
              </w:rPr>
            </w:pPr>
            <w:r w:rsidRPr="00EF22CE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CE" w:rsidP="00EF22CE">
            <w:pPr>
              <w:pStyle w:val="TableBodyText"/>
            </w:pPr>
            <w:r w:rsidRPr="00EF22CE">
              <w:t>First release. Supersedes and equivalent t</w:t>
            </w:r>
            <w:r w:rsidRPr="00EF22CE">
              <w:t>o PSP50604</w:t>
            </w:r>
          </w:p>
        </w:tc>
      </w:tr>
    </w:tbl>
    <w:p w:rsidR="008B4F23" w:rsidP="00EF22CE">
      <w:pPr>
        <w:pStyle w:val="TableBodyText"/>
      </w:pPr>
    </w:p>
    <w:p w:rsidR="008B4F23" w:rsidP="00EF22CE">
      <w:pPr>
        <w:pStyle w:val="TableBodyText"/>
      </w:pPr>
    </w:p>
    <w:p w:rsidR="00000000" w:rsidRPr="00EF22CE" w:rsidP="00EF22CE">
      <w:pPr>
        <w:pStyle w:val="Heading1"/>
      </w:pPr>
      <w:bookmarkStart w:id="2" w:name="O_503899"/>
      <w:bookmarkEnd w:id="2"/>
      <w:r w:rsidRPr="00EF22CE">
        <w:t>Description</w:t>
      </w:r>
    </w:p>
    <w:p w:rsidR="00000000" w:rsidRPr="00EF22CE" w:rsidP="00EF22CE">
      <w:pPr>
        <w:pStyle w:val="BodyText"/>
      </w:pPr>
      <w:r w:rsidRPr="00EF22CE">
        <w:t xml:space="preserve">This specialist qualification covers the competencies required of those responsible for the coordination and conduct of fraud control prevention </w:t>
      </w:r>
      <w:r w:rsidRPr="00EF22CE">
        <w:t xml:space="preserve">and detection. Electives should reflect the responsibilities of the individual and the job skills required for effective performance. Where a free choice of Electives is possible in the qualification packaging rules, Electives may also be drawn from other </w:t>
      </w:r>
      <w:r w:rsidRPr="00EF22CE">
        <w:t>Training Packages to reflect the work context and career plans of the individual.</w:t>
      </w:r>
    </w:p>
    <w:p w:rsidR="00000000" w:rsidRPr="00EF22CE" w:rsidP="00EF22CE">
      <w:pPr>
        <w:pStyle w:val="AllowPageBreak"/>
      </w:pPr>
    </w:p>
    <w:p w:rsidR="00000000" w:rsidRPr="00EF22CE" w:rsidP="00EF22CE">
      <w:pPr>
        <w:pStyle w:val="Heading1"/>
      </w:pPr>
      <w:bookmarkStart w:id="3" w:name="O_503905"/>
      <w:bookmarkEnd w:id="3"/>
      <w:r w:rsidRPr="00EF22CE">
        <w:t>Pathways Information</w:t>
      </w:r>
    </w:p>
    <w:p w:rsidR="00000000" w:rsidRPr="00EF22CE" w:rsidP="00EF22CE">
      <w:pPr>
        <w:pStyle w:val="BodyText"/>
      </w:pPr>
      <w:r w:rsidRPr="00EF22CE">
        <w:t>Not applicable.</w:t>
      </w:r>
    </w:p>
    <w:p w:rsidR="00000000" w:rsidRPr="00EF22CE" w:rsidP="00EF22CE">
      <w:pPr>
        <w:pStyle w:val="AllowPageBreak"/>
      </w:pPr>
    </w:p>
    <w:p w:rsidR="00000000" w:rsidRPr="00EF22CE" w:rsidP="00EF22CE">
      <w:pPr>
        <w:pStyle w:val="Heading1"/>
      </w:pPr>
      <w:bookmarkStart w:id="4" w:name="O_503903"/>
      <w:bookmarkEnd w:id="4"/>
      <w:r w:rsidRPr="00EF22CE">
        <w:t>Licensing/Regulatory Information</w:t>
      </w:r>
    </w:p>
    <w:p w:rsidR="00000000" w:rsidRPr="00EF22CE" w:rsidP="00EF22CE">
      <w:pPr>
        <w:pStyle w:val="BodyText"/>
      </w:pPr>
      <w:r w:rsidRPr="00EF22CE">
        <w:t>Not applicable.</w:t>
      </w:r>
    </w:p>
    <w:p w:rsidR="00000000" w:rsidRPr="00EF22CE" w:rsidP="00EF22CE">
      <w:pPr>
        <w:pStyle w:val="AllowPageBreak"/>
      </w:pPr>
    </w:p>
    <w:p w:rsidR="00000000" w:rsidRPr="00EF22CE" w:rsidP="00EF22CE">
      <w:pPr>
        <w:pStyle w:val="Heading1"/>
      </w:pPr>
      <w:bookmarkStart w:id="5" w:name="O_503901"/>
      <w:bookmarkEnd w:id="5"/>
      <w:r w:rsidRPr="00EF22CE">
        <w:t>Entry Requirements</w:t>
      </w:r>
    </w:p>
    <w:p w:rsidR="00000000" w:rsidRPr="00EF22CE" w:rsidP="00EF22CE">
      <w:pPr>
        <w:pStyle w:val="BodyText"/>
      </w:pPr>
      <w:r w:rsidRPr="00EF22CE">
        <w:t>Not applicable.</w:t>
      </w:r>
    </w:p>
    <w:p w:rsidR="00000000" w:rsidRPr="00EF22CE" w:rsidP="00EF22CE">
      <w:pPr>
        <w:pStyle w:val="AllowPageBreak"/>
      </w:pPr>
    </w:p>
    <w:p w:rsidR="00000000" w:rsidRPr="00EF22CE" w:rsidP="00EF22CE">
      <w:pPr>
        <w:pStyle w:val="Heading1"/>
      </w:pPr>
      <w:bookmarkStart w:id="6" w:name="O_503900"/>
      <w:bookmarkEnd w:id="6"/>
      <w:r w:rsidRPr="00EF22CE">
        <w:t>Employability Skills Summary</w:t>
      </w:r>
    </w:p>
    <w:p w:rsidR="00000000" w:rsidRPr="00EF22CE" w:rsidP="00EF22CE">
      <w:pPr>
        <w:pStyle w:val="BodyText"/>
      </w:pPr>
      <w:r w:rsidRPr="00EF22CE">
        <w:t>Not applicable.</w:t>
      </w:r>
    </w:p>
    <w:p w:rsidR="00000000" w:rsidRPr="00EF22CE" w:rsidP="00EF22CE">
      <w:pPr>
        <w:pStyle w:val="AllowPageBreak"/>
      </w:pPr>
    </w:p>
    <w:p w:rsidR="00000000" w:rsidRPr="00EF22CE" w:rsidP="00EF22CE">
      <w:pPr>
        <w:pStyle w:val="Heading1"/>
      </w:pPr>
      <w:bookmarkStart w:id="7" w:name="O_503904"/>
      <w:bookmarkEnd w:id="7"/>
      <w:r w:rsidRPr="00EF22CE">
        <w:t>Packaging Rules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6736"/>
      </w:tblGrid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CE" w:rsidP="00EF22CE">
            <w:pPr>
              <w:pStyle w:val="BodyText"/>
            </w:pPr>
            <w:r w:rsidRPr="00EF22CE">
              <w:t>11 units of competency are required for this qualification:</w:t>
            </w:r>
          </w:p>
          <w:p w:rsidR="00000000" w:rsidRPr="00EF22CE" w:rsidP="00EF22CE">
            <w:pPr>
              <w:pStyle w:val="ListBullet"/>
            </w:pPr>
            <w:r w:rsidRPr="00EF22CE">
              <w:t>6 core units</w:t>
            </w:r>
          </w:p>
          <w:p w:rsidR="00000000" w:rsidRPr="00EF22CE" w:rsidP="00EF22CE">
            <w:pPr>
              <w:pStyle w:val="ListBullet"/>
            </w:pPr>
            <w:r w:rsidRPr="00EF22CE">
              <w:t xml:space="preserve">5 elective units </w:t>
            </w:r>
          </w:p>
          <w:p w:rsidR="00000000" w:rsidRPr="00EF22CE" w:rsidP="00EF22CE">
            <w:pPr>
              <w:pStyle w:val="BodyText"/>
            </w:pPr>
            <w:r w:rsidRPr="00EF22CE">
              <w:t>Choose electives from the list below.</w:t>
            </w:r>
          </w:p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Up to 2 elective units may be selected from elsewhere within this Training Package, or another endorsed Training Package or Accredited Course.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rPr>
                <w:rStyle w:val="SpecialBold"/>
              </w:rPr>
              <w:t>Core Units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PSPETHC501B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Promote the values and ethos of public service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PSPLEGN501B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Promote compliance with legislation in the public sector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PSPFRAU504B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Conduct fraud risk assessments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PSPFRAU505B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Develop fraud control plans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PSPFRAU506B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Implement fraud control activities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PSPFRAU507B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Coordinate development and implementation of fraud in</w:t>
            </w:r>
            <w:r w:rsidRPr="00EF22CE">
              <w:t>formation systems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rPr>
                <w:rStyle w:val="SpecialBold"/>
              </w:rPr>
              <w:t>Electives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PSPGOV503B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Coordinate resource allocation and usage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PSPGOV504B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Undertake research and analysis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 xml:space="preserve">PSPGOV505A 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Promote diversity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 xml:space="preserve">PSPGOV512A 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Use complex workplace communication strategies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PSPFRAU501B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Communicate fraud control awareness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PSPFRAU502B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Anticipate and detect possible fraud activity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 xml:space="preserve">PSPOHS501A 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Monitor and maintain workplace safety</w:t>
            </w:r>
          </w:p>
        </w:tc>
      </w:tr>
      <w:tr w:rsidTr="00EF22CE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CE">
            <w:pPr>
              <w:pStyle w:val="BodyText"/>
              <w:rPr>
                <w:lang w:val="en-NZ"/>
              </w:rPr>
            </w:pPr>
            <w:r w:rsidRPr="00EF22CE">
              <w:t>PSPREG502A</w:t>
            </w:r>
          </w:p>
        </w:tc>
        <w:tc>
          <w:tcPr>
            <w:tcW w:w="6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CE" w:rsidP="00EF22CE">
            <w:pPr>
              <w:pStyle w:val="BodyText"/>
            </w:pPr>
            <w:r w:rsidRPr="00EF22CE">
              <w:t>Coordinate investigation processes</w:t>
            </w:r>
          </w:p>
        </w:tc>
      </w:tr>
    </w:tbl>
    <w:p w:rsidR="00000000" w:rsidRPr="00EF22CE" w:rsidP="00EF22CE">
      <w:pPr>
        <w:pStyle w:val="BodyText"/>
      </w:pPr>
    </w:p>
    <w:p w:rsidR="00000000" w:rsidRPr="00EF22CE" w:rsidP="00EF22CE"/>
    <w:sectPr w:rsidSect="00EF22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4F23" w:rsidP="008B4F2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23" w:rsidP="00EF2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F23" w:rsidP="00EF2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B4F23" w:rsidP="00EF22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CE" w:rsidRPr="008B4F23" w:rsidP="008B4F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23" w:rsidRPr="002D2AF8" w:rsidP="00EF2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PSP50612 Diploma of Government (Fraud Control)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8B4F23" w:rsidP="00EF2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AF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604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2CE"/>
  </w:style>
  <w:style w:type="character" w:customStyle="1" w:styleId="Heading1Char">
    <w:name w:val="Heading 1 Char"/>
    <w:basedOn w:val="DefaultParagraphFont"/>
    <w:link w:val="Heading1"/>
    <w:rsid w:val="00EF2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2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2C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F2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2C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F22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2CE"/>
    <w:rPr>
      <w:b/>
      <w:spacing w:val="0"/>
    </w:rPr>
  </w:style>
  <w:style w:type="paragraph" w:customStyle="1" w:styleId="SuperHeading">
    <w:name w:val="SuperHeading"/>
    <w:basedOn w:val="Normal"/>
    <w:rsid w:val="00EF22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2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F22C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F2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2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2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2CE"/>
    <w:rPr>
      <w:i/>
    </w:rPr>
  </w:style>
  <w:style w:type="paragraph" w:styleId="Caption">
    <w:name w:val="caption"/>
    <w:basedOn w:val="BodyText"/>
    <w:next w:val="Normal"/>
    <w:qFormat/>
    <w:rsid w:val="00EF2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2CE"/>
  </w:style>
  <w:style w:type="paragraph" w:styleId="TableofFigures">
    <w:name w:val="table of figures"/>
    <w:basedOn w:val="Normal"/>
    <w:next w:val="Normal"/>
    <w:semiHidden/>
    <w:rsid w:val="00EF2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2CE"/>
    <w:pPr>
      <w:numPr>
        <w:numId w:val="10"/>
      </w:numPr>
    </w:pPr>
  </w:style>
  <w:style w:type="character" w:customStyle="1" w:styleId="WingdingSymbols">
    <w:name w:val="Wingding Symbols"/>
    <w:rsid w:val="00EF22CE"/>
    <w:rPr>
      <w:rFonts w:ascii="Wingdings" w:hAnsi="Wingdings"/>
    </w:rPr>
  </w:style>
  <w:style w:type="paragraph" w:customStyle="1" w:styleId="TableHeading">
    <w:name w:val="Table Heading"/>
    <w:basedOn w:val="HeadingBase"/>
    <w:rsid w:val="00EF2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2CE"/>
    <w:rPr>
      <w:color w:val="0033CC"/>
      <w:u w:val="none"/>
    </w:rPr>
  </w:style>
  <w:style w:type="paragraph" w:customStyle="1" w:styleId="BodyTextRight">
    <w:name w:val="Body Text Right"/>
    <w:basedOn w:val="BodyText"/>
    <w:rsid w:val="00EF2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2CE"/>
    <w:rPr>
      <w:sz w:val="32"/>
    </w:rPr>
  </w:style>
  <w:style w:type="paragraph" w:customStyle="1" w:styleId="HeadingProcedure">
    <w:name w:val="Heading Procedure"/>
    <w:basedOn w:val="HeadingBase"/>
    <w:next w:val="Normal"/>
    <w:rsid w:val="00EF2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F22CE"/>
    <w:pPr>
      <w:ind w:firstLine="0"/>
    </w:pPr>
  </w:style>
  <w:style w:type="paragraph" w:customStyle="1" w:styleId="ListNote">
    <w:name w:val="List Note"/>
    <w:basedOn w:val="List"/>
    <w:rsid w:val="00EF2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2CE"/>
    <w:rPr>
      <w:rFonts w:ascii="Courier New" w:hAnsi="Courier New"/>
    </w:rPr>
  </w:style>
  <w:style w:type="paragraph" w:customStyle="1" w:styleId="NoteBullet">
    <w:name w:val="Note Bullet"/>
    <w:basedOn w:val="Note"/>
    <w:rsid w:val="00EF2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2CE"/>
    <w:rPr>
      <w:b/>
      <w:smallCaps/>
    </w:rPr>
  </w:style>
  <w:style w:type="paragraph" w:customStyle="1" w:styleId="TableListNumber">
    <w:name w:val="Table List Number"/>
    <w:basedOn w:val="ListNumber"/>
    <w:rsid w:val="00EF2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2CE"/>
    <w:pPr>
      <w:numPr>
        <w:numId w:val="8"/>
      </w:numPr>
    </w:pPr>
  </w:style>
  <w:style w:type="paragraph" w:customStyle="1" w:styleId="ListAlpha2">
    <w:name w:val="List Alpha 2"/>
    <w:basedOn w:val="List2"/>
    <w:rsid w:val="00EF22CE"/>
    <w:pPr>
      <w:numPr>
        <w:numId w:val="7"/>
      </w:numPr>
    </w:pPr>
  </w:style>
  <w:style w:type="paragraph" w:styleId="List2">
    <w:name w:val="List 2"/>
    <w:basedOn w:val="BodyText"/>
    <w:rsid w:val="00EF2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2CE"/>
    <w:pPr>
      <w:numPr>
        <w:numId w:val="2"/>
      </w:numPr>
    </w:pPr>
  </w:style>
  <w:style w:type="paragraph" w:styleId="ListBullet5">
    <w:name w:val="List Bullet 5"/>
    <w:basedOn w:val="List5"/>
    <w:rsid w:val="00EF22CE"/>
    <w:pPr>
      <w:numPr>
        <w:numId w:val="3"/>
      </w:numPr>
    </w:pPr>
  </w:style>
  <w:style w:type="paragraph" w:styleId="ListContinue2">
    <w:name w:val="List Continue 2"/>
    <w:basedOn w:val="List2"/>
    <w:rsid w:val="00EF22CE"/>
    <w:pPr>
      <w:ind w:firstLine="0"/>
    </w:pPr>
  </w:style>
  <w:style w:type="paragraph" w:styleId="ListContinue3">
    <w:name w:val="List Continue 3"/>
    <w:basedOn w:val="List3"/>
    <w:rsid w:val="00EF22CE"/>
    <w:pPr>
      <w:ind w:left="1021" w:firstLine="0"/>
    </w:pPr>
  </w:style>
  <w:style w:type="paragraph" w:styleId="ListContinue4">
    <w:name w:val="List Continue 4"/>
    <w:basedOn w:val="List4"/>
    <w:rsid w:val="00EF22CE"/>
    <w:pPr>
      <w:ind w:firstLine="0"/>
    </w:pPr>
  </w:style>
  <w:style w:type="paragraph" w:styleId="ListContinue5">
    <w:name w:val="List Continue 5"/>
    <w:basedOn w:val="List5"/>
    <w:rsid w:val="00EF22CE"/>
    <w:pPr>
      <w:ind w:firstLine="0"/>
    </w:pPr>
  </w:style>
  <w:style w:type="paragraph" w:styleId="ListNumber3">
    <w:name w:val="List Number 3"/>
    <w:basedOn w:val="List3"/>
    <w:rsid w:val="00EF22CE"/>
    <w:pPr>
      <w:numPr>
        <w:numId w:val="4"/>
      </w:numPr>
    </w:pPr>
  </w:style>
  <w:style w:type="paragraph" w:styleId="ListNumber4">
    <w:name w:val="List Number 4"/>
    <w:basedOn w:val="List4"/>
    <w:rsid w:val="00EF22CE"/>
    <w:pPr>
      <w:numPr>
        <w:numId w:val="5"/>
      </w:numPr>
    </w:pPr>
  </w:style>
  <w:style w:type="paragraph" w:styleId="ListNumber5">
    <w:name w:val="List Number 5"/>
    <w:basedOn w:val="List5"/>
    <w:rsid w:val="00EF22CE"/>
    <w:pPr>
      <w:numPr>
        <w:numId w:val="6"/>
      </w:numPr>
    </w:pPr>
  </w:style>
  <w:style w:type="paragraph" w:styleId="BlockText">
    <w:name w:val="Block Text"/>
    <w:basedOn w:val="Normal"/>
    <w:rsid w:val="00EF2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2CE"/>
    <w:rPr>
      <w:sz w:val="16"/>
      <w:vertAlign w:val="superscript"/>
    </w:rPr>
  </w:style>
  <w:style w:type="character" w:customStyle="1" w:styleId="Symbols">
    <w:name w:val="Symbols"/>
    <w:basedOn w:val="DefaultParagraphFont"/>
    <w:rsid w:val="00EF22CE"/>
    <w:rPr>
      <w:rFonts w:ascii="Symbol" w:hAnsi="Symbol"/>
    </w:rPr>
  </w:style>
  <w:style w:type="character" w:customStyle="1" w:styleId="MenuOptions">
    <w:name w:val="Menu Options"/>
    <w:basedOn w:val="DefaultParagraphFont"/>
    <w:rsid w:val="00EF2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2CE"/>
    <w:rPr>
      <w:b/>
    </w:rPr>
  </w:style>
  <w:style w:type="character" w:customStyle="1" w:styleId="Underlined">
    <w:name w:val="Underlined"/>
    <w:basedOn w:val="DefaultParagraphFont"/>
    <w:rsid w:val="00EF22CE"/>
    <w:rPr>
      <w:u w:val="single"/>
    </w:rPr>
  </w:style>
  <w:style w:type="paragraph" w:customStyle="1" w:styleId="TableBodyTextRight">
    <w:name w:val="Table Body Text Right"/>
    <w:basedOn w:val="TableBodyText"/>
    <w:rsid w:val="00EF2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2CE"/>
    <w:rPr>
      <w:sz w:val="18"/>
    </w:rPr>
  </w:style>
  <w:style w:type="paragraph" w:customStyle="1" w:styleId="BodySmallRight">
    <w:name w:val="Body Small Right"/>
    <w:basedOn w:val="BodyTextRight"/>
    <w:rsid w:val="00EF22CE"/>
    <w:rPr>
      <w:sz w:val="18"/>
      <w:szCs w:val="18"/>
    </w:rPr>
  </w:style>
  <w:style w:type="paragraph" w:customStyle="1" w:styleId="MarginEdition">
    <w:name w:val="Margin Edition"/>
    <w:basedOn w:val="MarginNote"/>
    <w:rsid w:val="00EF2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2CE"/>
    <w:rPr>
      <w:sz w:val="2"/>
      <w:szCs w:val="2"/>
    </w:rPr>
  </w:style>
  <w:style w:type="character" w:customStyle="1" w:styleId="Small">
    <w:name w:val="Small"/>
    <w:basedOn w:val="DefaultParagraphFont"/>
    <w:rsid w:val="00EF22CE"/>
    <w:rPr>
      <w:sz w:val="16"/>
    </w:rPr>
  </w:style>
  <w:style w:type="paragraph" w:customStyle="1" w:styleId="WideTable">
    <w:name w:val="Wide Table"/>
    <w:basedOn w:val="Normal"/>
    <w:rsid w:val="00EF2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2CE"/>
  </w:style>
  <w:style w:type="paragraph" w:styleId="Quote">
    <w:name w:val="Quote"/>
    <w:basedOn w:val="Heading1"/>
    <w:link w:val="QuoteChar"/>
    <w:qFormat/>
    <w:rsid w:val="00EF2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2CE"/>
    <w:pPr>
      <w:pageBreakBefore/>
    </w:pPr>
  </w:style>
  <w:style w:type="paragraph" w:customStyle="1" w:styleId="Border">
    <w:name w:val="Border"/>
    <w:basedOn w:val="Normal"/>
    <w:qFormat/>
    <w:rsid w:val="00EF2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2CE"/>
    <w:rPr>
      <w:u w:val="single"/>
    </w:rPr>
  </w:style>
  <w:style w:type="character" w:customStyle="1" w:styleId="BoldandItalics">
    <w:name w:val="Bold and Italics"/>
    <w:qFormat/>
    <w:rsid w:val="00EF22CE"/>
    <w:rPr>
      <w:b/>
      <w:i/>
      <w:u w:val="none"/>
    </w:rPr>
  </w:style>
  <w:style w:type="paragraph" w:styleId="BalloonText">
    <w:name w:val="Balloon Text"/>
    <w:basedOn w:val="Normal"/>
    <w:link w:val="BalloonTextChar"/>
    <w:rsid w:val="00EF2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2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2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1663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PSP50612 Diploma of Government (Fraud Control)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2012-11-01T16:59:00Z</dcterms:created>
  <dcterms:modified xsi:type="dcterms:W3CDTF">2012-11-01T16:59:00Z</dcterms:modified>
</cp:coreProperties>
</file>