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5B03" w:rsidP="001E5B03">
      <w:pPr>
        <w:pStyle w:val="Title"/>
      </w:pPr>
      <w:bookmarkStart w:id="0" w:name="_GoBack"/>
      <w:bookmarkEnd w:id="0"/>
      <w:r>
        <w:fldChar w:fldCharType="begin"/>
      </w:r>
      <w:r>
        <w:instrText xml:space="preserve"> TITLE   \* MERGEFORMAT </w:instrText>
      </w:r>
      <w:r>
        <w:fldChar w:fldCharType="separate"/>
      </w:r>
      <w:r>
        <w:t>PSP50312 Diploma of Government (Court Services)</w:t>
      </w:r>
      <w:r>
        <w:fldChar w:fldCharType="end"/>
      </w:r>
    </w:p>
    <w:p w:rsidR="001E5B03" w:rsidP="001E5B03">
      <w:pPr>
        <w:pStyle w:val="Version"/>
        <w:sectPr w:rsidSect="00F859E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859EA" w:rsidP="00F859EA">
      <w:pPr>
        <w:pStyle w:val="SuperHeading"/>
      </w:pPr>
      <w:r w:rsidRPr="00F859EA">
        <w:t>PSP50312 Diploma of Government (Court Services)</w:t>
      </w:r>
    </w:p>
    <w:p w:rsidR="00000000" w:rsidRPr="00F859EA" w:rsidP="00F859EA">
      <w:pPr>
        <w:pStyle w:val="Heading1"/>
      </w:pPr>
      <w:bookmarkStart w:id="1" w:name="O_489356"/>
      <w:bookmarkEnd w:id="1"/>
      <w:r w:rsidRPr="00F859EA">
        <w:t>Modification History</w:t>
      </w:r>
    </w:p>
    <w:tbl>
      <w:tblPr>
        <w:tblW w:w="0" w:type="auto"/>
        <w:tblLayout w:type="fixed"/>
        <w:tblCellMar>
          <w:left w:w="62" w:type="dxa"/>
          <w:right w:w="62" w:type="dxa"/>
        </w:tblCellMar>
        <w:tblLook w:val="0000"/>
      </w:tblPr>
      <w:tblGrid>
        <w:gridCol w:w="1134"/>
        <w:gridCol w:w="1134"/>
        <w:gridCol w:w="4536"/>
      </w:tblGrid>
      <w:tr w:rsidTr="001E5B0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59EA" w:rsidP="00F859EA">
            <w:pPr>
              <w:pStyle w:val="TableBodyText"/>
            </w:pPr>
            <w:r w:rsidRPr="00F859EA">
              <w:rPr>
                <w:rStyle w:val="SpecialBold"/>
              </w:rPr>
              <w:t>Release</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59EA" w:rsidP="00F859EA">
            <w:pPr>
              <w:pStyle w:val="TableBodyText"/>
            </w:pPr>
            <w:r w:rsidRPr="00F859EA">
              <w:rPr>
                <w:rStyle w:val="SpecialBold"/>
              </w:rPr>
              <w:t>TP Version</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9EA">
            <w:pPr>
              <w:pStyle w:val="TableBodyText"/>
              <w:rPr>
                <w:lang w:val="en-NZ"/>
              </w:rPr>
            </w:pPr>
            <w:r w:rsidRPr="00F859EA">
              <w:rPr>
                <w:rStyle w:val="SpecialBold"/>
              </w:rPr>
              <w:t>Comments</w:t>
            </w:r>
          </w:p>
        </w:tc>
      </w:tr>
      <w:tr w:rsidTr="001E5B0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9EA">
            <w:pPr>
              <w:pStyle w:val="TableBodyText"/>
              <w:rPr>
                <w:lang w:val="en-NZ"/>
              </w:rPr>
            </w:pPr>
            <w:r w:rsidRPr="00F859EA">
              <w:t>1</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9EA">
            <w:pPr>
              <w:pStyle w:val="TableBodyText"/>
              <w:rPr>
                <w:lang w:val="en-NZ"/>
              </w:rPr>
            </w:pPr>
            <w:r w:rsidRPr="00F859EA">
              <w:t>PSP12 V1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59EA" w:rsidP="00F859EA">
            <w:pPr>
              <w:pStyle w:val="TableBodyText"/>
            </w:pPr>
            <w:r w:rsidRPr="00F859EA">
              <w:t xml:space="preserve">First release. Supersedes and equivalent </w:t>
            </w:r>
            <w:r w:rsidRPr="00F859EA">
              <w:t>to PSP50304</w:t>
            </w:r>
          </w:p>
        </w:tc>
      </w:tr>
    </w:tbl>
    <w:p w:rsidR="001E5B03" w:rsidP="00F859EA">
      <w:pPr>
        <w:pStyle w:val="TableBodyText"/>
      </w:pPr>
    </w:p>
    <w:p w:rsidR="001E5B03" w:rsidP="00F859EA">
      <w:pPr>
        <w:pStyle w:val="TableBodyText"/>
      </w:pPr>
    </w:p>
    <w:p w:rsidR="00000000" w:rsidRPr="00F859EA" w:rsidP="00F859EA">
      <w:pPr>
        <w:pStyle w:val="Heading1"/>
      </w:pPr>
      <w:bookmarkStart w:id="2" w:name="O_489349"/>
      <w:bookmarkEnd w:id="2"/>
      <w:r w:rsidRPr="00F859EA">
        <w:t>Description</w:t>
      </w:r>
    </w:p>
    <w:p w:rsidR="00000000" w:rsidRPr="00F859EA" w:rsidP="00F859EA">
      <w:pPr>
        <w:pStyle w:val="BodyText"/>
      </w:pPr>
      <w:r w:rsidRPr="00F859EA">
        <w:t xml:space="preserve">This specialist qualification covers the competencies required by Court Officers, Sheriff's Officers, Bailiffs or Marshals. There are two streams </w:t>
      </w:r>
      <w:r w:rsidRPr="00F859EA">
        <w:t xml:space="preserve">catered for within the qualification - the management of court services and court compliance for those who have supervisory responsibilities for a small team, carry out the directions of the court and ensure a secure and efficient environment in which the </w:t>
      </w:r>
      <w:r w:rsidRPr="00F859EA">
        <w:t>court can function. There are five core units in common plus separate requirements for each stream. Electives should reflect the responsibilities of the individual and the job skills required for effective performance. Where a free choice of Electives is p</w:t>
      </w:r>
      <w:r w:rsidRPr="00F859EA">
        <w:t>ossible in the qualification packaging rules, electives may also be drawn from other Training Packages to reflect the work context and career plans of the individual.</w:t>
      </w:r>
    </w:p>
    <w:p w:rsidR="00000000" w:rsidRPr="00F859EA" w:rsidP="00F859EA">
      <w:pPr>
        <w:pStyle w:val="AllowPageBreak"/>
      </w:pPr>
    </w:p>
    <w:p w:rsidR="00000000" w:rsidRPr="00F859EA" w:rsidP="00F859EA">
      <w:pPr>
        <w:pStyle w:val="Heading1"/>
      </w:pPr>
      <w:bookmarkStart w:id="3" w:name="O_489355"/>
      <w:bookmarkEnd w:id="3"/>
      <w:r w:rsidRPr="00F859EA">
        <w:t>Pathways Information</w:t>
      </w:r>
    </w:p>
    <w:p w:rsidR="00000000" w:rsidRPr="00F859EA" w:rsidP="00F859EA">
      <w:pPr>
        <w:pStyle w:val="BodyText"/>
      </w:pPr>
      <w:r w:rsidRPr="00F859EA">
        <w:t>Not applicable.</w:t>
      </w:r>
    </w:p>
    <w:p w:rsidR="00000000" w:rsidRPr="00F859EA" w:rsidP="00F859EA">
      <w:pPr>
        <w:pStyle w:val="AllowPageBreak"/>
      </w:pPr>
    </w:p>
    <w:p w:rsidR="00000000" w:rsidRPr="00F859EA" w:rsidP="00F859EA">
      <w:pPr>
        <w:pStyle w:val="Heading1"/>
      </w:pPr>
      <w:bookmarkStart w:id="4" w:name="O_489353"/>
      <w:bookmarkEnd w:id="4"/>
      <w:r w:rsidRPr="00F859EA">
        <w:t>Licensing/Regulato</w:t>
      </w:r>
      <w:r w:rsidRPr="00F859EA">
        <w:t>ry Information</w:t>
      </w:r>
    </w:p>
    <w:p w:rsidR="00000000" w:rsidRPr="00F859EA" w:rsidP="00F859EA">
      <w:pPr>
        <w:pStyle w:val="BodyText"/>
      </w:pPr>
      <w:r w:rsidRPr="00F859EA">
        <w:t>Not applicable.</w:t>
      </w:r>
    </w:p>
    <w:p w:rsidR="00000000" w:rsidRPr="00F859EA" w:rsidP="00F859EA">
      <w:pPr>
        <w:pStyle w:val="AllowPageBreak"/>
      </w:pPr>
    </w:p>
    <w:p w:rsidR="00000000" w:rsidRPr="00F859EA" w:rsidP="00F859EA">
      <w:pPr>
        <w:pStyle w:val="Heading1"/>
      </w:pPr>
      <w:bookmarkStart w:id="5" w:name="O_489351"/>
      <w:bookmarkEnd w:id="5"/>
      <w:r w:rsidRPr="00F859EA">
        <w:t>Entry Requirements</w:t>
      </w:r>
    </w:p>
    <w:p w:rsidR="00000000" w:rsidRPr="00F859EA" w:rsidP="00F859EA">
      <w:pPr>
        <w:pStyle w:val="BodyText"/>
      </w:pPr>
      <w:r w:rsidRPr="00F859EA">
        <w:t>Not applicable.</w:t>
      </w:r>
    </w:p>
    <w:p w:rsidR="00000000" w:rsidRPr="00F859EA" w:rsidP="00F859EA">
      <w:pPr>
        <w:pStyle w:val="AllowPageBreak"/>
      </w:pPr>
    </w:p>
    <w:p w:rsidR="00000000" w:rsidRPr="00F859EA" w:rsidP="00F859EA">
      <w:pPr>
        <w:pStyle w:val="Heading1"/>
      </w:pPr>
      <w:bookmarkStart w:id="6" w:name="O_489350"/>
      <w:bookmarkEnd w:id="6"/>
      <w:r w:rsidRPr="00F859EA">
        <w:t>Employability Skills Summary</w:t>
      </w:r>
    </w:p>
    <w:p w:rsidR="00000000" w:rsidRPr="00F859EA" w:rsidP="00F859EA">
      <w:pPr>
        <w:pStyle w:val="BodyText"/>
      </w:pPr>
      <w:r w:rsidRPr="00F859EA">
        <w:t>Not applicable.</w:t>
      </w:r>
    </w:p>
    <w:p w:rsidR="00000000" w:rsidRPr="00F859EA" w:rsidP="00F859EA">
      <w:pPr>
        <w:pStyle w:val="AllowPageBreak"/>
      </w:pPr>
    </w:p>
    <w:p w:rsidR="00000000" w:rsidRPr="00F859EA" w:rsidP="00F859EA">
      <w:pPr>
        <w:pStyle w:val="Heading1"/>
      </w:pPr>
      <w:bookmarkStart w:id="7" w:name="O_489354"/>
      <w:bookmarkEnd w:id="7"/>
      <w:r w:rsidRPr="00F859EA">
        <w:t>Packaging Rules</w:t>
      </w:r>
    </w:p>
    <w:tbl>
      <w:tblPr>
        <w:tblW w:w="0" w:type="auto"/>
        <w:tblCellMar>
          <w:left w:w="62" w:type="dxa"/>
          <w:right w:w="62" w:type="dxa"/>
        </w:tblCellMar>
        <w:tblLook w:val="0000"/>
      </w:tblPr>
      <w:tblGrid>
        <w:gridCol w:w="2122"/>
        <w:gridCol w:w="7074"/>
      </w:tblGrid>
      <w:tr w:rsidTr="001E5B0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F859EA" w:rsidP="00F859EA">
            <w:pPr>
              <w:pStyle w:val="BodyText"/>
            </w:pPr>
            <w:r w:rsidRPr="00F859EA">
              <w:t>11 units of competency are required for this qualification:</w:t>
            </w:r>
          </w:p>
          <w:p w:rsidR="00000000" w:rsidRPr="00F859EA" w:rsidP="00F859EA">
            <w:pPr>
              <w:pStyle w:val="ListBullet"/>
            </w:pPr>
            <w:r w:rsidRPr="00F859EA">
              <w:t>4 core units</w:t>
            </w:r>
          </w:p>
          <w:p w:rsidR="00000000" w:rsidRPr="00F859EA" w:rsidP="00F859EA">
            <w:pPr>
              <w:pStyle w:val="ListBullet"/>
            </w:pPr>
            <w:r w:rsidRPr="00F859EA">
              <w:t xml:space="preserve">7 elective units </w:t>
            </w:r>
          </w:p>
          <w:p w:rsidR="00000000" w:rsidRPr="00F859EA" w:rsidP="00F859EA">
            <w:pPr>
              <w:pStyle w:val="BodyText"/>
            </w:pPr>
            <w:r w:rsidRPr="00F859EA">
              <w:t>Choose 7 elective units from the list below:</w:t>
            </w:r>
          </w:p>
          <w:p w:rsidR="00000000" w:rsidRPr="00F859EA" w:rsidP="00F859EA">
            <w:pPr>
              <w:pStyle w:val="ListBullet"/>
            </w:pPr>
            <w:r w:rsidRPr="00F859EA">
              <w:t>1 unit from Group A</w:t>
            </w:r>
          </w:p>
          <w:p w:rsidR="00000000" w:rsidRPr="00F859EA" w:rsidP="00F859EA">
            <w:pPr>
              <w:pStyle w:val="ListBullet"/>
            </w:pPr>
            <w:r w:rsidRPr="00F859EA">
              <w:t>a minimum of 2 units from Group D or E</w:t>
            </w:r>
          </w:p>
          <w:p w:rsidR="00000000" w:rsidRPr="00F859EA" w:rsidP="00F859EA">
            <w:pPr>
              <w:pStyle w:val="ListBullet"/>
            </w:pPr>
            <w:r w:rsidRPr="00F859EA">
              <w:t xml:space="preserve">remaining units from Group F or from elsewhere within this Training Package, or from another endorsed Training Package or Accredited </w:t>
            </w:r>
            <w:r w:rsidRPr="00F859EA">
              <w:t>Course</w:t>
            </w:r>
          </w:p>
          <w:p w:rsidR="00000000" w:rsidRPr="00F859EA" w:rsidP="00F859EA">
            <w:pPr>
              <w:pStyle w:val="BodyText"/>
            </w:pPr>
            <w:r w:rsidRPr="00F859EA">
              <w:rPr>
                <w:rStyle w:val="SpecialBold"/>
              </w:rPr>
              <w:t>Units selected should not duplicate content already covered by other units in this qualification.</w:t>
            </w:r>
          </w:p>
          <w:p w:rsidR="00000000" w:rsidRPr="00F859EA" w:rsidP="00F859EA">
            <w:pPr>
              <w:pStyle w:val="BodyText"/>
            </w:pPr>
            <w:r w:rsidRPr="00F859EA">
              <w:t>All elective units must be selected from an equivalent qualification level or higher, unless otherwise stated.</w:t>
            </w:r>
          </w:p>
          <w:p w:rsidR="00000000" w:rsidP="00F859EA">
            <w:pPr>
              <w:pStyle w:val="BodyText"/>
              <w:rPr>
                <w:lang w:val="en-NZ"/>
              </w:rPr>
            </w:pPr>
            <w:r w:rsidRPr="00F859EA">
              <w:t xml:space="preserve">** For this qualification, a maximum of </w:t>
            </w:r>
            <w:r w:rsidRPr="00F859EA">
              <w:t>1 unit from Certificate IV level may be used.</w:t>
            </w:r>
          </w:p>
        </w:tc>
      </w:tr>
      <w:tr w:rsidTr="001E5B03">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9EA">
            <w:pPr>
              <w:pStyle w:val="BodyText"/>
              <w:rPr>
                <w:lang w:val="en-NZ"/>
              </w:rPr>
            </w:pPr>
            <w:r w:rsidRPr="00F859EA">
              <w:rPr>
                <w:rStyle w:val="SpecialBold"/>
              </w:rPr>
              <w:t>Core Units</w:t>
            </w:r>
          </w:p>
        </w:tc>
      </w:tr>
      <w:tr w:rsidTr="001E5B0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9EA">
            <w:pPr>
              <w:pStyle w:val="BodyText"/>
              <w:rPr>
                <w:lang w:val="en-NZ"/>
              </w:rPr>
            </w:pPr>
            <w:r w:rsidRPr="00F859EA">
              <w:t>PSPETHC501B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9EA">
            <w:pPr>
              <w:pStyle w:val="BodyText"/>
              <w:rPr>
                <w:lang w:val="en-NZ"/>
              </w:rPr>
            </w:pPr>
            <w:r w:rsidRPr="00F859EA">
              <w:t>Promote the values and ethos of public service</w:t>
            </w:r>
          </w:p>
        </w:tc>
      </w:tr>
      <w:tr w:rsidTr="001E5B0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9EA">
            <w:pPr>
              <w:pStyle w:val="BodyText"/>
              <w:rPr>
                <w:lang w:val="en-NZ"/>
              </w:rPr>
            </w:pPr>
            <w:r w:rsidRPr="00F859EA">
              <w:t>PSPGOV502B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9EA">
            <w:pPr>
              <w:pStyle w:val="BodyText"/>
              <w:rPr>
                <w:lang w:val="en-NZ"/>
              </w:rPr>
            </w:pPr>
            <w:r w:rsidRPr="00F859EA">
              <w:t>Develop client services</w:t>
            </w:r>
          </w:p>
        </w:tc>
      </w:tr>
      <w:tr w:rsidTr="001E5B0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9EA">
            <w:pPr>
              <w:pStyle w:val="BodyText"/>
              <w:rPr>
                <w:lang w:val="en-NZ"/>
              </w:rPr>
            </w:pPr>
            <w:r w:rsidRPr="00F859EA">
              <w:t xml:space="preserve">PSPGOV505A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9EA">
            <w:pPr>
              <w:pStyle w:val="BodyText"/>
              <w:rPr>
                <w:lang w:val="en-NZ"/>
              </w:rPr>
            </w:pPr>
            <w:r w:rsidRPr="00F859EA">
              <w:t>Promote diversity</w:t>
            </w:r>
          </w:p>
        </w:tc>
      </w:tr>
      <w:tr w:rsidTr="001E5B0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9EA">
            <w:pPr>
              <w:pStyle w:val="BodyText"/>
              <w:rPr>
                <w:lang w:val="en-NZ"/>
              </w:rPr>
            </w:pPr>
            <w:r w:rsidRPr="00F859EA">
              <w:t>PSPLEGN501B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9EA">
            <w:pPr>
              <w:pStyle w:val="BodyText"/>
              <w:rPr>
                <w:lang w:val="en-NZ"/>
              </w:rPr>
            </w:pPr>
            <w:r w:rsidRPr="00F859EA">
              <w:t>Promote compliance with legislation in the public sector</w:t>
            </w:r>
          </w:p>
        </w:tc>
      </w:tr>
      <w:tr w:rsidTr="001E5B03">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9EA">
            <w:pPr>
              <w:pStyle w:val="BodyText"/>
              <w:rPr>
                <w:lang w:val="en-NZ"/>
              </w:rPr>
            </w:pPr>
            <w:r w:rsidRPr="00F859EA">
              <w:rPr>
                <w:rStyle w:val="SpecialBold"/>
              </w:rPr>
              <w:t>Group A Elective Units</w:t>
            </w:r>
          </w:p>
        </w:tc>
      </w:tr>
      <w:tr w:rsidTr="001E5B0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9EA">
            <w:pPr>
              <w:pStyle w:val="BodyText"/>
              <w:rPr>
                <w:lang w:val="en-NZ"/>
              </w:rPr>
            </w:pPr>
            <w:r w:rsidRPr="00F859EA">
              <w:t>PSPOHS301A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9EA">
            <w:pPr>
              <w:pStyle w:val="BodyText"/>
              <w:rPr>
                <w:lang w:val="en-NZ"/>
              </w:rPr>
            </w:pPr>
            <w:r w:rsidRPr="00F859EA">
              <w:t>Contribute to workplace safety</w:t>
            </w:r>
          </w:p>
        </w:tc>
      </w:tr>
      <w:tr w:rsidTr="001E5B0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9EA">
            <w:pPr>
              <w:pStyle w:val="BodyText"/>
              <w:rPr>
                <w:lang w:val="en-NZ"/>
              </w:rPr>
            </w:pPr>
            <w:r w:rsidRPr="00F859EA">
              <w:t>PSPOHS501A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9EA">
            <w:pPr>
              <w:pStyle w:val="BodyText"/>
              <w:rPr>
                <w:lang w:val="en-NZ"/>
              </w:rPr>
            </w:pPr>
            <w:r w:rsidRPr="00F859EA">
              <w:t>Monitor and maintain workplace safety</w:t>
            </w:r>
          </w:p>
        </w:tc>
      </w:tr>
      <w:tr w:rsidTr="001E5B03">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9EA">
            <w:pPr>
              <w:pStyle w:val="BodyText"/>
              <w:rPr>
                <w:lang w:val="en-NZ"/>
              </w:rPr>
            </w:pPr>
            <w:r w:rsidRPr="00F859EA">
              <w:rPr>
                <w:rStyle w:val="SpecialBold"/>
              </w:rPr>
              <w:t>Group B Elective Unit (Court compliance)</w:t>
            </w:r>
          </w:p>
        </w:tc>
      </w:tr>
      <w:tr w:rsidTr="001E5B0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9EA">
            <w:pPr>
              <w:pStyle w:val="BodyText"/>
              <w:rPr>
                <w:lang w:val="en-NZ"/>
              </w:rPr>
            </w:pPr>
            <w:r w:rsidRPr="00F859EA">
              <w:t>PSPGOV504B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9EA">
            <w:pPr>
              <w:pStyle w:val="BodyText"/>
              <w:rPr>
                <w:lang w:val="en-NZ"/>
              </w:rPr>
            </w:pPr>
            <w:r w:rsidRPr="00F859EA">
              <w:t>Undertake research and analysis</w:t>
            </w:r>
          </w:p>
        </w:tc>
      </w:tr>
      <w:tr w:rsidTr="001E5B03">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9EA">
            <w:pPr>
              <w:pStyle w:val="BodyText"/>
              <w:rPr>
                <w:lang w:val="en-NZ"/>
              </w:rPr>
            </w:pPr>
            <w:r w:rsidRPr="00F859EA">
              <w:rPr>
                <w:rStyle w:val="SpecialBold"/>
              </w:rPr>
              <w:t>Group C Elective Unit (Management of court services)</w:t>
            </w:r>
          </w:p>
        </w:tc>
      </w:tr>
      <w:tr w:rsidTr="001E5B0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F859EA">
            <w:pPr>
              <w:pStyle w:val="BodyText"/>
              <w:rPr>
                <w:lang w:val="en-NZ"/>
              </w:rPr>
            </w:pPr>
            <w:r w:rsidRPr="00F859EA">
              <w:t>PSPCRT601B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9EA">
            <w:pPr>
              <w:pStyle w:val="BodyText"/>
              <w:rPr>
                <w:lang w:val="en-NZ"/>
              </w:rPr>
            </w:pPr>
            <w:r w:rsidRPr="00F859EA">
              <w:t>Manage court practice and process</w:t>
            </w:r>
          </w:p>
        </w:tc>
      </w:tr>
      <w:tr w:rsidTr="001E5B03">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9EA">
            <w:pPr>
              <w:pStyle w:val="BodyText"/>
              <w:rPr>
                <w:lang w:val="en-NZ"/>
              </w:rPr>
            </w:pPr>
            <w:r w:rsidRPr="00F859EA">
              <w:rPr>
                <w:rStyle w:val="SpecialBold"/>
              </w:rPr>
              <w:t>Group D Elective Units (Management of court services)</w:t>
            </w:r>
          </w:p>
        </w:tc>
      </w:tr>
      <w:tr w:rsidTr="001E5B0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9EA">
            <w:pPr>
              <w:pStyle w:val="BodyText"/>
              <w:rPr>
                <w:lang w:val="en-NZ"/>
              </w:rPr>
            </w:pPr>
            <w:r w:rsidRPr="00F859EA">
              <w:t>PSPCRT501C</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9EA">
            <w:pPr>
              <w:pStyle w:val="BodyText"/>
              <w:rPr>
                <w:lang w:val="en-NZ"/>
              </w:rPr>
            </w:pPr>
            <w:r w:rsidRPr="00F859EA">
              <w:t>Perform court duties</w:t>
            </w:r>
          </w:p>
        </w:tc>
      </w:tr>
      <w:tr w:rsidTr="001E5B0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9EA">
            <w:pPr>
              <w:pStyle w:val="BodyText"/>
              <w:rPr>
                <w:lang w:val="en-NZ"/>
              </w:rPr>
            </w:pPr>
            <w:r w:rsidRPr="00F859EA">
              <w:t>PSPCRT502C</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9EA">
            <w:pPr>
              <w:pStyle w:val="BodyText"/>
              <w:rPr>
                <w:lang w:val="en-NZ"/>
              </w:rPr>
            </w:pPr>
            <w:r w:rsidRPr="00F859EA">
              <w:t>Manage jurors</w:t>
            </w:r>
          </w:p>
        </w:tc>
      </w:tr>
      <w:tr w:rsidTr="001E5B0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9EA">
            <w:pPr>
              <w:pStyle w:val="BodyText"/>
              <w:rPr>
                <w:lang w:val="en-NZ"/>
              </w:rPr>
            </w:pPr>
            <w:r w:rsidRPr="00F859EA">
              <w:t>PSPCRT503C</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9EA">
            <w:pPr>
              <w:pStyle w:val="BodyText"/>
              <w:rPr>
                <w:lang w:val="en-NZ"/>
              </w:rPr>
            </w:pPr>
            <w:r w:rsidRPr="00F859EA">
              <w:t>Execute process</w:t>
            </w:r>
          </w:p>
        </w:tc>
      </w:tr>
      <w:tr w:rsidTr="001E5B0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9EA">
            <w:pPr>
              <w:pStyle w:val="BodyText"/>
              <w:rPr>
                <w:lang w:val="en-NZ"/>
              </w:rPr>
            </w:pPr>
            <w:r w:rsidRPr="00F859EA">
              <w:t>PSPCRT504C</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9EA">
            <w:pPr>
              <w:pStyle w:val="BodyText"/>
              <w:rPr>
                <w:lang w:val="en-NZ"/>
              </w:rPr>
            </w:pPr>
            <w:r w:rsidRPr="00F859EA">
              <w:t>Carry out possessions and evictions</w:t>
            </w:r>
          </w:p>
        </w:tc>
      </w:tr>
      <w:tr w:rsidTr="001E5B03">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9EA">
            <w:pPr>
              <w:pStyle w:val="BodyText"/>
              <w:rPr>
                <w:lang w:val="en-NZ"/>
              </w:rPr>
            </w:pPr>
            <w:r w:rsidRPr="00F859EA">
              <w:rPr>
                <w:rStyle w:val="SpecialBold"/>
              </w:rPr>
              <w:t>Group E Elective Unit (Court compliance)</w:t>
            </w:r>
          </w:p>
        </w:tc>
      </w:tr>
      <w:tr w:rsidTr="001E5B0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9EA">
            <w:pPr>
              <w:pStyle w:val="BodyText"/>
              <w:rPr>
                <w:lang w:val="en-NZ"/>
              </w:rPr>
            </w:pPr>
            <w:r w:rsidRPr="00F859EA">
              <w:t>PSPCRT501C</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9EA">
            <w:pPr>
              <w:pStyle w:val="BodyText"/>
              <w:rPr>
                <w:lang w:val="en-NZ"/>
              </w:rPr>
            </w:pPr>
            <w:r w:rsidRPr="00F859EA">
              <w:t>Perform court duties</w:t>
            </w:r>
          </w:p>
        </w:tc>
      </w:tr>
      <w:tr w:rsidTr="001E5B0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9EA">
            <w:pPr>
              <w:pStyle w:val="BodyText"/>
              <w:rPr>
                <w:lang w:val="en-NZ"/>
              </w:rPr>
            </w:pPr>
            <w:r w:rsidRPr="00F859EA">
              <w:t>PSPCRT502C</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9EA">
            <w:pPr>
              <w:pStyle w:val="BodyText"/>
              <w:rPr>
                <w:lang w:val="en-NZ"/>
              </w:rPr>
            </w:pPr>
            <w:r w:rsidRPr="00F859EA">
              <w:t>Manage jurors</w:t>
            </w:r>
          </w:p>
        </w:tc>
      </w:tr>
      <w:tr w:rsidTr="001E5B0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9EA">
            <w:pPr>
              <w:pStyle w:val="BodyText"/>
              <w:rPr>
                <w:lang w:val="en-NZ"/>
              </w:rPr>
            </w:pPr>
            <w:r w:rsidRPr="00F859EA">
              <w:t>PSPCRT505B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9EA">
            <w:pPr>
              <w:pStyle w:val="BodyText"/>
              <w:rPr>
                <w:lang w:val="en-NZ"/>
              </w:rPr>
            </w:pPr>
            <w:r w:rsidRPr="00F859EA">
              <w:t>Undertake senior court listing activities</w:t>
            </w:r>
          </w:p>
        </w:tc>
      </w:tr>
      <w:tr w:rsidTr="001E5B0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9EA">
            <w:pPr>
              <w:pStyle w:val="BodyText"/>
              <w:rPr>
                <w:lang w:val="en-NZ"/>
              </w:rPr>
            </w:pPr>
            <w:r w:rsidRPr="00F859EA">
              <w:t>PSPCRT506B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9EA">
            <w:pPr>
              <w:pStyle w:val="BodyText"/>
              <w:rPr>
                <w:lang w:val="en-NZ"/>
              </w:rPr>
            </w:pPr>
            <w:r w:rsidRPr="00F859EA">
              <w:t>Perform quasi</w:t>
            </w:r>
            <w:r w:rsidRPr="00F859EA">
              <w:noBreakHyphen/>
              <w:t>judicial functions</w:t>
            </w:r>
          </w:p>
        </w:tc>
      </w:tr>
      <w:tr w:rsidTr="001E5B0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9EA">
            <w:pPr>
              <w:pStyle w:val="BodyText"/>
              <w:rPr>
                <w:lang w:val="en-NZ"/>
              </w:rPr>
            </w:pPr>
            <w:r w:rsidRPr="00F859EA">
              <w:t>PSPCRT507B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9EA">
            <w:pPr>
              <w:pStyle w:val="BodyText"/>
              <w:rPr>
                <w:lang w:val="en-NZ"/>
              </w:rPr>
            </w:pPr>
            <w:r w:rsidRPr="00F859EA">
              <w:t>Record complex court proceedings</w:t>
            </w:r>
          </w:p>
        </w:tc>
      </w:tr>
      <w:tr w:rsidTr="001E5B03">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9EA">
            <w:pPr>
              <w:pStyle w:val="BodyText"/>
              <w:rPr>
                <w:lang w:val="en-NZ"/>
              </w:rPr>
            </w:pPr>
            <w:r w:rsidRPr="00F859EA">
              <w:rPr>
                <w:rStyle w:val="SpecialBold"/>
              </w:rPr>
              <w:t>Group F Elective Unit (Court compliance)</w:t>
            </w:r>
          </w:p>
        </w:tc>
      </w:tr>
      <w:tr w:rsidTr="001E5B0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9EA">
            <w:pPr>
              <w:pStyle w:val="BodyText"/>
              <w:rPr>
                <w:lang w:val="en-NZ"/>
              </w:rPr>
            </w:pPr>
            <w:r w:rsidRPr="00F859EA">
              <w:t>PSPCOM503A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9EA">
            <w:pPr>
              <w:pStyle w:val="BodyText"/>
              <w:rPr>
                <w:lang w:val="en-NZ"/>
              </w:rPr>
            </w:pPr>
            <w:r w:rsidRPr="00F859EA">
              <w:t>Build and maintain community relationships</w:t>
            </w:r>
          </w:p>
        </w:tc>
      </w:tr>
      <w:tr w:rsidTr="001E5B0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9EA">
            <w:pPr>
              <w:pStyle w:val="BodyText"/>
              <w:rPr>
                <w:lang w:val="en-NZ"/>
              </w:rPr>
            </w:pPr>
            <w:r w:rsidRPr="00F859EA">
              <w:t>PSPGOV507A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9EA">
            <w:pPr>
              <w:pStyle w:val="BodyText"/>
              <w:rPr>
                <w:lang w:val="en-NZ"/>
              </w:rPr>
            </w:pPr>
            <w:r w:rsidRPr="00F859EA">
              <w:t>Undertake negotiations</w:t>
            </w:r>
          </w:p>
        </w:tc>
      </w:tr>
      <w:tr w:rsidTr="001E5B0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9EA">
            <w:pPr>
              <w:pStyle w:val="BodyText"/>
              <w:rPr>
                <w:lang w:val="en-NZ"/>
              </w:rPr>
            </w:pPr>
            <w:r w:rsidRPr="00F859EA">
              <w:t>PSPGOV508A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9EA">
            <w:pPr>
              <w:pStyle w:val="BodyText"/>
              <w:rPr>
                <w:lang w:val="en-NZ"/>
              </w:rPr>
            </w:pPr>
            <w:r w:rsidRPr="00F859EA">
              <w:t>Manage conflict</w:t>
            </w:r>
          </w:p>
        </w:tc>
      </w:tr>
      <w:tr w:rsidTr="001E5B0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9EA">
            <w:pPr>
              <w:pStyle w:val="BodyText"/>
              <w:rPr>
                <w:lang w:val="en-NZ"/>
              </w:rPr>
            </w:pPr>
            <w:r w:rsidRPr="00F859EA">
              <w:t>PSPOHS501A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9EA">
            <w:pPr>
              <w:pStyle w:val="BodyText"/>
              <w:rPr>
                <w:lang w:val="en-NZ"/>
              </w:rPr>
            </w:pPr>
            <w:r w:rsidRPr="00F859EA">
              <w:t>Monitor and maintain workplace safety</w:t>
            </w:r>
          </w:p>
        </w:tc>
      </w:tr>
      <w:tr w:rsidTr="001E5B0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9EA">
            <w:pPr>
              <w:pStyle w:val="BodyText"/>
              <w:rPr>
                <w:lang w:val="en-NZ"/>
              </w:rPr>
            </w:pPr>
            <w:r w:rsidRPr="00F859EA">
              <w:t>CSCSAS306A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9EA">
            <w:pPr>
              <w:pStyle w:val="BodyText"/>
              <w:rPr>
                <w:lang w:val="en-NZ"/>
              </w:rPr>
            </w:pPr>
            <w:r w:rsidRPr="00F859EA">
              <w:t>Manage conflict through negotiation</w:t>
            </w:r>
          </w:p>
        </w:tc>
      </w:tr>
      <w:tr w:rsidTr="001E5B0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9EA">
            <w:pPr>
              <w:pStyle w:val="BodyText"/>
              <w:rPr>
                <w:lang w:val="en-NZ"/>
              </w:rPr>
            </w:pPr>
            <w:r w:rsidRPr="00F859EA">
              <w:t>CSCSAS502A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9EA">
            <w:pPr>
              <w:pStyle w:val="BodyText"/>
              <w:rPr>
                <w:lang w:val="en-NZ"/>
              </w:rPr>
            </w:pPr>
            <w:r w:rsidRPr="00F859EA">
              <w:t>Determine response to security risk</w:t>
            </w:r>
          </w:p>
        </w:tc>
      </w:tr>
      <w:tr w:rsidTr="001E5B0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9EA">
            <w:pPr>
              <w:pStyle w:val="BodyText"/>
              <w:rPr>
                <w:lang w:val="en-NZ"/>
              </w:rPr>
            </w:pPr>
            <w:r w:rsidRPr="00F859EA">
              <w:t>CPPSEC4005A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9EA">
            <w:pPr>
              <w:pStyle w:val="BodyText"/>
              <w:rPr>
                <w:lang w:val="en-NZ"/>
              </w:rPr>
            </w:pPr>
            <w:r w:rsidRPr="00F859EA">
              <w:t>Facilitate workplace briefing and debriefing processes</w:t>
            </w:r>
          </w:p>
        </w:tc>
      </w:tr>
      <w:tr w:rsidTr="001E5B0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9EA">
            <w:pPr>
              <w:pStyle w:val="BodyText"/>
              <w:rPr>
                <w:lang w:val="en-NZ"/>
              </w:rPr>
            </w:pPr>
            <w:r w:rsidRPr="00F859EA">
              <w:t>PUAOPE003B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9EA">
            <w:pPr>
              <w:pStyle w:val="BodyText"/>
              <w:rPr>
                <w:lang w:val="en-NZ"/>
              </w:rPr>
            </w:pPr>
            <w:r w:rsidRPr="00F859EA">
              <w:t>Navigate in urban and rural environments</w:t>
            </w:r>
          </w:p>
        </w:tc>
      </w:tr>
      <w:tr w:rsidTr="001E5B0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9EA">
            <w:pPr>
              <w:pStyle w:val="BodyText"/>
              <w:rPr>
                <w:lang w:val="en-NZ"/>
              </w:rPr>
            </w:pPr>
            <w:r w:rsidRPr="00F859EA">
              <w:t>PUAPOLGD001A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9EA">
            <w:pPr>
              <w:pStyle w:val="BodyText"/>
              <w:rPr>
                <w:lang w:val="en-NZ"/>
              </w:rPr>
            </w:pPr>
            <w:r w:rsidRPr="00F859EA">
              <w:t>Maintain police operational safety</w:t>
            </w:r>
          </w:p>
        </w:tc>
      </w:tr>
      <w:tr w:rsidTr="001E5B0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9EA">
            <w:pPr>
              <w:pStyle w:val="BodyText"/>
              <w:rPr>
                <w:lang w:val="en-NZ"/>
              </w:rPr>
            </w:pPr>
            <w:r w:rsidRPr="00F859EA">
              <w:t>P</w:t>
            </w:r>
            <w:r w:rsidRPr="00F859EA">
              <w:t>UAPOLGD007A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9EA">
            <w:pPr>
              <w:pStyle w:val="BodyText"/>
              <w:rPr>
                <w:lang w:val="en-NZ"/>
              </w:rPr>
            </w:pPr>
            <w:r w:rsidRPr="00F859EA">
              <w:t xml:space="preserve">Manage persons in care or custody </w:t>
            </w:r>
          </w:p>
        </w:tc>
      </w:tr>
      <w:tr w:rsidTr="001E5B0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9EA">
            <w:pPr>
              <w:pStyle w:val="BodyText"/>
              <w:rPr>
                <w:lang w:val="en-NZ"/>
              </w:rPr>
            </w:pPr>
            <w:r w:rsidRPr="00F859EA">
              <w:t>PUAPOL031B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9EA">
            <w:pPr>
              <w:pStyle w:val="BodyText"/>
              <w:rPr>
                <w:lang w:val="en-NZ"/>
              </w:rPr>
            </w:pPr>
            <w:r w:rsidRPr="00F859EA">
              <w:t>Confiscate assets</w:t>
            </w:r>
          </w:p>
        </w:tc>
      </w:tr>
      <w:tr w:rsidTr="001E5B0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9EA">
            <w:pPr>
              <w:pStyle w:val="BodyText"/>
              <w:rPr>
                <w:lang w:val="en-NZ"/>
              </w:rPr>
            </w:pPr>
            <w:r w:rsidRPr="00F859EA">
              <w:t>PUAPOL033B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9EA">
            <w:pPr>
              <w:pStyle w:val="BodyText"/>
              <w:rPr>
                <w:lang w:val="en-NZ"/>
              </w:rPr>
            </w:pPr>
            <w:r w:rsidRPr="00F859EA">
              <w:t>Manage intelligence information processes</w:t>
            </w:r>
          </w:p>
        </w:tc>
      </w:tr>
      <w:tr w:rsidTr="001E5B0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9EA">
            <w:pPr>
              <w:pStyle w:val="BodyText"/>
              <w:rPr>
                <w:lang w:val="en-NZ"/>
              </w:rPr>
            </w:pPr>
            <w:r w:rsidRPr="00F859EA">
              <w:t>PUAVEH001B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59EA" w:rsidP="00F859EA">
            <w:pPr>
              <w:pStyle w:val="BodyText"/>
            </w:pPr>
            <w:r w:rsidRPr="00F859EA">
              <w:t>Drive vehicles under operational conditions</w:t>
            </w:r>
          </w:p>
        </w:tc>
      </w:tr>
    </w:tbl>
    <w:p w:rsidR="00000000" w:rsidRPr="00F859EA" w:rsidP="00F859EA">
      <w:pPr>
        <w:pStyle w:val="BodyText"/>
      </w:pPr>
    </w:p>
    <w:p w:rsidR="00000000" w:rsidRPr="00F859EA" w:rsidP="00F859EA"/>
    <w:sectPr w:rsidSect="00F859E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9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E5B03" w:rsidP="001E5B0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9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B03" w:rsidP="00F859E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1E5B03" w:rsidP="00F859E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1E5B03" w:rsidP="00F859E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9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9EA" w:rsidRPr="001E5B03" w:rsidP="001E5B0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9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B03" w:rsidRPr="002D2AF8" w:rsidP="00F859EA">
    <w:pPr>
      <w:pStyle w:val="Header"/>
      <w:framePr w:wrap="around"/>
    </w:pPr>
    <w:r>
      <w:fldChar w:fldCharType="begin"/>
    </w:r>
    <w:r>
      <w:instrText xml:space="preserve"> TITLE   \* MERGEFORMAT </w:instrText>
    </w:r>
    <w:r>
      <w:fldChar w:fldCharType="separate"/>
    </w:r>
    <w:r>
      <w:t>PSP50312 Diploma of Government (Court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1E5B03" w:rsidP="00F859E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0CCFE5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B8E63D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59E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859EA"/>
    <w:pPr>
      <w:spacing w:before="360" w:after="60"/>
      <w:outlineLvl w:val="0"/>
    </w:pPr>
    <w:rPr>
      <w:sz w:val="32"/>
    </w:rPr>
  </w:style>
  <w:style w:type="paragraph" w:styleId="Heading2">
    <w:name w:val="heading 2"/>
    <w:basedOn w:val="HeadingBase"/>
    <w:next w:val="BodyText"/>
    <w:link w:val="Heading2Char"/>
    <w:qFormat/>
    <w:rsid w:val="00F859EA"/>
    <w:pPr>
      <w:keepLines/>
      <w:spacing w:before="240" w:after="120"/>
      <w:outlineLvl w:val="1"/>
    </w:pPr>
    <w:rPr>
      <w:sz w:val="28"/>
      <w:szCs w:val="40"/>
    </w:rPr>
  </w:style>
  <w:style w:type="paragraph" w:styleId="Heading3">
    <w:name w:val="heading 3"/>
    <w:basedOn w:val="HeadingBase"/>
    <w:next w:val="BodyText"/>
    <w:link w:val="Heading3Char"/>
    <w:qFormat/>
    <w:rsid w:val="00F859EA"/>
    <w:pPr>
      <w:spacing w:before="180" w:after="120"/>
      <w:outlineLvl w:val="2"/>
    </w:pPr>
    <w:rPr>
      <w:spacing w:val="-10"/>
      <w:kern w:val="32"/>
    </w:rPr>
  </w:style>
  <w:style w:type="paragraph" w:styleId="Heading4">
    <w:name w:val="heading 4"/>
    <w:basedOn w:val="HeadingBase"/>
    <w:next w:val="BodyText"/>
    <w:link w:val="Heading4Char"/>
    <w:qFormat/>
    <w:rsid w:val="00F859EA"/>
    <w:pPr>
      <w:spacing w:before="160" w:after="120"/>
      <w:outlineLvl w:val="3"/>
    </w:pPr>
    <w:rPr>
      <w:sz w:val="22"/>
    </w:rPr>
  </w:style>
  <w:style w:type="paragraph" w:styleId="Heading5">
    <w:name w:val="heading 5"/>
    <w:basedOn w:val="HeadingBase"/>
    <w:next w:val="Normal"/>
    <w:link w:val="Heading5Char"/>
    <w:qFormat/>
    <w:rsid w:val="00F859EA"/>
    <w:pPr>
      <w:spacing w:before="80"/>
      <w:outlineLvl w:val="4"/>
    </w:pPr>
    <w:rPr>
      <w:color w:val="918585"/>
      <w:sz w:val="20"/>
    </w:rPr>
  </w:style>
  <w:style w:type="paragraph" w:styleId="Heading6">
    <w:name w:val="heading 6"/>
    <w:basedOn w:val="HeadingBase"/>
    <w:next w:val="Normal"/>
    <w:link w:val="Heading6Char"/>
    <w:qFormat/>
    <w:rsid w:val="00F859EA"/>
    <w:pPr>
      <w:spacing w:before="60"/>
      <w:outlineLvl w:val="5"/>
    </w:pPr>
    <w:rPr>
      <w:color w:val="918585"/>
      <w:sz w:val="20"/>
    </w:rPr>
  </w:style>
  <w:style w:type="paragraph" w:styleId="Heading7">
    <w:name w:val="heading 7"/>
    <w:basedOn w:val="Normal"/>
    <w:next w:val="Normal"/>
    <w:link w:val="Heading7Char"/>
    <w:qFormat/>
    <w:rsid w:val="00F859EA"/>
    <w:pPr>
      <w:ind w:left="720"/>
      <w:outlineLvl w:val="6"/>
    </w:pPr>
    <w:rPr>
      <w:i/>
    </w:rPr>
  </w:style>
  <w:style w:type="paragraph" w:styleId="Heading8">
    <w:name w:val="heading 8"/>
    <w:basedOn w:val="Normal"/>
    <w:next w:val="Normal"/>
    <w:link w:val="Heading8Char"/>
    <w:qFormat/>
    <w:rsid w:val="00F859EA"/>
    <w:pPr>
      <w:ind w:left="720"/>
      <w:outlineLvl w:val="7"/>
    </w:pPr>
    <w:rPr>
      <w:i/>
    </w:rPr>
  </w:style>
  <w:style w:type="paragraph" w:styleId="Heading9">
    <w:name w:val="heading 9"/>
    <w:basedOn w:val="Normal"/>
    <w:next w:val="Normal"/>
    <w:link w:val="Heading9Char"/>
    <w:qFormat/>
    <w:rsid w:val="00F859EA"/>
    <w:pPr>
      <w:ind w:left="720"/>
      <w:outlineLvl w:val="8"/>
    </w:pPr>
    <w:rPr>
      <w:i/>
    </w:rPr>
  </w:style>
  <w:style w:type="character" w:default="1" w:styleId="DefaultParagraphFont">
    <w:name w:val="Default Paragraph Font"/>
    <w:uiPriority w:val="1"/>
    <w:unhideWhenUsed/>
    <w:rsid w:val="00F859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59EA"/>
  </w:style>
  <w:style w:type="character" w:customStyle="1" w:styleId="Heading1Char">
    <w:name w:val="Heading 1 Char"/>
    <w:basedOn w:val="DefaultParagraphFont"/>
    <w:link w:val="Heading1"/>
    <w:rsid w:val="00F859EA"/>
    <w:rPr>
      <w:rFonts w:ascii="Times New Roman" w:eastAsia="Times New Roman" w:hAnsi="Times New Roman" w:cs="Times New Roman"/>
      <w:b/>
      <w:sz w:val="32"/>
      <w:szCs w:val="20"/>
      <w:lang w:eastAsia="en-US"/>
    </w:rPr>
  </w:style>
  <w:style w:type="paragraph" w:styleId="BodyText">
    <w:name w:val="Body Text"/>
    <w:basedOn w:val="Normal"/>
    <w:link w:val="BodyTextChar"/>
    <w:rsid w:val="00F859E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859EA"/>
    <w:rPr>
      <w:rFonts w:ascii="Times New Roman" w:eastAsia="Times New Roman" w:hAnsi="Times New Roman" w:cs="Times New Roman"/>
      <w:sz w:val="24"/>
      <w:lang w:eastAsia="en-US"/>
    </w:rPr>
  </w:style>
  <w:style w:type="paragraph" w:styleId="Footer">
    <w:name w:val="footer"/>
    <w:basedOn w:val="Normal"/>
    <w:link w:val="FooterChar"/>
    <w:rsid w:val="00F859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59EA"/>
    <w:rPr>
      <w:rFonts w:ascii="Times New Roman" w:eastAsia="Times New Roman" w:hAnsi="Times New Roman" w:cs="Times New Roman"/>
      <w:sz w:val="16"/>
      <w:lang w:eastAsia="en-US"/>
    </w:rPr>
  </w:style>
  <w:style w:type="paragraph" w:styleId="ListBullet">
    <w:name w:val="List Bullet"/>
    <w:basedOn w:val="List"/>
    <w:rsid w:val="00F859EA"/>
    <w:pPr>
      <w:numPr>
        <w:numId w:val="12"/>
      </w:numPr>
      <w:tabs>
        <w:tab w:val="clear" w:pos="340"/>
      </w:tabs>
      <w:spacing w:before="40" w:after="40"/>
    </w:pPr>
  </w:style>
  <w:style w:type="character" w:customStyle="1" w:styleId="SpecialBold">
    <w:name w:val="Special Bold"/>
    <w:basedOn w:val="DefaultParagraphFont"/>
    <w:rsid w:val="00F859EA"/>
    <w:rPr>
      <w:b/>
      <w:spacing w:val="0"/>
    </w:rPr>
  </w:style>
  <w:style w:type="paragraph" w:customStyle="1" w:styleId="SuperHeading">
    <w:name w:val="SuperHeading"/>
    <w:basedOn w:val="Normal"/>
    <w:rsid w:val="00F859EA"/>
    <w:pPr>
      <w:spacing w:before="240" w:after="120"/>
      <w:outlineLvl w:val="0"/>
    </w:pPr>
    <w:rPr>
      <w:rFonts w:ascii="Times New Roman" w:hAnsi="Times New Roman"/>
      <w:b/>
      <w:sz w:val="28"/>
    </w:rPr>
  </w:style>
  <w:style w:type="paragraph" w:customStyle="1" w:styleId="AllowPageBreak">
    <w:name w:val="AllowPageBreak"/>
    <w:rsid w:val="00F859E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F859EA"/>
    <w:pPr>
      <w:spacing w:before="60" w:after="60"/>
    </w:pPr>
  </w:style>
  <w:style w:type="character" w:customStyle="1" w:styleId="Heading2Char">
    <w:name w:val="Heading 2 Char"/>
    <w:basedOn w:val="DefaultParagraphFont"/>
    <w:link w:val="Heading2"/>
    <w:rsid w:val="00F859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59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59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59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59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59E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859E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859EA"/>
    <w:rPr>
      <w:rFonts w:ascii="Courier New" w:eastAsia="Times New Roman" w:hAnsi="Courier New" w:cs="Times New Roman"/>
      <w:i/>
      <w:szCs w:val="20"/>
      <w:lang w:eastAsia="en-US"/>
    </w:rPr>
  </w:style>
  <w:style w:type="paragraph" w:customStyle="1" w:styleId="HeadingBase">
    <w:name w:val="Heading Base"/>
    <w:rsid w:val="00F859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59EA"/>
    <w:pPr>
      <w:tabs>
        <w:tab w:val="right" w:leader="dot" w:pos="9072"/>
      </w:tabs>
      <w:ind w:left="567"/>
    </w:pPr>
    <w:rPr>
      <w:szCs w:val="22"/>
    </w:rPr>
  </w:style>
  <w:style w:type="paragraph" w:customStyle="1" w:styleId="TOCBase">
    <w:name w:val="TOC Base"/>
    <w:rsid w:val="00F859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59EA"/>
    <w:pPr>
      <w:tabs>
        <w:tab w:val="right" w:leader="dot" w:pos="9072"/>
      </w:tabs>
      <w:spacing w:before="40" w:after="40"/>
      <w:ind w:left="284"/>
    </w:pPr>
    <w:rPr>
      <w:rFonts w:ascii="Times New Roman" w:hAnsi="Times New Roman"/>
    </w:rPr>
  </w:style>
  <w:style w:type="paragraph" w:styleId="TOC1">
    <w:name w:val="toc 1"/>
    <w:basedOn w:val="TOCBase"/>
    <w:next w:val="Normal"/>
    <w:rsid w:val="00F859E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859EA"/>
    <w:pPr>
      <w:spacing w:before="5040"/>
      <w:jc w:val="center"/>
    </w:pPr>
    <w:rPr>
      <w:sz w:val="48"/>
      <w:szCs w:val="72"/>
      <w:lang w:val="en-US"/>
    </w:rPr>
  </w:style>
  <w:style w:type="character" w:customStyle="1" w:styleId="TitleChar">
    <w:name w:val="Title Char"/>
    <w:basedOn w:val="DefaultParagraphFont"/>
    <w:link w:val="Title"/>
    <w:rsid w:val="00F859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59EA"/>
    <w:pPr>
      <w:tabs>
        <w:tab w:val="left" w:pos="3600"/>
        <w:tab w:val="left" w:pos="3958"/>
      </w:tabs>
    </w:pPr>
  </w:style>
  <w:style w:type="paragraph" w:styleId="List">
    <w:name w:val="List"/>
    <w:basedOn w:val="BodyText"/>
    <w:next w:val="BodyText"/>
    <w:rsid w:val="00F859EA"/>
    <w:pPr>
      <w:tabs>
        <w:tab w:val="left" w:pos="340"/>
      </w:tabs>
      <w:spacing w:before="60" w:after="60"/>
      <w:ind w:left="340" w:hanging="340"/>
    </w:pPr>
  </w:style>
  <w:style w:type="paragraph" w:customStyle="1" w:styleId="Note">
    <w:name w:val="Note"/>
    <w:basedOn w:val="BodyText"/>
    <w:rsid w:val="00F859E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859EA"/>
    <w:pPr>
      <w:framePr w:wrap="auto" w:hAnchor="text" w:y="6049"/>
    </w:pPr>
    <w:rPr>
      <w:color w:val="000000"/>
      <w:sz w:val="40"/>
    </w:rPr>
  </w:style>
  <w:style w:type="paragraph" w:customStyle="1" w:styleId="TOCTitle">
    <w:name w:val="TOCTitle"/>
    <w:basedOn w:val="Heading1"/>
    <w:rsid w:val="00F859EA"/>
    <w:pPr>
      <w:spacing w:after="240"/>
      <w:jc w:val="center"/>
      <w:outlineLvl w:val="9"/>
    </w:pPr>
    <w:rPr>
      <w:caps/>
    </w:rPr>
  </w:style>
  <w:style w:type="paragraph" w:customStyle="1" w:styleId="Version">
    <w:name w:val="Version"/>
    <w:rsid w:val="00F859E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859EA"/>
    <w:pPr>
      <w:numPr>
        <w:numId w:val="13"/>
      </w:numPr>
      <w:tabs>
        <w:tab w:val="clear" w:pos="680"/>
      </w:tabs>
    </w:pPr>
  </w:style>
  <w:style w:type="paragraph" w:styleId="Index1">
    <w:name w:val="index 1"/>
    <w:basedOn w:val="Normal"/>
    <w:next w:val="Normal"/>
    <w:semiHidden/>
    <w:rsid w:val="00F859EA"/>
    <w:pPr>
      <w:keepNext w:val="0"/>
      <w:tabs>
        <w:tab w:val="right" w:pos="4176"/>
      </w:tabs>
      <w:ind w:left="198" w:hanging="198"/>
    </w:pPr>
    <w:rPr>
      <w:rFonts w:ascii="Garamond" w:hAnsi="Garamond"/>
    </w:rPr>
  </w:style>
  <w:style w:type="paragraph" w:styleId="IndexHeading">
    <w:name w:val="index heading"/>
    <w:basedOn w:val="Normal"/>
    <w:next w:val="Index1"/>
    <w:semiHidden/>
    <w:rsid w:val="00F859EA"/>
    <w:pPr>
      <w:spacing w:before="120" w:after="120"/>
    </w:pPr>
    <w:rPr>
      <w:rFonts w:ascii="Arial" w:hAnsi="Arial"/>
      <w:b/>
      <w:color w:val="918585"/>
      <w:sz w:val="24"/>
    </w:rPr>
  </w:style>
  <w:style w:type="paragraph" w:styleId="Header">
    <w:name w:val="header"/>
    <w:basedOn w:val="Normal"/>
    <w:link w:val="HeaderChar"/>
    <w:rsid w:val="00F859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59EA"/>
    <w:rPr>
      <w:rFonts w:ascii="Times New Roman" w:eastAsia="Times New Roman" w:hAnsi="Times New Roman" w:cs="Times New Roman"/>
      <w:sz w:val="16"/>
      <w:szCs w:val="20"/>
      <w:lang w:val="en-GB" w:eastAsia="en-US"/>
    </w:rPr>
  </w:style>
  <w:style w:type="paragraph" w:customStyle="1" w:styleId="Chapter">
    <w:name w:val="Chapter"/>
    <w:basedOn w:val="Normal"/>
    <w:rsid w:val="00F859EA"/>
    <w:pPr>
      <w:spacing w:before="240"/>
    </w:pPr>
    <w:rPr>
      <w:rFonts w:ascii="Times New Roman" w:hAnsi="Times New Roman"/>
      <w:smallCaps/>
      <w:spacing w:val="80"/>
      <w:sz w:val="28"/>
    </w:rPr>
  </w:style>
  <w:style w:type="paragraph" w:customStyle="1" w:styleId="InChapter">
    <w:name w:val="InChapter"/>
    <w:basedOn w:val="Heading3"/>
    <w:rsid w:val="00F859EA"/>
    <w:pPr>
      <w:spacing w:after="240"/>
      <w:outlineLvl w:val="9"/>
    </w:pPr>
    <w:rPr>
      <w:noProof/>
    </w:rPr>
  </w:style>
  <w:style w:type="paragraph" w:styleId="Index2">
    <w:name w:val="index 2"/>
    <w:basedOn w:val="Normal"/>
    <w:next w:val="Normal"/>
    <w:semiHidden/>
    <w:rsid w:val="00F859EA"/>
    <w:pPr>
      <w:tabs>
        <w:tab w:val="right" w:pos="4176"/>
      </w:tabs>
      <w:ind w:left="568" w:hanging="284"/>
    </w:pPr>
    <w:rPr>
      <w:rFonts w:ascii="Garamond" w:hAnsi="Garamond"/>
    </w:rPr>
  </w:style>
  <w:style w:type="paragraph" w:customStyle="1" w:styleId="Byline">
    <w:name w:val="Byline"/>
    <w:rsid w:val="00F859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59EA"/>
    <w:pPr>
      <w:tabs>
        <w:tab w:val="clear" w:pos="3600"/>
        <w:tab w:val="clear" w:pos="3958"/>
      </w:tabs>
      <w:jc w:val="right"/>
    </w:pPr>
  </w:style>
  <w:style w:type="character" w:styleId="Emphasis">
    <w:name w:val="Emphasis"/>
    <w:basedOn w:val="DefaultParagraphFont"/>
    <w:qFormat/>
    <w:rsid w:val="00F859EA"/>
    <w:rPr>
      <w:i/>
    </w:rPr>
  </w:style>
  <w:style w:type="paragraph" w:styleId="Caption">
    <w:name w:val="caption"/>
    <w:basedOn w:val="BodyText"/>
    <w:next w:val="Normal"/>
    <w:qFormat/>
    <w:rsid w:val="00F859EA"/>
    <w:pPr>
      <w:framePr w:w="2268" w:hSpace="181" w:vSpace="181" w:wrap="around" w:vAnchor="text" w:hAnchor="page" w:x="1135" w:y="285" w:anchorLock="1"/>
    </w:pPr>
    <w:rPr>
      <w:i/>
    </w:rPr>
  </w:style>
  <w:style w:type="paragraph" w:customStyle="1" w:styleId="MiniTOCTitle">
    <w:name w:val="MiniTOCTitle"/>
    <w:basedOn w:val="Heading4"/>
    <w:rsid w:val="00F859EA"/>
    <w:pPr>
      <w:spacing w:before="240"/>
      <w:outlineLvl w:val="9"/>
    </w:pPr>
    <w:rPr>
      <w:noProof/>
      <w:sz w:val="24"/>
    </w:rPr>
  </w:style>
  <w:style w:type="paragraph" w:customStyle="1" w:styleId="MiniTOCItem">
    <w:name w:val="MiniTOCItem"/>
    <w:basedOn w:val="ListBullet"/>
    <w:rsid w:val="00F859EA"/>
    <w:pPr>
      <w:numPr>
        <w:numId w:val="0"/>
      </w:numPr>
      <w:tabs>
        <w:tab w:val="right" w:leader="dot" w:pos="6521"/>
      </w:tabs>
      <w:spacing w:before="0" w:after="0"/>
    </w:pPr>
  </w:style>
  <w:style w:type="paragraph" w:customStyle="1" w:styleId="TOFTitle">
    <w:name w:val="TOFTitle"/>
    <w:basedOn w:val="TOCTitle"/>
    <w:rsid w:val="00F859EA"/>
  </w:style>
  <w:style w:type="paragraph" w:styleId="TableofFigures">
    <w:name w:val="table of figures"/>
    <w:basedOn w:val="Normal"/>
    <w:next w:val="Normal"/>
    <w:semiHidden/>
    <w:rsid w:val="00F859EA"/>
    <w:pPr>
      <w:tabs>
        <w:tab w:val="right" w:leader="dot" w:pos="9072"/>
      </w:tabs>
      <w:ind w:left="970" w:hanging="403"/>
    </w:pPr>
    <w:rPr>
      <w:rFonts w:ascii="Times New Roman" w:hAnsi="Times New Roman"/>
      <w:b/>
    </w:rPr>
  </w:style>
  <w:style w:type="paragraph" w:styleId="ListNumber">
    <w:name w:val="List Number"/>
    <w:basedOn w:val="List"/>
    <w:rsid w:val="00F859EA"/>
    <w:pPr>
      <w:numPr>
        <w:numId w:val="10"/>
      </w:numPr>
    </w:pPr>
  </w:style>
  <w:style w:type="character" w:customStyle="1" w:styleId="WingdingSymbols">
    <w:name w:val="Wingding Symbols"/>
    <w:rsid w:val="00F859EA"/>
    <w:rPr>
      <w:rFonts w:ascii="Wingdings" w:hAnsi="Wingdings"/>
    </w:rPr>
  </w:style>
  <w:style w:type="paragraph" w:customStyle="1" w:styleId="TableHeading">
    <w:name w:val="Table Heading"/>
    <w:basedOn w:val="HeadingBase"/>
    <w:rsid w:val="00F859EA"/>
    <w:pPr>
      <w:keepLines/>
      <w:pBdr>
        <w:bottom w:val="single" w:sz="6" w:space="1" w:color="918585"/>
      </w:pBdr>
      <w:spacing w:before="240"/>
    </w:pPr>
  </w:style>
  <w:style w:type="character" w:customStyle="1" w:styleId="HotSpot">
    <w:name w:val="HotSpot"/>
    <w:rsid w:val="00F859EA"/>
    <w:rPr>
      <w:color w:val="0033CC"/>
      <w:u w:val="none"/>
    </w:rPr>
  </w:style>
  <w:style w:type="paragraph" w:customStyle="1" w:styleId="BodyTextRight">
    <w:name w:val="Body Text Right"/>
    <w:basedOn w:val="BodyText"/>
    <w:rsid w:val="00F859EA"/>
    <w:pPr>
      <w:spacing w:before="0" w:after="0"/>
      <w:jc w:val="right"/>
    </w:pPr>
  </w:style>
  <w:style w:type="paragraph" w:styleId="Index3">
    <w:name w:val="index 3"/>
    <w:basedOn w:val="ListNumber2"/>
    <w:next w:val="Normal"/>
    <w:semiHidden/>
    <w:rsid w:val="00F859EA"/>
    <w:pPr>
      <w:numPr>
        <w:numId w:val="0"/>
      </w:numPr>
      <w:tabs>
        <w:tab w:val="right" w:leader="dot" w:pos="4176"/>
      </w:tabs>
    </w:pPr>
  </w:style>
  <w:style w:type="paragraph" w:styleId="ListNumber2">
    <w:name w:val="List Number 2"/>
    <w:basedOn w:val="List2"/>
    <w:rsid w:val="00F859EA"/>
    <w:pPr>
      <w:numPr>
        <w:numId w:val="9"/>
      </w:numPr>
      <w:tabs>
        <w:tab w:val="clear" w:pos="1060"/>
      </w:tabs>
    </w:pPr>
  </w:style>
  <w:style w:type="paragraph" w:customStyle="1" w:styleId="MarginNote">
    <w:name w:val="Margin Note"/>
    <w:basedOn w:val="BodyText"/>
    <w:rsid w:val="00F859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59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59E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859EA"/>
    <w:rPr>
      <w:sz w:val="32"/>
    </w:rPr>
  </w:style>
  <w:style w:type="paragraph" w:customStyle="1" w:styleId="HeadingProcedure">
    <w:name w:val="Heading Procedure"/>
    <w:basedOn w:val="HeadingBase"/>
    <w:next w:val="Normal"/>
    <w:rsid w:val="00F859EA"/>
    <w:pPr>
      <w:tabs>
        <w:tab w:val="left" w:pos="0"/>
      </w:tabs>
      <w:spacing w:before="120" w:after="60"/>
    </w:pPr>
    <w:rPr>
      <w:i/>
      <w:color w:val="918585"/>
      <w:sz w:val="22"/>
    </w:rPr>
  </w:style>
  <w:style w:type="paragraph" w:styleId="ListContinue">
    <w:name w:val="List Continue"/>
    <w:basedOn w:val="List"/>
    <w:rsid w:val="00F859EA"/>
    <w:pPr>
      <w:ind w:firstLine="0"/>
    </w:pPr>
  </w:style>
  <w:style w:type="paragraph" w:customStyle="1" w:styleId="ListNote">
    <w:name w:val="List Note"/>
    <w:basedOn w:val="List"/>
    <w:rsid w:val="00F859EA"/>
    <w:pPr>
      <w:pBdr>
        <w:top w:val="single" w:sz="6" w:space="2" w:color="918585"/>
        <w:bottom w:val="single" w:sz="6" w:space="2" w:color="918585"/>
      </w:pBdr>
      <w:tabs>
        <w:tab w:val="left" w:pos="1021"/>
      </w:tabs>
      <w:ind w:firstLine="0"/>
    </w:pPr>
  </w:style>
  <w:style w:type="paragraph" w:customStyle="1" w:styleId="Warning">
    <w:name w:val="Warning"/>
    <w:basedOn w:val="BodyText"/>
    <w:rsid w:val="00F859EA"/>
    <w:pPr>
      <w:shd w:val="clear" w:color="auto" w:fill="D9D9D9"/>
      <w:tabs>
        <w:tab w:val="left" w:pos="992"/>
      </w:tabs>
      <w:ind w:left="119" w:right="119"/>
    </w:pPr>
    <w:rPr>
      <w:sz w:val="20"/>
    </w:rPr>
  </w:style>
  <w:style w:type="paragraph" w:customStyle="1" w:styleId="MarginIcons">
    <w:name w:val="Margin Icons"/>
    <w:basedOn w:val="BodyText"/>
    <w:rsid w:val="00F859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59EA"/>
    <w:rPr>
      <w:rFonts w:ascii="Courier New" w:hAnsi="Courier New"/>
    </w:rPr>
  </w:style>
  <w:style w:type="paragraph" w:customStyle="1" w:styleId="NoteBullet">
    <w:name w:val="Note Bullet"/>
    <w:basedOn w:val="Note"/>
    <w:rsid w:val="00F859EA"/>
    <w:pPr>
      <w:tabs>
        <w:tab w:val="clear" w:pos="680"/>
      </w:tabs>
      <w:spacing w:before="60" w:after="60"/>
    </w:pPr>
  </w:style>
  <w:style w:type="paragraph" w:customStyle="1" w:styleId="SubHeading2">
    <w:name w:val="SubHeading2"/>
    <w:basedOn w:val="HeadingBase"/>
    <w:rsid w:val="00F859EA"/>
    <w:pPr>
      <w:spacing w:before="240" w:after="60"/>
    </w:pPr>
    <w:rPr>
      <w:sz w:val="20"/>
    </w:rPr>
  </w:style>
  <w:style w:type="paragraph" w:customStyle="1" w:styleId="SubHeading1">
    <w:name w:val="SubHeading1"/>
    <w:basedOn w:val="HeadingBase"/>
    <w:rsid w:val="00F859EA"/>
    <w:pPr>
      <w:spacing w:before="240" w:after="60"/>
    </w:pPr>
    <w:rPr>
      <w:color w:val="918585"/>
      <w:sz w:val="22"/>
    </w:rPr>
  </w:style>
  <w:style w:type="paragraph" w:customStyle="1" w:styleId="SideHeading">
    <w:name w:val="Side Heading"/>
    <w:basedOn w:val="HeadingBase"/>
    <w:rsid w:val="00F859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59EA"/>
    <w:pPr>
      <w:tabs>
        <w:tab w:val="num" w:pos="360"/>
      </w:tabs>
    </w:pPr>
  </w:style>
  <w:style w:type="paragraph" w:styleId="PlainText">
    <w:name w:val="Plain Text"/>
    <w:basedOn w:val="Normal"/>
    <w:link w:val="PlainTextChar"/>
    <w:rsid w:val="00F859EA"/>
    <w:rPr>
      <w:sz w:val="20"/>
    </w:rPr>
  </w:style>
  <w:style w:type="character" w:customStyle="1" w:styleId="PlainTextChar">
    <w:name w:val="Plain Text Char"/>
    <w:basedOn w:val="DefaultParagraphFont"/>
    <w:link w:val="PlainText"/>
    <w:rsid w:val="00F859EA"/>
    <w:rPr>
      <w:rFonts w:ascii="Courier New" w:eastAsia="Times New Roman" w:hAnsi="Courier New" w:cs="Times New Roman"/>
      <w:sz w:val="20"/>
      <w:szCs w:val="20"/>
      <w:lang w:eastAsia="en-US"/>
    </w:rPr>
  </w:style>
  <w:style w:type="character" w:customStyle="1" w:styleId="MenuOption">
    <w:name w:val="Menu Option"/>
    <w:basedOn w:val="DefaultParagraphFont"/>
    <w:rsid w:val="00F859EA"/>
    <w:rPr>
      <w:b/>
      <w:smallCaps/>
    </w:rPr>
  </w:style>
  <w:style w:type="paragraph" w:customStyle="1" w:styleId="TableListNumber">
    <w:name w:val="Table List Number"/>
    <w:basedOn w:val="ListNumber"/>
    <w:rsid w:val="00F859EA"/>
    <w:pPr>
      <w:numPr>
        <w:numId w:val="0"/>
      </w:numPr>
    </w:pPr>
  </w:style>
  <w:style w:type="paragraph" w:styleId="TOC4">
    <w:name w:val="toc 4"/>
    <w:basedOn w:val="TOCBase"/>
    <w:next w:val="Normal"/>
    <w:semiHidden/>
    <w:rsid w:val="00F859EA"/>
    <w:pPr>
      <w:tabs>
        <w:tab w:val="right" w:leader="dot" w:pos="9071"/>
      </w:tabs>
      <w:ind w:left="1701"/>
    </w:pPr>
  </w:style>
  <w:style w:type="paragraph" w:customStyle="1" w:styleId="ListAlpha">
    <w:name w:val="List Alpha"/>
    <w:basedOn w:val="List"/>
    <w:rsid w:val="00F859EA"/>
    <w:pPr>
      <w:numPr>
        <w:numId w:val="8"/>
      </w:numPr>
    </w:pPr>
  </w:style>
  <w:style w:type="paragraph" w:customStyle="1" w:styleId="ListAlpha2">
    <w:name w:val="List Alpha 2"/>
    <w:basedOn w:val="List2"/>
    <w:rsid w:val="00F859EA"/>
    <w:pPr>
      <w:numPr>
        <w:numId w:val="7"/>
      </w:numPr>
    </w:pPr>
  </w:style>
  <w:style w:type="paragraph" w:styleId="List2">
    <w:name w:val="List 2"/>
    <w:basedOn w:val="BodyText"/>
    <w:rsid w:val="00F859EA"/>
    <w:pPr>
      <w:tabs>
        <w:tab w:val="left" w:pos="680"/>
      </w:tabs>
      <w:spacing w:before="60" w:after="60"/>
      <w:ind w:left="680" w:hanging="340"/>
    </w:pPr>
  </w:style>
  <w:style w:type="paragraph" w:styleId="List3">
    <w:name w:val="List 3"/>
    <w:basedOn w:val="BodyText"/>
    <w:rsid w:val="00F859EA"/>
    <w:pPr>
      <w:tabs>
        <w:tab w:val="left" w:pos="1021"/>
      </w:tabs>
      <w:spacing w:before="60" w:after="60"/>
      <w:ind w:left="1020" w:hanging="340"/>
    </w:pPr>
  </w:style>
  <w:style w:type="paragraph" w:styleId="List4">
    <w:name w:val="List 4"/>
    <w:basedOn w:val="BodyText"/>
    <w:rsid w:val="00F859EA"/>
    <w:pPr>
      <w:tabs>
        <w:tab w:val="left" w:pos="1361"/>
      </w:tabs>
      <w:spacing w:before="60" w:after="60"/>
      <w:ind w:left="1361" w:hanging="340"/>
    </w:pPr>
  </w:style>
  <w:style w:type="paragraph" w:styleId="List5">
    <w:name w:val="List 5"/>
    <w:basedOn w:val="BodyText"/>
    <w:rsid w:val="00F859EA"/>
    <w:pPr>
      <w:tabs>
        <w:tab w:val="left" w:pos="1701"/>
      </w:tabs>
      <w:spacing w:before="60" w:after="60"/>
      <w:ind w:left="1701" w:hanging="340"/>
    </w:pPr>
  </w:style>
  <w:style w:type="paragraph" w:styleId="ListBullet3">
    <w:name w:val="List Bullet 3"/>
    <w:basedOn w:val="List3"/>
    <w:rsid w:val="00F859EA"/>
    <w:pPr>
      <w:numPr>
        <w:numId w:val="14"/>
      </w:numPr>
      <w:tabs>
        <w:tab w:val="clear" w:pos="1021"/>
      </w:tabs>
      <w:ind w:left="1037" w:hanging="357"/>
    </w:pPr>
  </w:style>
  <w:style w:type="paragraph" w:styleId="ListBullet4">
    <w:name w:val="List Bullet 4"/>
    <w:basedOn w:val="List4"/>
    <w:rsid w:val="00F859EA"/>
    <w:pPr>
      <w:numPr>
        <w:numId w:val="2"/>
      </w:numPr>
    </w:pPr>
  </w:style>
  <w:style w:type="paragraph" w:styleId="ListBullet5">
    <w:name w:val="List Bullet 5"/>
    <w:basedOn w:val="List5"/>
    <w:rsid w:val="00F859EA"/>
    <w:pPr>
      <w:numPr>
        <w:numId w:val="3"/>
      </w:numPr>
    </w:pPr>
  </w:style>
  <w:style w:type="paragraph" w:styleId="ListContinue2">
    <w:name w:val="List Continue 2"/>
    <w:basedOn w:val="List2"/>
    <w:rsid w:val="00F859EA"/>
    <w:pPr>
      <w:ind w:firstLine="0"/>
    </w:pPr>
  </w:style>
  <w:style w:type="paragraph" w:styleId="ListContinue3">
    <w:name w:val="List Continue 3"/>
    <w:basedOn w:val="List3"/>
    <w:rsid w:val="00F859EA"/>
    <w:pPr>
      <w:ind w:left="1021" w:firstLine="0"/>
    </w:pPr>
  </w:style>
  <w:style w:type="paragraph" w:styleId="ListContinue4">
    <w:name w:val="List Continue 4"/>
    <w:basedOn w:val="List4"/>
    <w:rsid w:val="00F859EA"/>
    <w:pPr>
      <w:ind w:firstLine="0"/>
    </w:pPr>
  </w:style>
  <w:style w:type="paragraph" w:styleId="ListContinue5">
    <w:name w:val="List Continue 5"/>
    <w:basedOn w:val="List5"/>
    <w:rsid w:val="00F859EA"/>
    <w:pPr>
      <w:ind w:firstLine="0"/>
    </w:pPr>
  </w:style>
  <w:style w:type="paragraph" w:styleId="ListNumber3">
    <w:name w:val="List Number 3"/>
    <w:basedOn w:val="List3"/>
    <w:rsid w:val="00F859EA"/>
    <w:pPr>
      <w:numPr>
        <w:numId w:val="4"/>
      </w:numPr>
    </w:pPr>
  </w:style>
  <w:style w:type="paragraph" w:styleId="ListNumber4">
    <w:name w:val="List Number 4"/>
    <w:basedOn w:val="List4"/>
    <w:rsid w:val="00F859EA"/>
    <w:pPr>
      <w:numPr>
        <w:numId w:val="5"/>
      </w:numPr>
    </w:pPr>
  </w:style>
  <w:style w:type="paragraph" w:styleId="ListNumber5">
    <w:name w:val="List Number 5"/>
    <w:basedOn w:val="List5"/>
    <w:rsid w:val="00F859EA"/>
    <w:pPr>
      <w:numPr>
        <w:numId w:val="6"/>
      </w:numPr>
    </w:pPr>
  </w:style>
  <w:style w:type="paragraph" w:styleId="BlockText">
    <w:name w:val="Block Text"/>
    <w:basedOn w:val="Normal"/>
    <w:rsid w:val="00F859EA"/>
    <w:pPr>
      <w:spacing w:after="120"/>
      <w:ind w:left="1440" w:right="1440"/>
    </w:pPr>
  </w:style>
  <w:style w:type="character" w:customStyle="1" w:styleId="Subscript">
    <w:name w:val="Subscript"/>
    <w:basedOn w:val="DefaultParagraphFont"/>
    <w:rsid w:val="00F859EA"/>
    <w:rPr>
      <w:sz w:val="16"/>
      <w:vertAlign w:val="subscript"/>
    </w:rPr>
  </w:style>
  <w:style w:type="character" w:customStyle="1" w:styleId="Superscript">
    <w:name w:val="Superscript"/>
    <w:basedOn w:val="DefaultParagraphFont"/>
    <w:rsid w:val="00F859EA"/>
    <w:rPr>
      <w:sz w:val="16"/>
      <w:vertAlign w:val="superscript"/>
    </w:rPr>
  </w:style>
  <w:style w:type="character" w:customStyle="1" w:styleId="Symbols">
    <w:name w:val="Symbols"/>
    <w:basedOn w:val="DefaultParagraphFont"/>
    <w:rsid w:val="00F859EA"/>
    <w:rPr>
      <w:rFonts w:ascii="Symbol" w:hAnsi="Symbol"/>
    </w:rPr>
  </w:style>
  <w:style w:type="character" w:customStyle="1" w:styleId="MenuOptions">
    <w:name w:val="Menu Options"/>
    <w:basedOn w:val="DefaultParagraphFont"/>
    <w:rsid w:val="00F859EA"/>
    <w:rPr>
      <w:rFonts w:ascii="Arial Narrow" w:hAnsi="Arial Narrow"/>
      <w:smallCaps/>
    </w:rPr>
  </w:style>
  <w:style w:type="character" w:customStyle="1" w:styleId="Buttons">
    <w:name w:val="Buttons"/>
    <w:basedOn w:val="DefaultParagraphFont"/>
    <w:rsid w:val="00F859EA"/>
    <w:rPr>
      <w:b/>
    </w:rPr>
  </w:style>
  <w:style w:type="character" w:customStyle="1" w:styleId="Underlined">
    <w:name w:val="Underlined"/>
    <w:basedOn w:val="DefaultParagraphFont"/>
    <w:rsid w:val="00F859EA"/>
    <w:rPr>
      <w:u w:val="single"/>
    </w:rPr>
  </w:style>
  <w:style w:type="paragraph" w:customStyle="1" w:styleId="TableBodyTextRight">
    <w:name w:val="Table Body Text Right"/>
    <w:basedOn w:val="TableBodyText"/>
    <w:rsid w:val="00F859EA"/>
    <w:pPr>
      <w:widowControl w:val="0"/>
      <w:autoSpaceDE w:val="0"/>
      <w:autoSpaceDN w:val="0"/>
      <w:adjustRightInd w:val="0"/>
      <w:jc w:val="right"/>
    </w:pPr>
    <w:rPr>
      <w:rFonts w:cs="Arial"/>
      <w:szCs w:val="18"/>
    </w:rPr>
  </w:style>
  <w:style w:type="paragraph" w:customStyle="1" w:styleId="CopyrightText">
    <w:name w:val="Copyright Text"/>
    <w:basedOn w:val="BodyText"/>
    <w:rsid w:val="00F859EA"/>
    <w:rPr>
      <w:sz w:val="18"/>
    </w:rPr>
  </w:style>
  <w:style w:type="paragraph" w:customStyle="1" w:styleId="BodySmallRight">
    <w:name w:val="Body Small Right"/>
    <w:basedOn w:val="BodyTextRight"/>
    <w:rsid w:val="00F859EA"/>
    <w:rPr>
      <w:sz w:val="18"/>
      <w:szCs w:val="18"/>
    </w:rPr>
  </w:style>
  <w:style w:type="paragraph" w:customStyle="1" w:styleId="MarginEdition">
    <w:name w:val="Margin Edition"/>
    <w:basedOn w:val="MarginNote"/>
    <w:rsid w:val="00F859EA"/>
    <w:pPr>
      <w:spacing w:before="0" w:after="0"/>
    </w:pPr>
    <w:rPr>
      <w:rFonts w:ascii="Times New Roman" w:hAnsi="Times New Roman"/>
      <w:color w:val="999999"/>
    </w:rPr>
  </w:style>
  <w:style w:type="paragraph" w:customStyle="1" w:styleId="Spacer">
    <w:name w:val="Spacer"/>
    <w:basedOn w:val="Normal"/>
    <w:rsid w:val="00F859EA"/>
    <w:rPr>
      <w:sz w:val="2"/>
      <w:szCs w:val="2"/>
    </w:rPr>
  </w:style>
  <w:style w:type="character" w:customStyle="1" w:styleId="Small">
    <w:name w:val="Small"/>
    <w:basedOn w:val="DefaultParagraphFont"/>
    <w:rsid w:val="00F859EA"/>
    <w:rPr>
      <w:sz w:val="16"/>
    </w:rPr>
  </w:style>
  <w:style w:type="paragraph" w:customStyle="1" w:styleId="WideTable">
    <w:name w:val="Wide Table"/>
    <w:basedOn w:val="Normal"/>
    <w:rsid w:val="00F859EA"/>
    <w:pPr>
      <w:ind w:left="-1418"/>
    </w:pPr>
    <w:rPr>
      <w:sz w:val="2"/>
      <w:szCs w:val="2"/>
    </w:rPr>
  </w:style>
  <w:style w:type="character" w:styleId="PageNumber">
    <w:name w:val="page number"/>
    <w:basedOn w:val="DefaultParagraphFont"/>
    <w:rsid w:val="00F859EA"/>
  </w:style>
  <w:style w:type="paragraph" w:styleId="Quote">
    <w:name w:val="Quote"/>
    <w:basedOn w:val="Heading1"/>
    <w:link w:val="QuoteChar"/>
    <w:qFormat/>
    <w:rsid w:val="00F859EA"/>
    <w:rPr>
      <w:b w:val="0"/>
      <w:sz w:val="72"/>
      <w:szCs w:val="72"/>
      <w:lang w:val="en-NZ"/>
    </w:rPr>
  </w:style>
  <w:style w:type="character" w:customStyle="1" w:styleId="QuoteChar">
    <w:name w:val="Quote Char"/>
    <w:basedOn w:val="DefaultParagraphFont"/>
    <w:link w:val="Quote"/>
    <w:rsid w:val="00F859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59EA"/>
    <w:pPr>
      <w:pageBreakBefore/>
    </w:pPr>
  </w:style>
  <w:style w:type="paragraph" w:customStyle="1" w:styleId="Border">
    <w:name w:val="Border"/>
    <w:basedOn w:val="Normal"/>
    <w:qFormat/>
    <w:rsid w:val="00F859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59EA"/>
    <w:rPr>
      <w:b/>
      <w:bCs/>
      <w:i/>
      <w:iCs/>
      <w:color w:val="auto"/>
    </w:rPr>
  </w:style>
  <w:style w:type="paragraph" w:styleId="IntenseQuote">
    <w:name w:val="Intense Quote"/>
    <w:basedOn w:val="Normal"/>
    <w:next w:val="Normal"/>
    <w:link w:val="IntenseQuoteChar"/>
    <w:uiPriority w:val="30"/>
    <w:qFormat/>
    <w:rsid w:val="00F859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59E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859EA"/>
    <w:rPr>
      <w:smallCaps/>
      <w:color w:val="auto"/>
      <w:u w:val="single"/>
    </w:rPr>
  </w:style>
  <w:style w:type="character" w:styleId="IntenseReference">
    <w:name w:val="Intense Reference"/>
    <w:basedOn w:val="DefaultParagraphFont"/>
    <w:uiPriority w:val="32"/>
    <w:qFormat/>
    <w:rsid w:val="00F859EA"/>
    <w:rPr>
      <w:b/>
      <w:bCs/>
      <w:smallCaps/>
      <w:color w:val="auto"/>
      <w:spacing w:val="5"/>
      <w:u w:val="single"/>
    </w:rPr>
  </w:style>
  <w:style w:type="paragraph" w:customStyle="1" w:styleId="2ColumnHeading">
    <w:name w:val="2Column Heading"/>
    <w:basedOn w:val="BodyText"/>
    <w:qFormat/>
    <w:rsid w:val="00F859EA"/>
    <w:pPr>
      <w:spacing w:after="60"/>
      <w:ind w:left="-2268"/>
    </w:pPr>
    <w:rPr>
      <w:b/>
    </w:rPr>
  </w:style>
  <w:style w:type="paragraph" w:customStyle="1" w:styleId="Heading1TOC">
    <w:name w:val="Heading1 TOC"/>
    <w:basedOn w:val="Normal"/>
    <w:qFormat/>
    <w:rsid w:val="00F859EA"/>
    <w:pPr>
      <w:spacing w:before="240" w:after="120"/>
    </w:pPr>
    <w:rPr>
      <w:rFonts w:ascii="Times New Roman" w:hAnsi="Times New Roman"/>
      <w:b/>
      <w:sz w:val="32"/>
    </w:rPr>
  </w:style>
  <w:style w:type="paragraph" w:customStyle="1" w:styleId="Heading2TOC">
    <w:name w:val="Heading2 TOC"/>
    <w:basedOn w:val="Normal"/>
    <w:qFormat/>
    <w:rsid w:val="00F859EA"/>
    <w:pPr>
      <w:spacing w:before="240" w:after="60"/>
    </w:pPr>
    <w:rPr>
      <w:rFonts w:ascii="Times New Roman" w:hAnsi="Times New Roman"/>
      <w:b/>
      <w:sz w:val="28"/>
    </w:rPr>
  </w:style>
  <w:style w:type="character" w:customStyle="1" w:styleId="Underline">
    <w:name w:val="Underline"/>
    <w:basedOn w:val="DefaultParagraphFont"/>
    <w:qFormat/>
    <w:rsid w:val="00F859EA"/>
    <w:rPr>
      <w:u w:val="single"/>
    </w:rPr>
  </w:style>
  <w:style w:type="character" w:customStyle="1" w:styleId="BoldandItalics">
    <w:name w:val="Bold and Italics"/>
    <w:qFormat/>
    <w:rsid w:val="00F859EA"/>
    <w:rPr>
      <w:b/>
      <w:i/>
      <w:u w:val="none"/>
    </w:rPr>
  </w:style>
  <w:style w:type="paragraph" w:styleId="BalloonText">
    <w:name w:val="Balloon Text"/>
    <w:basedOn w:val="Normal"/>
    <w:link w:val="BalloonTextChar"/>
    <w:rsid w:val="00F859EA"/>
    <w:rPr>
      <w:rFonts w:ascii="Tahoma" w:hAnsi="Tahoma" w:cs="Tahoma"/>
      <w:sz w:val="16"/>
      <w:szCs w:val="16"/>
    </w:rPr>
  </w:style>
  <w:style w:type="character" w:customStyle="1" w:styleId="BalloonTextChar">
    <w:name w:val="Balloon Text Char"/>
    <w:basedOn w:val="DefaultParagraphFont"/>
    <w:link w:val="BalloonText"/>
    <w:rsid w:val="00F859E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859E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859E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859EA"/>
    <w:rPr>
      <w:b/>
      <w:color w:val="660033"/>
      <w:spacing w:val="0"/>
    </w:rPr>
  </w:style>
  <w:style w:type="paragraph" w:customStyle="1" w:styleId="Nameditemlist">
    <w:name w:val="Named item list"/>
    <w:basedOn w:val="BodyText"/>
    <w:qFormat/>
    <w:rsid w:val="00F859E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474</Words>
  <Characters>2972</Characters>
  <Application>Microsoft Office Word</Application>
  <DocSecurity>0</DocSecurity>
  <Lines>121</Lines>
  <Paragraphs>98</Paragraphs>
  <ScaleCrop>false</ScaleCrop>
  <Company>Author-it Software Corporation Ltd.</Company>
  <LinksUpToDate>false</LinksUpToDate>
  <CharactersWithSpaces>3355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PSP50312 Diploma of Government (Court Services)</dc:title>
  <dc:subject>Approved</dc:subject>
  <dc:creator>Government Skills Australia</dc:creator>
  <cp:keywords>Release: 1</cp:keywords>
  <dc:description>Copyright © 1996-2007 Author-it Software Corporation Ltd., all rights reserved.</dc:description>
  <cp:lastModifiedBy>TPCMS</cp:lastModifiedBy>
  <cp:revision>3</cp:revision>
  <dcterms:created xsi:type="dcterms:W3CDTF">2012-11-01T18:23:00Z</dcterms:created>
  <dcterms:modified xsi:type="dcterms:W3CDTF">2012-11-01T18:23:00Z</dcterms:modified>
</cp:coreProperties>
</file>