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506C" w:rsidP="00BF506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PSP40312 Certificate IV in Government (Court Compliance)</w:t>
      </w:r>
      <w:r>
        <w:fldChar w:fldCharType="end"/>
      </w:r>
    </w:p>
    <w:p w:rsidR="00BF506C" w:rsidP="00BF506C">
      <w:pPr>
        <w:pStyle w:val="Version"/>
        <w:sectPr w:rsidSect="00A223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23AA" w:rsidP="00A223AA">
      <w:pPr>
        <w:pStyle w:val="SuperHeading"/>
      </w:pPr>
      <w:r w:rsidRPr="00A223AA">
        <w:t>PSP40312 Certificate IV in Government (Court Compliance)</w:t>
      </w:r>
    </w:p>
    <w:p w:rsidR="00000000" w:rsidRPr="00A223AA" w:rsidP="00A223AA">
      <w:pPr>
        <w:pStyle w:val="Heading1"/>
      </w:pPr>
      <w:bookmarkStart w:id="1" w:name="O_489338"/>
      <w:bookmarkEnd w:id="1"/>
      <w:r w:rsidRPr="00A223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BF5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3AA" w:rsidP="00A223AA">
            <w:pPr>
              <w:pStyle w:val="TableBodyText"/>
            </w:pPr>
            <w:r w:rsidRPr="00A223AA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3AA" w:rsidP="00A223AA">
            <w:pPr>
              <w:pStyle w:val="TableBodyText"/>
            </w:pPr>
            <w:r w:rsidRPr="00A223AA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TableBodyText"/>
              <w:rPr>
                <w:lang w:val="en-NZ"/>
              </w:rPr>
            </w:pPr>
            <w:r w:rsidRPr="00A223AA">
              <w:rPr>
                <w:rStyle w:val="SpecialBold"/>
              </w:rPr>
              <w:t>Comments</w:t>
            </w:r>
          </w:p>
        </w:tc>
      </w:tr>
      <w:tr w:rsidTr="00BF5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TableBodyText"/>
              <w:rPr>
                <w:lang w:val="en-NZ"/>
              </w:rPr>
            </w:pPr>
            <w:r w:rsidRPr="00A223AA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TableBodyText"/>
              <w:rPr>
                <w:lang w:val="en-NZ"/>
              </w:rPr>
            </w:pPr>
            <w:r w:rsidRPr="00A223AA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3AA" w:rsidP="00A223AA">
            <w:pPr>
              <w:pStyle w:val="TableBodyText"/>
            </w:pPr>
            <w:r w:rsidRPr="00A223AA">
              <w:t>First release. Supersedes and eq</w:t>
            </w:r>
            <w:r w:rsidRPr="00A223AA">
              <w:t>uivalent to PSP40304</w:t>
            </w:r>
          </w:p>
        </w:tc>
      </w:tr>
    </w:tbl>
    <w:p w:rsidR="00BF506C" w:rsidP="00A223AA">
      <w:pPr>
        <w:pStyle w:val="BodyText"/>
      </w:pPr>
    </w:p>
    <w:p w:rsidR="00BF506C" w:rsidP="00A223AA">
      <w:pPr>
        <w:pStyle w:val="BodyText"/>
      </w:pPr>
    </w:p>
    <w:p w:rsidR="00000000" w:rsidRPr="00A223AA" w:rsidP="00A223AA">
      <w:pPr>
        <w:pStyle w:val="Heading1"/>
      </w:pPr>
      <w:bookmarkStart w:id="2" w:name="O_489331"/>
      <w:bookmarkEnd w:id="2"/>
      <w:r w:rsidRPr="00A223AA">
        <w:t>Description</w:t>
      </w:r>
    </w:p>
    <w:p w:rsidR="00000000" w:rsidRPr="00A223AA" w:rsidP="00A223AA">
      <w:pPr>
        <w:pStyle w:val="BodyText"/>
      </w:pPr>
      <w:r w:rsidRPr="00A223AA">
        <w:t xml:space="preserve">This specialist qualification covers the competencies required by Sheriff's Officers, Bailiffs or Marshals to carry out the directions of the </w:t>
      </w:r>
      <w:r w:rsidRPr="00A223AA">
        <w:t xml:space="preserve">court and ensure a secure and efficient environment in which the court can function. Electives should reflect the responsibilities of the individual and the job skills required for effective performance. Where a free choice of Electives is possible in the </w:t>
      </w:r>
      <w:r w:rsidRPr="00A223AA">
        <w:t>qualification packaging rules, Electives may also be drawn from other Training Packages to reflect the work context and career plans of the individual.</w:t>
      </w:r>
    </w:p>
    <w:p w:rsidR="00000000" w:rsidRPr="00A223AA" w:rsidP="00A223AA">
      <w:pPr>
        <w:pStyle w:val="AllowPageBreak"/>
      </w:pPr>
    </w:p>
    <w:p w:rsidR="00000000" w:rsidRPr="00A223AA" w:rsidP="00A223AA">
      <w:pPr>
        <w:pStyle w:val="Heading1"/>
      </w:pPr>
      <w:bookmarkStart w:id="3" w:name="O_489337"/>
      <w:bookmarkEnd w:id="3"/>
      <w:r w:rsidRPr="00A223AA">
        <w:t>Pathways Information</w:t>
      </w:r>
    </w:p>
    <w:p w:rsidR="00000000" w:rsidRPr="00A223AA" w:rsidP="00A223AA">
      <w:pPr>
        <w:pStyle w:val="BodyText"/>
      </w:pPr>
      <w:r w:rsidRPr="00A223AA">
        <w:t>Not applicable.</w:t>
      </w:r>
    </w:p>
    <w:p w:rsidR="00000000" w:rsidRPr="00A223AA" w:rsidP="00A223AA">
      <w:pPr>
        <w:pStyle w:val="AllowPageBreak"/>
      </w:pPr>
    </w:p>
    <w:p w:rsidR="00000000" w:rsidRPr="00A223AA" w:rsidP="00A223AA">
      <w:pPr>
        <w:pStyle w:val="Heading1"/>
      </w:pPr>
      <w:bookmarkStart w:id="4" w:name="O_489335"/>
      <w:bookmarkEnd w:id="4"/>
      <w:r w:rsidRPr="00A223AA">
        <w:t>Licensing/Regulatory Information</w:t>
      </w:r>
    </w:p>
    <w:p w:rsidR="00000000" w:rsidRPr="00A223AA" w:rsidP="00A223AA">
      <w:pPr>
        <w:pStyle w:val="BodyText"/>
      </w:pPr>
      <w:r w:rsidRPr="00A223AA">
        <w:t>Not applicable.</w:t>
      </w:r>
    </w:p>
    <w:p w:rsidR="00000000" w:rsidRPr="00A223AA" w:rsidP="00A223AA">
      <w:pPr>
        <w:pStyle w:val="AllowPageBreak"/>
      </w:pPr>
    </w:p>
    <w:p w:rsidR="00000000" w:rsidRPr="00A223AA" w:rsidP="00A223AA">
      <w:pPr>
        <w:pStyle w:val="Heading1"/>
      </w:pPr>
      <w:bookmarkStart w:id="5" w:name="O_489333"/>
      <w:bookmarkEnd w:id="5"/>
      <w:r w:rsidRPr="00A223AA">
        <w:t>Entry Requirements</w:t>
      </w:r>
    </w:p>
    <w:p w:rsidR="00000000" w:rsidRPr="00A223AA" w:rsidP="00A223AA">
      <w:pPr>
        <w:pStyle w:val="BodyText"/>
      </w:pPr>
      <w:r w:rsidRPr="00A223AA">
        <w:t>Not applicable.</w:t>
      </w:r>
    </w:p>
    <w:p w:rsidR="00000000" w:rsidRPr="00A223AA" w:rsidP="00A223AA">
      <w:pPr>
        <w:pStyle w:val="AllowPageBreak"/>
      </w:pPr>
    </w:p>
    <w:p w:rsidR="00000000" w:rsidRPr="00A223AA" w:rsidP="00A223AA">
      <w:pPr>
        <w:pStyle w:val="Heading1"/>
      </w:pPr>
      <w:bookmarkStart w:id="6" w:name="O_489332"/>
      <w:bookmarkEnd w:id="6"/>
      <w:r w:rsidRPr="00A223AA">
        <w:t>Employability Skills Summary</w:t>
      </w:r>
    </w:p>
    <w:p w:rsidR="00000000" w:rsidRPr="00A223AA" w:rsidP="00A223AA">
      <w:pPr>
        <w:pStyle w:val="BodyText"/>
      </w:pPr>
      <w:r w:rsidRPr="00A223AA">
        <w:t>Not applicable.</w:t>
      </w:r>
    </w:p>
    <w:p w:rsidR="00000000" w:rsidRPr="00A223AA" w:rsidP="00A223AA">
      <w:pPr>
        <w:pStyle w:val="AllowPageBreak"/>
      </w:pPr>
    </w:p>
    <w:p w:rsidR="00000000" w:rsidRPr="00A223AA" w:rsidP="00A223AA">
      <w:pPr>
        <w:pStyle w:val="Heading1"/>
      </w:pPr>
      <w:bookmarkStart w:id="7" w:name="O_489336"/>
      <w:bookmarkEnd w:id="7"/>
      <w:r w:rsidRPr="00A223AA">
        <w:t>Packaging Rules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380"/>
      </w:tblGrid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3AA" w:rsidP="00A223AA">
            <w:pPr>
              <w:pStyle w:val="BodyText"/>
            </w:pPr>
            <w:r w:rsidRPr="00A223AA">
              <w:t>15 units of competency are required for this qualification:</w:t>
            </w:r>
          </w:p>
          <w:p w:rsidR="00000000" w:rsidRPr="00A223AA" w:rsidP="00A223AA">
            <w:pPr>
              <w:pStyle w:val="ListBullet"/>
            </w:pPr>
            <w:r w:rsidRPr="00A223AA">
              <w:t>7 core units</w:t>
            </w:r>
          </w:p>
          <w:p w:rsidR="00000000" w:rsidRPr="00A223AA" w:rsidP="00A223AA">
            <w:pPr>
              <w:pStyle w:val="ListBullet"/>
            </w:pPr>
            <w:r w:rsidRPr="00A223AA">
              <w:t>8 elective units including:</w:t>
            </w:r>
          </w:p>
          <w:p w:rsidR="00000000" w:rsidRPr="00A223AA" w:rsidP="00A223AA">
            <w:pPr>
              <w:pStyle w:val="ListBullet2"/>
            </w:pPr>
            <w:r w:rsidRPr="00A223AA">
              <w:t xml:space="preserve">a maximum of 1 unit from Group A </w:t>
            </w:r>
          </w:p>
          <w:p w:rsidR="00000000" w:rsidRPr="00A223AA" w:rsidP="00A223AA">
            <w:pPr>
              <w:pStyle w:val="ListBullet2"/>
            </w:pPr>
            <w:r w:rsidRPr="00A223AA">
              <w:t>at least 4 units from Group B</w:t>
            </w:r>
          </w:p>
          <w:p w:rsidR="00000000" w:rsidRPr="00A223AA" w:rsidP="00A223AA">
            <w:pPr>
              <w:pStyle w:val="ListBullet2"/>
            </w:pPr>
            <w:r w:rsidRPr="00A223AA">
              <w:t xml:space="preserve">a maximum of 3 units from Group C, </w:t>
            </w:r>
            <w:r w:rsidRPr="00A223AA">
              <w:rPr>
                <w:rStyle w:val="SpecialBold"/>
              </w:rPr>
              <w:t>or</w:t>
            </w:r>
            <w:r w:rsidRPr="00A223AA">
              <w:t xml:space="preserve"> from elsewhere in this Training Package, </w:t>
            </w:r>
            <w:r w:rsidRPr="00A223AA">
              <w:rPr>
                <w:rStyle w:val="SpecialBold"/>
              </w:rPr>
              <w:t>or</w:t>
            </w:r>
            <w:r w:rsidRPr="00A223AA">
              <w:t xml:space="preserve"> any endorsed Training Package </w:t>
            </w:r>
            <w:r w:rsidRPr="00A223AA">
              <w:rPr>
                <w:rStyle w:val="SpecialBold"/>
              </w:rPr>
              <w:t>or</w:t>
            </w:r>
            <w:r w:rsidRPr="00A223AA">
              <w:t xml:space="preserve"> Accredited Course</w:t>
            </w:r>
          </w:p>
          <w:p w:rsidR="00000000" w:rsidRPr="00A223AA" w:rsidP="00A223AA">
            <w:pPr>
              <w:pStyle w:val="BodyText"/>
            </w:pPr>
            <w:r w:rsidRPr="00A223AA">
              <w:t>Units selected should not dupl</w:t>
            </w:r>
            <w:r w:rsidRPr="00A223AA">
              <w:t xml:space="preserve">icate content already covered by other units in this qualification. </w:t>
            </w:r>
          </w:p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**All elective units must be selected from a Certificate III qualification level or higher.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rPr>
                <w:rStyle w:val="SpecialBold"/>
              </w:rPr>
              <w:t>Core Units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 xml:space="preserve">PSPETHC401A 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Uphold and support the values and principles of public service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PSPGOV402B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Deliver and monitor service to clients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 xml:space="preserve">PSPGOV408A 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Value diversity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PSPGOV412A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Use advanced workplace communication strategies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PSPGOV422A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Apply government processes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 xml:space="preserve">PSPLEGN401A 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Encourage compliance with legislation in the public sector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 xml:space="preserve">PSPPOL404A 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Support policy implementation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rPr>
                <w:rStyle w:val="SpecialBold"/>
              </w:rPr>
              <w:t>Group A Elective Units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PSPOHS301A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 xml:space="preserve">Contribute to workplace safety 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 xml:space="preserve">PSPOHS401B 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Implement workplace safety procedures and programs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CSCSAS201A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Maintain security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PUAPOLGD001A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Maintain police operational safety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rPr>
                <w:rStyle w:val="SpecialBold"/>
              </w:rPr>
              <w:t>Group B Elective Units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PSPCRT401C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Carry out court orderly functions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PSPCRT402C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Manage witnesses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PSPCRT403C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Handle exhibits and documents tendered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PSPCRT404C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Serve process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PSPCRT405C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Handle monies received in satisfaction of warrants or orders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PSPCRT406C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Compile and use official notes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PSPCRT410B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Provide court support to Indigenous clients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CSCSAS402B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Manage threatening behaviour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rPr>
                <w:rStyle w:val="SpecialBold"/>
              </w:rPr>
              <w:t>Group C Elective Units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PSPREG401C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Exercise regulatory powers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PSPREG402C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Promote client compliance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PSPREG408C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Conduct search and seizure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CPPDSM4038A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Conduct goods, chattels or equipment clearing sale or auction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CSCSAS304A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Monitor control room operations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CSCTRA401A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Plan and monitor escorts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PSPCRT501C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Perform court duties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PSPCRT502C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Manage jurors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PSPCRT503C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Execute process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PSPCRT504C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Carry out possessions and evictions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PSPREG404C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 xml:space="preserve">Investigate non-compliance 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 xml:space="preserve">PSPREG406C 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Make arrests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PUAOPE002B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Operate communications systems and equipment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PUAOPE003B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Navigate in urban and rural environments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PUAPOL007B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Manage persons in care or custody or in need of assistance</w:t>
            </w:r>
          </w:p>
        </w:tc>
      </w:tr>
      <w:tr w:rsidTr="00BF50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A">
            <w:pPr>
              <w:pStyle w:val="BodyText"/>
              <w:rPr>
                <w:lang w:val="en-NZ"/>
              </w:rPr>
            </w:pPr>
            <w:r w:rsidRPr="00A223AA">
              <w:t>PUAVEH001B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3AA" w:rsidP="00A223AA">
            <w:pPr>
              <w:pStyle w:val="BodyText"/>
            </w:pPr>
            <w:r w:rsidRPr="00A223AA">
              <w:t>Drive vehicles under operational conditions</w:t>
            </w:r>
          </w:p>
        </w:tc>
      </w:tr>
    </w:tbl>
    <w:p w:rsidR="00BF506C" w:rsidP="00A223AA">
      <w:pPr>
        <w:pStyle w:val="BodyText"/>
      </w:pPr>
    </w:p>
    <w:p w:rsidR="00BF506C" w:rsidP="00A223AA">
      <w:pPr>
        <w:pStyle w:val="BodyText"/>
      </w:pPr>
    </w:p>
    <w:p w:rsidR="00000000" w:rsidRPr="00A223AA" w:rsidP="00A223AA"/>
    <w:sectPr w:rsidSect="00A223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F506C" w:rsidP="00BF506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06C" w:rsidP="00A223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506C" w:rsidP="00A223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F506C" w:rsidP="00A223A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AA" w:rsidRPr="00BF506C" w:rsidP="00BF506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06C" w:rsidRPr="002D2AF8" w:rsidP="00A223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PSP40312 Certificate IV in Government (Court Compliance)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BF506C" w:rsidP="00A223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6A86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2C5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1AB9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3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23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3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3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3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3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3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3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3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3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3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3AA"/>
  </w:style>
  <w:style w:type="character" w:customStyle="1" w:styleId="Heading1Char">
    <w:name w:val="Heading 1 Char"/>
    <w:basedOn w:val="DefaultParagraphFont"/>
    <w:link w:val="Heading1"/>
    <w:rsid w:val="00A223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23A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3A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223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3AA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A223A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23AA"/>
    <w:rPr>
      <w:b/>
      <w:spacing w:val="0"/>
    </w:rPr>
  </w:style>
  <w:style w:type="paragraph" w:styleId="ListBullet2">
    <w:name w:val="List Bullet 2"/>
    <w:basedOn w:val="List2"/>
    <w:rsid w:val="00A223A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23A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223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223AA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A223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23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23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2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23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23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3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3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3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3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223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3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3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23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23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23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3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3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23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3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23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3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23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3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3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3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3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23AA"/>
    <w:rPr>
      <w:i/>
    </w:rPr>
  </w:style>
  <w:style w:type="paragraph" w:styleId="Caption">
    <w:name w:val="caption"/>
    <w:basedOn w:val="BodyText"/>
    <w:next w:val="Normal"/>
    <w:qFormat/>
    <w:rsid w:val="00A223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3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3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3AA"/>
  </w:style>
  <w:style w:type="paragraph" w:styleId="TableofFigures">
    <w:name w:val="table of figures"/>
    <w:basedOn w:val="Normal"/>
    <w:next w:val="Normal"/>
    <w:semiHidden/>
    <w:rsid w:val="00A223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3AA"/>
    <w:pPr>
      <w:numPr>
        <w:numId w:val="11"/>
      </w:numPr>
    </w:pPr>
  </w:style>
  <w:style w:type="character" w:customStyle="1" w:styleId="WingdingSymbols">
    <w:name w:val="Wingding Symbols"/>
    <w:rsid w:val="00A223AA"/>
    <w:rPr>
      <w:rFonts w:ascii="Wingdings" w:hAnsi="Wingdings"/>
    </w:rPr>
  </w:style>
  <w:style w:type="paragraph" w:customStyle="1" w:styleId="TableHeading">
    <w:name w:val="Table Heading"/>
    <w:basedOn w:val="HeadingBase"/>
    <w:rsid w:val="00A223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23AA"/>
    <w:rPr>
      <w:color w:val="0033CC"/>
      <w:u w:val="none"/>
    </w:rPr>
  </w:style>
  <w:style w:type="paragraph" w:customStyle="1" w:styleId="BodyTextRight">
    <w:name w:val="Body Text Right"/>
    <w:basedOn w:val="BodyText"/>
    <w:rsid w:val="00A223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3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3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3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3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3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23AA"/>
    <w:rPr>
      <w:sz w:val="32"/>
    </w:rPr>
  </w:style>
  <w:style w:type="paragraph" w:customStyle="1" w:styleId="HeadingProcedure">
    <w:name w:val="Heading Procedure"/>
    <w:basedOn w:val="HeadingBase"/>
    <w:next w:val="Normal"/>
    <w:rsid w:val="00A223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223AA"/>
    <w:pPr>
      <w:ind w:firstLine="0"/>
    </w:pPr>
  </w:style>
  <w:style w:type="paragraph" w:customStyle="1" w:styleId="ListNote">
    <w:name w:val="List Note"/>
    <w:basedOn w:val="List"/>
    <w:rsid w:val="00A223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3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3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3AA"/>
    <w:rPr>
      <w:rFonts w:ascii="Courier New" w:hAnsi="Courier New"/>
    </w:rPr>
  </w:style>
  <w:style w:type="paragraph" w:customStyle="1" w:styleId="NoteBullet">
    <w:name w:val="Note Bullet"/>
    <w:basedOn w:val="Note"/>
    <w:rsid w:val="00A223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3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3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3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3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23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3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23AA"/>
    <w:rPr>
      <w:b/>
      <w:smallCaps/>
    </w:rPr>
  </w:style>
  <w:style w:type="paragraph" w:customStyle="1" w:styleId="TableListNumber">
    <w:name w:val="Table List Number"/>
    <w:basedOn w:val="ListNumber"/>
    <w:rsid w:val="00A223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3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3AA"/>
    <w:pPr>
      <w:numPr>
        <w:numId w:val="9"/>
      </w:numPr>
    </w:pPr>
  </w:style>
  <w:style w:type="paragraph" w:customStyle="1" w:styleId="ListAlpha2">
    <w:name w:val="List Alpha 2"/>
    <w:basedOn w:val="List2"/>
    <w:rsid w:val="00A223AA"/>
    <w:pPr>
      <w:numPr>
        <w:numId w:val="8"/>
      </w:numPr>
    </w:pPr>
  </w:style>
  <w:style w:type="paragraph" w:styleId="List2">
    <w:name w:val="List 2"/>
    <w:basedOn w:val="BodyText"/>
    <w:rsid w:val="00A223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3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3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3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23A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23AA"/>
    <w:pPr>
      <w:numPr>
        <w:numId w:val="3"/>
      </w:numPr>
    </w:pPr>
  </w:style>
  <w:style w:type="paragraph" w:styleId="ListBullet5">
    <w:name w:val="List Bullet 5"/>
    <w:basedOn w:val="List5"/>
    <w:rsid w:val="00A223AA"/>
    <w:pPr>
      <w:numPr>
        <w:numId w:val="4"/>
      </w:numPr>
    </w:pPr>
  </w:style>
  <w:style w:type="paragraph" w:styleId="ListContinue2">
    <w:name w:val="List Continue 2"/>
    <w:basedOn w:val="List2"/>
    <w:rsid w:val="00A223AA"/>
    <w:pPr>
      <w:ind w:firstLine="0"/>
    </w:pPr>
  </w:style>
  <w:style w:type="paragraph" w:styleId="ListContinue3">
    <w:name w:val="List Continue 3"/>
    <w:basedOn w:val="List3"/>
    <w:rsid w:val="00A223AA"/>
    <w:pPr>
      <w:ind w:left="1021" w:firstLine="0"/>
    </w:pPr>
  </w:style>
  <w:style w:type="paragraph" w:styleId="ListContinue4">
    <w:name w:val="List Continue 4"/>
    <w:basedOn w:val="List4"/>
    <w:rsid w:val="00A223AA"/>
    <w:pPr>
      <w:ind w:firstLine="0"/>
    </w:pPr>
  </w:style>
  <w:style w:type="paragraph" w:styleId="ListContinue5">
    <w:name w:val="List Continue 5"/>
    <w:basedOn w:val="List5"/>
    <w:rsid w:val="00A223AA"/>
    <w:pPr>
      <w:ind w:firstLine="0"/>
    </w:pPr>
  </w:style>
  <w:style w:type="paragraph" w:styleId="ListNumber3">
    <w:name w:val="List Number 3"/>
    <w:basedOn w:val="List3"/>
    <w:rsid w:val="00A223AA"/>
    <w:pPr>
      <w:numPr>
        <w:numId w:val="5"/>
      </w:numPr>
    </w:pPr>
  </w:style>
  <w:style w:type="paragraph" w:styleId="ListNumber4">
    <w:name w:val="List Number 4"/>
    <w:basedOn w:val="List4"/>
    <w:rsid w:val="00A223AA"/>
    <w:pPr>
      <w:numPr>
        <w:numId w:val="6"/>
      </w:numPr>
    </w:pPr>
  </w:style>
  <w:style w:type="paragraph" w:styleId="ListNumber5">
    <w:name w:val="List Number 5"/>
    <w:basedOn w:val="List5"/>
    <w:rsid w:val="00A223AA"/>
    <w:pPr>
      <w:numPr>
        <w:numId w:val="7"/>
      </w:numPr>
    </w:pPr>
  </w:style>
  <w:style w:type="paragraph" w:styleId="BlockText">
    <w:name w:val="Block Text"/>
    <w:basedOn w:val="Normal"/>
    <w:rsid w:val="00A223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3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3AA"/>
    <w:rPr>
      <w:sz w:val="16"/>
      <w:vertAlign w:val="superscript"/>
    </w:rPr>
  </w:style>
  <w:style w:type="character" w:customStyle="1" w:styleId="Symbols">
    <w:name w:val="Symbols"/>
    <w:basedOn w:val="DefaultParagraphFont"/>
    <w:rsid w:val="00A223AA"/>
    <w:rPr>
      <w:rFonts w:ascii="Symbol" w:hAnsi="Symbol"/>
    </w:rPr>
  </w:style>
  <w:style w:type="character" w:customStyle="1" w:styleId="MenuOptions">
    <w:name w:val="Menu Options"/>
    <w:basedOn w:val="DefaultParagraphFont"/>
    <w:rsid w:val="00A223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3AA"/>
    <w:rPr>
      <w:b/>
    </w:rPr>
  </w:style>
  <w:style w:type="character" w:customStyle="1" w:styleId="Underlined">
    <w:name w:val="Underlined"/>
    <w:basedOn w:val="DefaultParagraphFont"/>
    <w:rsid w:val="00A223AA"/>
    <w:rPr>
      <w:u w:val="single"/>
    </w:rPr>
  </w:style>
  <w:style w:type="paragraph" w:customStyle="1" w:styleId="TableBodyTextRight">
    <w:name w:val="Table Body Text Right"/>
    <w:basedOn w:val="TableBodyText"/>
    <w:rsid w:val="00A223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3AA"/>
    <w:rPr>
      <w:sz w:val="18"/>
    </w:rPr>
  </w:style>
  <w:style w:type="paragraph" w:customStyle="1" w:styleId="BodySmallRight">
    <w:name w:val="Body Small Right"/>
    <w:basedOn w:val="BodyTextRight"/>
    <w:rsid w:val="00A223AA"/>
    <w:rPr>
      <w:sz w:val="18"/>
      <w:szCs w:val="18"/>
    </w:rPr>
  </w:style>
  <w:style w:type="paragraph" w:customStyle="1" w:styleId="MarginEdition">
    <w:name w:val="Margin Edition"/>
    <w:basedOn w:val="MarginNote"/>
    <w:rsid w:val="00A223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3AA"/>
    <w:rPr>
      <w:sz w:val="2"/>
      <w:szCs w:val="2"/>
    </w:rPr>
  </w:style>
  <w:style w:type="character" w:customStyle="1" w:styleId="Small">
    <w:name w:val="Small"/>
    <w:basedOn w:val="DefaultParagraphFont"/>
    <w:rsid w:val="00A223AA"/>
    <w:rPr>
      <w:sz w:val="16"/>
    </w:rPr>
  </w:style>
  <w:style w:type="paragraph" w:customStyle="1" w:styleId="WideTable">
    <w:name w:val="Wide Table"/>
    <w:basedOn w:val="Normal"/>
    <w:rsid w:val="00A223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3AA"/>
  </w:style>
  <w:style w:type="paragraph" w:styleId="Quote">
    <w:name w:val="Quote"/>
    <w:basedOn w:val="Heading1"/>
    <w:link w:val="QuoteChar"/>
    <w:qFormat/>
    <w:rsid w:val="00A223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3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3AA"/>
    <w:pPr>
      <w:pageBreakBefore/>
    </w:pPr>
  </w:style>
  <w:style w:type="paragraph" w:customStyle="1" w:styleId="Border">
    <w:name w:val="Border"/>
    <w:basedOn w:val="Normal"/>
    <w:qFormat/>
    <w:rsid w:val="00A223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3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3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3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23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3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3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3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3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3AA"/>
    <w:rPr>
      <w:u w:val="single"/>
    </w:rPr>
  </w:style>
  <w:style w:type="character" w:customStyle="1" w:styleId="BoldandItalics">
    <w:name w:val="Bold and Italics"/>
    <w:qFormat/>
    <w:rsid w:val="00A223AA"/>
    <w:rPr>
      <w:b/>
      <w:i/>
      <w:u w:val="none"/>
    </w:rPr>
  </w:style>
  <w:style w:type="paragraph" w:styleId="BalloonText">
    <w:name w:val="Balloon Text"/>
    <w:basedOn w:val="Normal"/>
    <w:link w:val="BalloonTextChar"/>
    <w:rsid w:val="00A223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3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23A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3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23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23A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426</Words>
  <Characters>2719</Characters>
  <Application>Microsoft Office Word</Application>
  <DocSecurity>0</DocSecurity>
  <Lines>122</Lines>
  <Paragraphs>103</Paragraphs>
  <ScaleCrop>false</ScaleCrop>
  <Company>Author-it Software Corporation Ltd.</Company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PSP40312 Certificate IV in Government (Court Compliance)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2012-11-01T17:24:00Z</dcterms:created>
  <dcterms:modified xsi:type="dcterms:W3CDTF">2012-11-01T17:24:00Z</dcterms:modified>
</cp:coreProperties>
</file>