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6224" w:rsidP="00F16224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PSP30512 Certificate III in Government (Security)</w:t>
      </w:r>
      <w:r>
        <w:fldChar w:fldCharType="end"/>
      </w:r>
    </w:p>
    <w:p w:rsidR="00F16224" w:rsidP="00F16224">
      <w:pPr>
        <w:pStyle w:val="Version"/>
        <w:sectPr w:rsidSect="00AD4B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4BF8" w:rsidP="00AD4BF8">
      <w:pPr>
        <w:pStyle w:val="SuperHeading"/>
      </w:pPr>
      <w:r w:rsidRPr="00AD4BF8">
        <w:t>PSP30512 Certificate III in Government (Security)</w:t>
      </w:r>
    </w:p>
    <w:p w:rsidR="00000000" w:rsidRPr="00AD4BF8" w:rsidP="00AD4BF8">
      <w:pPr>
        <w:pStyle w:val="Heading1"/>
      </w:pPr>
      <w:bookmarkStart w:id="1" w:name="O_503135"/>
      <w:bookmarkEnd w:id="1"/>
      <w:r w:rsidRPr="00AD4BF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F162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BF8" w:rsidP="00AD4BF8">
            <w:pPr>
              <w:pStyle w:val="TableBodyText"/>
            </w:pPr>
            <w:r w:rsidRPr="00AD4BF8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BF8" w:rsidP="00AD4BF8">
            <w:pPr>
              <w:pStyle w:val="TableBodyText"/>
            </w:pPr>
            <w:r w:rsidRPr="00AD4BF8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BF8">
            <w:pPr>
              <w:pStyle w:val="TableBodyText"/>
              <w:rPr>
                <w:lang w:val="en-NZ"/>
              </w:rPr>
            </w:pPr>
            <w:r w:rsidRPr="00AD4BF8">
              <w:rPr>
                <w:rStyle w:val="SpecialBold"/>
              </w:rPr>
              <w:t>Comments</w:t>
            </w:r>
          </w:p>
        </w:tc>
      </w:tr>
      <w:tr w:rsidTr="00F162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BF8">
            <w:pPr>
              <w:pStyle w:val="TableBodyText"/>
              <w:rPr>
                <w:lang w:val="en-NZ"/>
              </w:rPr>
            </w:pPr>
            <w:r w:rsidRPr="00AD4BF8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BF8">
            <w:pPr>
              <w:pStyle w:val="TableBodyText"/>
              <w:rPr>
                <w:lang w:val="en-NZ"/>
              </w:rPr>
            </w:pPr>
            <w:r w:rsidRPr="00AD4BF8">
              <w:t>PSP12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BF8" w:rsidP="00AD4BF8">
            <w:pPr>
              <w:pStyle w:val="TableBodyText"/>
            </w:pPr>
            <w:r w:rsidRPr="00AD4BF8">
              <w:t>First release. Supersedes and equivalen</w:t>
            </w:r>
            <w:r w:rsidRPr="00AD4BF8">
              <w:t>t to PSP30504</w:t>
            </w:r>
          </w:p>
        </w:tc>
      </w:tr>
    </w:tbl>
    <w:p w:rsidR="00F16224" w:rsidP="00AD4BF8">
      <w:pPr>
        <w:pStyle w:val="TableBodyText"/>
      </w:pPr>
    </w:p>
    <w:p w:rsidR="00F16224" w:rsidP="00AD4BF8">
      <w:pPr>
        <w:pStyle w:val="TableBodyText"/>
      </w:pPr>
    </w:p>
    <w:p w:rsidR="00000000" w:rsidRPr="00AD4BF8" w:rsidP="00AD4BF8">
      <w:pPr>
        <w:pStyle w:val="Heading1"/>
      </w:pPr>
      <w:bookmarkStart w:id="2" w:name="O_503128"/>
      <w:bookmarkEnd w:id="2"/>
      <w:r w:rsidRPr="00AD4BF8">
        <w:t>Description</w:t>
      </w:r>
    </w:p>
    <w:p w:rsidR="00000000" w:rsidRPr="00AD4BF8" w:rsidP="00AD4BF8">
      <w:pPr>
        <w:pStyle w:val="BodyText"/>
      </w:pPr>
      <w:r w:rsidRPr="00AD4BF8">
        <w:t xml:space="preserve">This specialist qualification covers the entry-level competencies required for a career in the government security area of the public sector. </w:t>
      </w:r>
      <w:r w:rsidRPr="00AD4BF8">
        <w:t>There are two discrete streams catered for within the qualification - government security and personnel security. There are eight core units in common plus separate requirements for each stream. Where a free choice of electives is available these may be dr</w:t>
      </w:r>
      <w:r w:rsidRPr="00AD4BF8">
        <w:t>awn from this or other Training Packages to reflect the particular work context or career plans of the individual.</w:t>
      </w:r>
    </w:p>
    <w:p w:rsidR="00000000" w:rsidRPr="00AD4BF8" w:rsidP="00AD4BF8">
      <w:pPr>
        <w:pStyle w:val="AllowPageBreak"/>
      </w:pPr>
    </w:p>
    <w:p w:rsidR="00000000" w:rsidRPr="00AD4BF8" w:rsidP="00AD4BF8">
      <w:pPr>
        <w:pStyle w:val="Heading1"/>
      </w:pPr>
      <w:bookmarkStart w:id="3" w:name="O_503134"/>
      <w:bookmarkEnd w:id="3"/>
      <w:r w:rsidRPr="00AD4BF8">
        <w:t>Pathways Information</w:t>
      </w:r>
    </w:p>
    <w:p w:rsidR="00000000" w:rsidRPr="00AD4BF8" w:rsidP="00AD4BF8">
      <w:pPr>
        <w:pStyle w:val="BodyText"/>
      </w:pPr>
      <w:r w:rsidRPr="00AD4BF8">
        <w:t>Not applicable.</w:t>
      </w:r>
    </w:p>
    <w:p w:rsidR="00000000" w:rsidRPr="00AD4BF8" w:rsidP="00AD4BF8">
      <w:pPr>
        <w:pStyle w:val="AllowPageBreak"/>
      </w:pPr>
    </w:p>
    <w:p w:rsidR="00000000" w:rsidRPr="00AD4BF8" w:rsidP="00AD4BF8">
      <w:pPr>
        <w:pStyle w:val="Heading1"/>
      </w:pPr>
      <w:bookmarkStart w:id="4" w:name="O_503132"/>
      <w:bookmarkEnd w:id="4"/>
      <w:r w:rsidRPr="00AD4BF8">
        <w:t>Licensing/Regulatory Information</w:t>
      </w:r>
    </w:p>
    <w:p w:rsidR="00000000" w:rsidRPr="00AD4BF8" w:rsidP="00AD4BF8">
      <w:pPr>
        <w:pStyle w:val="BodyText"/>
      </w:pPr>
      <w:r w:rsidRPr="00AD4BF8">
        <w:t>Not applicable.</w:t>
      </w:r>
    </w:p>
    <w:p w:rsidR="00000000" w:rsidRPr="00AD4BF8" w:rsidP="00AD4BF8">
      <w:pPr>
        <w:pStyle w:val="AllowPageBreak"/>
      </w:pPr>
    </w:p>
    <w:p w:rsidR="00000000" w:rsidRPr="00AD4BF8" w:rsidP="00AD4BF8">
      <w:pPr>
        <w:pStyle w:val="Heading1"/>
      </w:pPr>
      <w:bookmarkStart w:id="5" w:name="O_503130"/>
      <w:bookmarkEnd w:id="5"/>
      <w:r w:rsidRPr="00AD4BF8">
        <w:t>Entr</w:t>
      </w:r>
      <w:r w:rsidRPr="00AD4BF8">
        <w:t>y Requirements</w:t>
      </w:r>
    </w:p>
    <w:p w:rsidR="00000000" w:rsidRPr="00AD4BF8" w:rsidP="00AD4BF8">
      <w:pPr>
        <w:pStyle w:val="BodyText"/>
      </w:pPr>
      <w:r w:rsidRPr="00AD4BF8">
        <w:t>Not applicable.</w:t>
      </w:r>
    </w:p>
    <w:p w:rsidR="00000000" w:rsidRPr="00AD4BF8" w:rsidP="00AD4BF8">
      <w:pPr>
        <w:pStyle w:val="AllowPageBreak"/>
      </w:pPr>
    </w:p>
    <w:p w:rsidR="00000000" w:rsidRPr="00AD4BF8" w:rsidP="00AD4BF8">
      <w:pPr>
        <w:pStyle w:val="Heading1"/>
      </w:pPr>
      <w:bookmarkStart w:id="6" w:name="O_503129"/>
      <w:bookmarkEnd w:id="6"/>
      <w:r w:rsidRPr="00AD4BF8">
        <w:t>Employability Skills Summary</w:t>
      </w:r>
    </w:p>
    <w:p w:rsidR="00000000" w:rsidRPr="00AD4BF8" w:rsidP="00AD4BF8">
      <w:pPr>
        <w:pStyle w:val="BodyText"/>
      </w:pPr>
      <w:r w:rsidRPr="00AD4BF8">
        <w:t>Not applicable.</w:t>
      </w:r>
    </w:p>
    <w:p w:rsidR="00000000" w:rsidRPr="00AD4BF8" w:rsidP="00AD4BF8">
      <w:pPr>
        <w:pStyle w:val="AllowPageBreak"/>
      </w:pPr>
    </w:p>
    <w:p w:rsidR="00000000" w:rsidRPr="00AD4BF8" w:rsidP="00AD4BF8">
      <w:pPr>
        <w:pStyle w:val="Heading1"/>
      </w:pPr>
      <w:bookmarkStart w:id="7" w:name="O_503133"/>
      <w:bookmarkEnd w:id="7"/>
      <w:r w:rsidRPr="00AD4BF8">
        <w:t>Packaging Rules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05"/>
        <w:gridCol w:w="7491"/>
      </w:tblGrid>
      <w:tr w:rsidTr="00F162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BF8" w:rsidP="00AD4BF8">
            <w:pPr>
              <w:pStyle w:val="BodyText"/>
            </w:pPr>
            <w:r w:rsidRPr="00AD4BF8">
              <w:t>11 units of competency are required for this qualification:</w:t>
            </w:r>
          </w:p>
          <w:p w:rsidR="00000000" w:rsidRPr="00AD4BF8" w:rsidP="00AD4BF8">
            <w:pPr>
              <w:pStyle w:val="ListBullet"/>
            </w:pPr>
            <w:r w:rsidRPr="00AD4BF8">
              <w:t>8 core units</w:t>
            </w:r>
          </w:p>
          <w:p w:rsidR="00000000" w:rsidRPr="00AD4BF8" w:rsidP="00AD4BF8">
            <w:pPr>
              <w:pStyle w:val="ListBullet"/>
            </w:pPr>
            <w:r w:rsidRPr="00AD4BF8">
              <w:t xml:space="preserve">3 elective units </w:t>
            </w:r>
          </w:p>
          <w:p w:rsidR="00000000" w:rsidRPr="00AD4BF8" w:rsidP="00AD4BF8">
            <w:pPr>
              <w:pStyle w:val="BodyText"/>
            </w:pPr>
            <w:r w:rsidRPr="00AD4BF8">
              <w:t xml:space="preserve">Up to 3 elective units may be selected from the lists below including: </w:t>
            </w:r>
          </w:p>
          <w:p w:rsidR="00000000" w:rsidRPr="00AD4BF8" w:rsidP="00AD4BF8">
            <w:pPr>
              <w:pStyle w:val="ListBullet"/>
            </w:pPr>
            <w:r w:rsidRPr="00AD4BF8">
              <w:t>for Government Security, at least 2 units from Group A</w:t>
            </w:r>
          </w:p>
          <w:p w:rsidR="00000000" w:rsidRPr="00AD4BF8" w:rsidP="00AD4BF8">
            <w:pPr>
              <w:pStyle w:val="ListBullet"/>
            </w:pPr>
            <w:r w:rsidRPr="00AD4BF8">
              <w:t xml:space="preserve">for Personnel Security, at least 2 units from Group B </w:t>
            </w:r>
          </w:p>
          <w:p w:rsidR="00000000" w:rsidRPr="00AD4BF8" w:rsidP="00AD4BF8">
            <w:pPr>
              <w:pStyle w:val="ListBullet"/>
            </w:pPr>
            <w:r w:rsidRPr="00AD4BF8">
              <w:t>Up to 2 elective units may be selected from elsewhere within this Trainin</w:t>
            </w:r>
            <w:r w:rsidRPr="00AD4BF8">
              <w:t xml:space="preserve">g Package, </w:t>
            </w:r>
            <w:r w:rsidRPr="00AD4BF8">
              <w:rPr>
                <w:rStyle w:val="SpecialBold"/>
              </w:rPr>
              <w:t>or</w:t>
            </w:r>
            <w:r w:rsidRPr="00AD4BF8">
              <w:t xml:space="preserve"> from another endorsed Training Package, </w:t>
            </w:r>
            <w:r w:rsidRPr="00AD4BF8">
              <w:rPr>
                <w:rStyle w:val="SpecialBold"/>
              </w:rPr>
              <w:t>or</w:t>
            </w:r>
            <w:r w:rsidRPr="00AD4BF8">
              <w:t xml:space="preserve"> from an Accredited Course.</w:t>
            </w:r>
          </w:p>
          <w:p w:rsidR="00000000" w:rsidRPr="00AD4BF8" w:rsidP="00AD4BF8">
            <w:pPr>
              <w:pStyle w:val="BodyText"/>
            </w:pPr>
            <w:r w:rsidRPr="00AD4BF8">
              <w:rPr>
                <w:rStyle w:val="SpecialBold"/>
              </w:rPr>
              <w:t>Units selected should not duplicate content already covered by other units in this qualification</w:t>
            </w:r>
            <w:r w:rsidRPr="00AD4BF8">
              <w:t>.</w:t>
            </w:r>
          </w:p>
          <w:p w:rsidR="00000000" w:rsidP="00AD4BF8">
            <w:pPr>
              <w:pStyle w:val="BodyText"/>
              <w:rPr>
                <w:lang w:val="en-NZ"/>
              </w:rPr>
            </w:pPr>
            <w:r w:rsidRPr="00AD4BF8">
              <w:t>All elective units must be selected from an equivalent qualification level</w:t>
            </w:r>
            <w:r w:rsidRPr="00AD4BF8">
              <w:t xml:space="preserve"> or higher, unless otherwise stated.</w:t>
            </w:r>
          </w:p>
        </w:tc>
      </w:tr>
      <w:tr w:rsidTr="00F162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BF8">
            <w:pPr>
              <w:pStyle w:val="BodyText"/>
              <w:rPr>
                <w:lang w:val="en-NZ"/>
              </w:rPr>
            </w:pPr>
            <w:r w:rsidRPr="00AD4BF8">
              <w:rPr>
                <w:rStyle w:val="SpecialBold"/>
              </w:rPr>
              <w:t>Core Units</w:t>
            </w:r>
            <w:r w:rsidRPr="00AD4BF8">
              <w:t xml:space="preserve"> </w:t>
            </w:r>
          </w:p>
        </w:tc>
      </w:tr>
      <w:tr w:rsidTr="00F162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BF8">
            <w:pPr>
              <w:pStyle w:val="BodyText"/>
              <w:rPr>
                <w:lang w:val="en-NZ"/>
              </w:rPr>
            </w:pPr>
            <w:r w:rsidRPr="00AD4BF8">
              <w:t>PSPETHC301B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BF8">
            <w:pPr>
              <w:pStyle w:val="BodyText"/>
              <w:rPr>
                <w:lang w:val="en-NZ"/>
              </w:rPr>
            </w:pPr>
            <w:r w:rsidRPr="00AD4BF8">
              <w:t>Uphold the values and principles of public service</w:t>
            </w:r>
          </w:p>
        </w:tc>
      </w:tr>
      <w:tr w:rsidTr="00F162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BF8">
            <w:pPr>
              <w:pStyle w:val="BodyText"/>
              <w:rPr>
                <w:lang w:val="en-NZ"/>
              </w:rPr>
            </w:pPr>
            <w:r w:rsidRPr="00AD4BF8">
              <w:t>PSPGOV301B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BF8">
            <w:pPr>
              <w:pStyle w:val="BodyText"/>
              <w:rPr>
                <w:lang w:val="en-NZ"/>
              </w:rPr>
            </w:pPr>
            <w:r w:rsidRPr="00AD4BF8">
              <w:t>Work effectively in the organisation</w:t>
            </w:r>
          </w:p>
        </w:tc>
      </w:tr>
      <w:tr w:rsidTr="00F162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BF8">
            <w:pPr>
              <w:pStyle w:val="BodyText"/>
              <w:rPr>
                <w:lang w:val="en-NZ"/>
              </w:rPr>
            </w:pPr>
            <w:r w:rsidRPr="00AD4BF8">
              <w:t>PSPGOV302B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BF8">
            <w:pPr>
              <w:pStyle w:val="BodyText"/>
              <w:rPr>
                <w:lang w:val="en-NZ"/>
              </w:rPr>
            </w:pPr>
            <w:r w:rsidRPr="00AD4BF8">
              <w:t>Contribute to workgroup activities</w:t>
            </w:r>
          </w:p>
        </w:tc>
      </w:tr>
      <w:tr w:rsidTr="00F162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BF8">
            <w:pPr>
              <w:pStyle w:val="BodyText"/>
              <w:rPr>
                <w:lang w:val="en-NZ"/>
              </w:rPr>
            </w:pPr>
            <w:r w:rsidRPr="00AD4BF8">
              <w:t>PSPGOV308B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BF8">
            <w:pPr>
              <w:pStyle w:val="BodyText"/>
              <w:rPr>
                <w:lang w:val="en-NZ"/>
              </w:rPr>
            </w:pPr>
            <w:r w:rsidRPr="00AD4BF8">
              <w:t>Work effectively with diversity</w:t>
            </w:r>
          </w:p>
        </w:tc>
      </w:tr>
      <w:tr w:rsidTr="00F162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BF8">
            <w:pPr>
              <w:pStyle w:val="BodyText"/>
              <w:rPr>
                <w:lang w:val="en-NZ"/>
              </w:rPr>
            </w:pPr>
            <w:r w:rsidRPr="00AD4BF8">
              <w:t>PSPGOV312A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BF8">
            <w:pPr>
              <w:pStyle w:val="BodyText"/>
              <w:rPr>
                <w:lang w:val="en-NZ"/>
              </w:rPr>
            </w:pPr>
            <w:r w:rsidRPr="00AD4BF8">
              <w:t>Use workplace communication strategies</w:t>
            </w:r>
          </w:p>
        </w:tc>
      </w:tr>
      <w:tr w:rsidTr="00F162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BF8">
            <w:pPr>
              <w:pStyle w:val="BodyText"/>
              <w:rPr>
                <w:lang w:val="en-NZ"/>
              </w:rPr>
            </w:pPr>
            <w:r w:rsidRPr="00AD4BF8">
              <w:t>PSPLEGN301B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BF8">
            <w:pPr>
              <w:pStyle w:val="BodyText"/>
              <w:rPr>
                <w:lang w:val="en-NZ"/>
              </w:rPr>
            </w:pPr>
            <w:r w:rsidRPr="00AD4BF8">
              <w:t>Comply with legislation in the public sector</w:t>
            </w:r>
          </w:p>
        </w:tc>
      </w:tr>
      <w:tr w:rsidTr="00F162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BF8">
            <w:pPr>
              <w:pStyle w:val="BodyText"/>
              <w:rPr>
                <w:lang w:val="en-NZ"/>
              </w:rPr>
            </w:pPr>
            <w:r w:rsidRPr="00AD4BF8">
              <w:t>PSPOHS301A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BF8">
            <w:pPr>
              <w:pStyle w:val="BodyText"/>
              <w:rPr>
                <w:lang w:val="en-NZ"/>
              </w:rPr>
            </w:pPr>
            <w:r w:rsidRPr="00AD4BF8">
              <w:t>Contribute to workplace safety</w:t>
            </w:r>
          </w:p>
        </w:tc>
      </w:tr>
      <w:tr w:rsidTr="00F162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BF8">
            <w:pPr>
              <w:pStyle w:val="BodyText"/>
              <w:rPr>
                <w:lang w:val="en-NZ"/>
              </w:rPr>
            </w:pPr>
            <w:r w:rsidRPr="00AD4BF8">
              <w:t>PSPSEC405A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BF8">
            <w:pPr>
              <w:pStyle w:val="BodyText"/>
              <w:rPr>
                <w:lang w:val="en-NZ"/>
              </w:rPr>
            </w:pPr>
            <w:r w:rsidRPr="00AD4BF8">
              <w:t>Handle security classified information</w:t>
            </w:r>
          </w:p>
        </w:tc>
      </w:tr>
      <w:tr w:rsidTr="00F162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BF8">
            <w:pPr>
              <w:pStyle w:val="BodyText"/>
              <w:rPr>
                <w:lang w:val="en-NZ"/>
              </w:rPr>
            </w:pPr>
            <w:r w:rsidRPr="00AD4BF8">
              <w:rPr>
                <w:rStyle w:val="SpecialBold"/>
              </w:rPr>
              <w:t>Group A Elective Units</w:t>
            </w:r>
          </w:p>
        </w:tc>
      </w:tr>
      <w:tr w:rsidTr="00F162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BF8">
            <w:pPr>
              <w:pStyle w:val="BodyText"/>
              <w:rPr>
                <w:lang w:val="en-NZ"/>
              </w:rPr>
            </w:pPr>
            <w:r w:rsidRPr="00AD4BF8">
              <w:t>PSPSEC301A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BF8">
            <w:pPr>
              <w:pStyle w:val="BodyText"/>
              <w:rPr>
                <w:lang w:val="en-NZ"/>
              </w:rPr>
            </w:pPr>
            <w:r w:rsidRPr="00AD4BF8">
              <w:t>Secure government assets</w:t>
            </w:r>
          </w:p>
        </w:tc>
      </w:tr>
      <w:tr w:rsidTr="00F162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BF8">
            <w:pPr>
              <w:pStyle w:val="BodyText"/>
              <w:rPr>
                <w:lang w:val="en-NZ"/>
              </w:rPr>
            </w:pPr>
            <w:r w:rsidRPr="00AD4BF8">
              <w:t>PSPSEC302A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BF8">
            <w:pPr>
              <w:pStyle w:val="BodyText"/>
              <w:rPr>
                <w:lang w:val="en-NZ"/>
              </w:rPr>
            </w:pPr>
            <w:r w:rsidRPr="00AD4BF8">
              <w:t>Respond to government security incidents</w:t>
            </w:r>
          </w:p>
        </w:tc>
      </w:tr>
      <w:tr w:rsidTr="00F162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BF8">
            <w:pPr>
              <w:pStyle w:val="BodyText"/>
              <w:rPr>
                <w:lang w:val="en-NZ"/>
              </w:rPr>
            </w:pPr>
            <w:r w:rsidRPr="00AD4BF8">
              <w:t>PSPSEC303A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BF8">
            <w:pPr>
              <w:pStyle w:val="BodyText"/>
              <w:rPr>
                <w:lang w:val="en-NZ"/>
              </w:rPr>
            </w:pPr>
            <w:r w:rsidRPr="00AD4BF8">
              <w:t>Conduct security awareness sessions</w:t>
            </w:r>
          </w:p>
        </w:tc>
      </w:tr>
      <w:tr w:rsidTr="00F162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BF8">
            <w:pPr>
              <w:pStyle w:val="BodyText"/>
              <w:rPr>
                <w:lang w:val="en-NZ"/>
              </w:rPr>
            </w:pPr>
            <w:r w:rsidRPr="00AD4BF8">
              <w:t>PSPSEC304A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BF8">
            <w:pPr>
              <w:pStyle w:val="BodyText"/>
              <w:rPr>
                <w:lang w:val="en-NZ"/>
              </w:rPr>
            </w:pPr>
            <w:r w:rsidRPr="00AD4BF8">
              <w:t>Undertake information technology security audits</w:t>
            </w:r>
          </w:p>
        </w:tc>
      </w:tr>
      <w:tr w:rsidTr="00F162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BF8">
            <w:pPr>
              <w:pStyle w:val="BodyText"/>
              <w:rPr>
                <w:lang w:val="en-NZ"/>
              </w:rPr>
            </w:pPr>
            <w:r w:rsidRPr="00AD4BF8">
              <w:rPr>
                <w:rStyle w:val="SpecialBold"/>
              </w:rPr>
              <w:t>Group B Elective Units</w:t>
            </w:r>
          </w:p>
        </w:tc>
      </w:tr>
      <w:tr w:rsidTr="00F162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BF8">
            <w:pPr>
              <w:pStyle w:val="BodyText"/>
              <w:rPr>
                <w:lang w:val="en-NZ"/>
              </w:rPr>
            </w:pPr>
            <w:r w:rsidRPr="00AD4BF8">
              <w:t>PSPREG415A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BF8">
            <w:pPr>
              <w:pStyle w:val="BodyText"/>
              <w:rPr>
                <w:lang w:val="en-NZ"/>
              </w:rPr>
            </w:pPr>
            <w:r w:rsidRPr="00AD4BF8">
              <w:t>Receive and validate data</w:t>
            </w:r>
          </w:p>
        </w:tc>
      </w:tr>
      <w:tr w:rsidTr="00F162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BF8">
            <w:pPr>
              <w:pStyle w:val="BodyText"/>
              <w:rPr>
                <w:lang w:val="en-NZ"/>
              </w:rPr>
            </w:pPr>
            <w:r w:rsidRPr="00AD4BF8">
              <w:t>PSPSEC401A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BF8">
            <w:pPr>
              <w:pStyle w:val="BodyText"/>
              <w:rPr>
                <w:lang w:val="en-NZ"/>
              </w:rPr>
            </w:pPr>
            <w:r w:rsidRPr="00AD4BF8">
              <w:t>Undertake government security risk analysis</w:t>
            </w:r>
          </w:p>
        </w:tc>
      </w:tr>
      <w:tr w:rsidTr="00F162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BF8">
            <w:pPr>
              <w:pStyle w:val="BodyText"/>
              <w:rPr>
                <w:lang w:val="en-NZ"/>
              </w:rPr>
            </w:pPr>
            <w:r w:rsidRPr="00AD4BF8">
              <w:t>PSPGOV303B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BF8">
            <w:pPr>
              <w:pStyle w:val="BodyText"/>
              <w:rPr>
                <w:lang w:val="en-NZ"/>
              </w:rPr>
            </w:pPr>
            <w:r w:rsidRPr="00AD4BF8">
              <w:t>Build and maintain internal networks</w:t>
            </w:r>
          </w:p>
        </w:tc>
      </w:tr>
      <w:tr w:rsidTr="00F162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BF8">
            <w:pPr>
              <w:pStyle w:val="BodyText"/>
              <w:rPr>
                <w:lang w:val="en-NZ"/>
              </w:rPr>
            </w:pPr>
            <w:r w:rsidRPr="00AD4BF8">
              <w:t>PSPGOV305B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BF8">
            <w:pPr>
              <w:pStyle w:val="BodyText"/>
              <w:rPr>
                <w:lang w:val="en-NZ"/>
              </w:rPr>
            </w:pPr>
            <w:r w:rsidRPr="00AD4BF8">
              <w:t>Access and use resources and financial systems</w:t>
            </w:r>
          </w:p>
        </w:tc>
      </w:tr>
      <w:tr w:rsidTr="00F162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BF8">
            <w:pPr>
              <w:pStyle w:val="BodyText"/>
              <w:rPr>
                <w:lang w:val="en-NZ"/>
              </w:rPr>
            </w:pPr>
            <w:r w:rsidRPr="00AD4BF8">
              <w:t>PSPGOV306B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BF8">
            <w:pPr>
              <w:pStyle w:val="BodyText"/>
              <w:rPr>
                <w:lang w:val="en-NZ"/>
              </w:rPr>
            </w:pPr>
            <w:r w:rsidRPr="00AD4BF8">
              <w:t>Implement change</w:t>
            </w:r>
          </w:p>
        </w:tc>
      </w:tr>
      <w:tr w:rsidTr="00F162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BF8">
            <w:pPr>
              <w:pStyle w:val="BodyText"/>
              <w:rPr>
                <w:lang w:val="en-NZ"/>
              </w:rPr>
            </w:pPr>
            <w:r w:rsidRPr="00AD4BF8">
              <w:t>PSPGOV309A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BF8">
            <w:pPr>
              <w:pStyle w:val="BodyText"/>
              <w:rPr>
                <w:lang w:val="en-NZ"/>
              </w:rPr>
            </w:pPr>
            <w:r w:rsidRPr="00AD4BF8">
              <w:t>Address client needs</w:t>
            </w:r>
          </w:p>
        </w:tc>
      </w:tr>
      <w:tr w:rsidTr="00F162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BF8">
            <w:pPr>
              <w:pStyle w:val="BodyText"/>
              <w:rPr>
                <w:lang w:val="en-NZ"/>
              </w:rPr>
            </w:pPr>
            <w:r w:rsidRPr="00AD4BF8">
              <w:t>PSPGOV313A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BF8">
            <w:pPr>
              <w:pStyle w:val="BodyText"/>
              <w:rPr>
                <w:lang w:val="en-NZ"/>
              </w:rPr>
            </w:pPr>
            <w:r w:rsidRPr="00AD4BF8">
              <w:t>Compose workplace documents</w:t>
            </w:r>
          </w:p>
        </w:tc>
      </w:tr>
      <w:tr w:rsidTr="00F162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BF8">
            <w:pPr>
              <w:pStyle w:val="BodyText"/>
              <w:rPr>
                <w:lang w:val="en-NZ"/>
              </w:rPr>
            </w:pPr>
            <w:r w:rsidRPr="00AD4BF8">
              <w:t>PSPGOV315A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BF8" w:rsidP="00AD4BF8">
            <w:pPr>
              <w:pStyle w:val="BodyText"/>
            </w:pPr>
            <w:r w:rsidRPr="00AD4BF8">
              <w:t>Give and receive workplace feedback</w:t>
            </w:r>
          </w:p>
        </w:tc>
      </w:tr>
    </w:tbl>
    <w:p w:rsidR="00F16224" w:rsidP="00AD4BF8">
      <w:pPr>
        <w:pStyle w:val="BodyText"/>
      </w:pPr>
    </w:p>
    <w:p w:rsidR="00F16224" w:rsidP="00AD4BF8">
      <w:pPr>
        <w:pStyle w:val="BodyText"/>
      </w:pPr>
    </w:p>
    <w:p w:rsidR="00000000" w:rsidRPr="00AD4BF8" w:rsidP="00AD4BF8"/>
    <w:sectPr w:rsidSect="00AD4BF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B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16224" w:rsidP="00F16224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B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224" w:rsidP="00AD4B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6224" w:rsidP="00AD4B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F16224" w:rsidP="00AD4BF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B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BF8" w:rsidRPr="00F16224" w:rsidP="00F1622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B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224" w:rsidRPr="002D2AF8" w:rsidP="00AD4B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PSP30512 Certificate III in Government (Security)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F16224" w:rsidP="00AD4B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2875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BB801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4B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4B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4B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4B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4B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4B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4B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4B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4B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4B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4B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4BF8"/>
  </w:style>
  <w:style w:type="character" w:customStyle="1" w:styleId="Heading1Char">
    <w:name w:val="Heading 1 Char"/>
    <w:basedOn w:val="DefaultParagraphFont"/>
    <w:link w:val="Heading1"/>
    <w:rsid w:val="00AD4B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4BF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4BF8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AD4B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4BF8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AD4BF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4BF8"/>
    <w:rPr>
      <w:b/>
      <w:spacing w:val="0"/>
    </w:rPr>
  </w:style>
  <w:style w:type="paragraph" w:customStyle="1" w:styleId="SuperHeading">
    <w:name w:val="SuperHeading"/>
    <w:basedOn w:val="Normal"/>
    <w:rsid w:val="00AD4BF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D4B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AD4BF8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AD4B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4B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4B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4B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4B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4B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4B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4B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4B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4B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4B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4B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4B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D4B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4B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4B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4B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4B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4B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4B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4B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4BF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4B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4B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4B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4B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4B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4B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4B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4B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4B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4BF8"/>
    <w:rPr>
      <w:i/>
    </w:rPr>
  </w:style>
  <w:style w:type="paragraph" w:styleId="Caption">
    <w:name w:val="caption"/>
    <w:basedOn w:val="BodyText"/>
    <w:next w:val="Normal"/>
    <w:qFormat/>
    <w:rsid w:val="00AD4B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4B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4B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4BF8"/>
  </w:style>
  <w:style w:type="paragraph" w:styleId="TableofFigures">
    <w:name w:val="table of figures"/>
    <w:basedOn w:val="Normal"/>
    <w:next w:val="Normal"/>
    <w:semiHidden/>
    <w:rsid w:val="00AD4B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4BF8"/>
    <w:pPr>
      <w:numPr>
        <w:numId w:val="10"/>
      </w:numPr>
    </w:pPr>
  </w:style>
  <w:style w:type="character" w:customStyle="1" w:styleId="WingdingSymbols">
    <w:name w:val="Wingding Symbols"/>
    <w:rsid w:val="00AD4BF8"/>
    <w:rPr>
      <w:rFonts w:ascii="Wingdings" w:hAnsi="Wingdings"/>
    </w:rPr>
  </w:style>
  <w:style w:type="paragraph" w:customStyle="1" w:styleId="TableHeading">
    <w:name w:val="Table Heading"/>
    <w:basedOn w:val="HeadingBase"/>
    <w:rsid w:val="00AD4B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4BF8"/>
    <w:rPr>
      <w:color w:val="0033CC"/>
      <w:u w:val="none"/>
    </w:rPr>
  </w:style>
  <w:style w:type="paragraph" w:customStyle="1" w:styleId="BodyTextRight">
    <w:name w:val="Body Text Right"/>
    <w:basedOn w:val="BodyText"/>
    <w:rsid w:val="00AD4B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4B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4B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4B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4B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4B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4BF8"/>
    <w:rPr>
      <w:sz w:val="32"/>
    </w:rPr>
  </w:style>
  <w:style w:type="paragraph" w:customStyle="1" w:styleId="HeadingProcedure">
    <w:name w:val="Heading Procedure"/>
    <w:basedOn w:val="HeadingBase"/>
    <w:next w:val="Normal"/>
    <w:rsid w:val="00AD4B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AD4BF8"/>
    <w:pPr>
      <w:ind w:firstLine="0"/>
    </w:pPr>
  </w:style>
  <w:style w:type="paragraph" w:customStyle="1" w:styleId="ListNote">
    <w:name w:val="List Note"/>
    <w:basedOn w:val="List"/>
    <w:rsid w:val="00AD4B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4B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4B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4BF8"/>
    <w:rPr>
      <w:rFonts w:ascii="Courier New" w:hAnsi="Courier New"/>
    </w:rPr>
  </w:style>
  <w:style w:type="paragraph" w:customStyle="1" w:styleId="NoteBullet">
    <w:name w:val="Note Bullet"/>
    <w:basedOn w:val="Note"/>
    <w:rsid w:val="00AD4B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4B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4B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4B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4B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4B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4B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4BF8"/>
    <w:rPr>
      <w:b/>
      <w:smallCaps/>
    </w:rPr>
  </w:style>
  <w:style w:type="paragraph" w:customStyle="1" w:styleId="TableListNumber">
    <w:name w:val="Table List Number"/>
    <w:basedOn w:val="ListNumber"/>
    <w:rsid w:val="00AD4B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4B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4BF8"/>
    <w:pPr>
      <w:numPr>
        <w:numId w:val="8"/>
      </w:numPr>
    </w:pPr>
  </w:style>
  <w:style w:type="paragraph" w:customStyle="1" w:styleId="ListAlpha2">
    <w:name w:val="List Alpha 2"/>
    <w:basedOn w:val="List2"/>
    <w:rsid w:val="00AD4BF8"/>
    <w:pPr>
      <w:numPr>
        <w:numId w:val="7"/>
      </w:numPr>
    </w:pPr>
  </w:style>
  <w:style w:type="paragraph" w:styleId="List2">
    <w:name w:val="List 2"/>
    <w:basedOn w:val="BodyText"/>
    <w:rsid w:val="00AD4B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4B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4B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4B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4B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4BF8"/>
    <w:pPr>
      <w:numPr>
        <w:numId w:val="2"/>
      </w:numPr>
    </w:pPr>
  </w:style>
  <w:style w:type="paragraph" w:styleId="ListBullet5">
    <w:name w:val="List Bullet 5"/>
    <w:basedOn w:val="List5"/>
    <w:rsid w:val="00AD4BF8"/>
    <w:pPr>
      <w:numPr>
        <w:numId w:val="3"/>
      </w:numPr>
    </w:pPr>
  </w:style>
  <w:style w:type="paragraph" w:styleId="ListContinue2">
    <w:name w:val="List Continue 2"/>
    <w:basedOn w:val="List2"/>
    <w:rsid w:val="00AD4BF8"/>
    <w:pPr>
      <w:ind w:firstLine="0"/>
    </w:pPr>
  </w:style>
  <w:style w:type="paragraph" w:styleId="ListContinue3">
    <w:name w:val="List Continue 3"/>
    <w:basedOn w:val="List3"/>
    <w:rsid w:val="00AD4BF8"/>
    <w:pPr>
      <w:ind w:left="1021" w:firstLine="0"/>
    </w:pPr>
  </w:style>
  <w:style w:type="paragraph" w:styleId="ListContinue4">
    <w:name w:val="List Continue 4"/>
    <w:basedOn w:val="List4"/>
    <w:rsid w:val="00AD4BF8"/>
    <w:pPr>
      <w:ind w:firstLine="0"/>
    </w:pPr>
  </w:style>
  <w:style w:type="paragraph" w:styleId="ListContinue5">
    <w:name w:val="List Continue 5"/>
    <w:basedOn w:val="List5"/>
    <w:rsid w:val="00AD4BF8"/>
    <w:pPr>
      <w:ind w:firstLine="0"/>
    </w:pPr>
  </w:style>
  <w:style w:type="paragraph" w:styleId="ListNumber3">
    <w:name w:val="List Number 3"/>
    <w:basedOn w:val="List3"/>
    <w:rsid w:val="00AD4BF8"/>
    <w:pPr>
      <w:numPr>
        <w:numId w:val="4"/>
      </w:numPr>
    </w:pPr>
  </w:style>
  <w:style w:type="paragraph" w:styleId="ListNumber4">
    <w:name w:val="List Number 4"/>
    <w:basedOn w:val="List4"/>
    <w:rsid w:val="00AD4BF8"/>
    <w:pPr>
      <w:numPr>
        <w:numId w:val="5"/>
      </w:numPr>
    </w:pPr>
  </w:style>
  <w:style w:type="paragraph" w:styleId="ListNumber5">
    <w:name w:val="List Number 5"/>
    <w:basedOn w:val="List5"/>
    <w:rsid w:val="00AD4BF8"/>
    <w:pPr>
      <w:numPr>
        <w:numId w:val="6"/>
      </w:numPr>
    </w:pPr>
  </w:style>
  <w:style w:type="paragraph" w:styleId="BlockText">
    <w:name w:val="Block Text"/>
    <w:basedOn w:val="Normal"/>
    <w:rsid w:val="00AD4B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4B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4BF8"/>
    <w:rPr>
      <w:sz w:val="16"/>
      <w:vertAlign w:val="superscript"/>
    </w:rPr>
  </w:style>
  <w:style w:type="character" w:customStyle="1" w:styleId="Symbols">
    <w:name w:val="Symbols"/>
    <w:basedOn w:val="DefaultParagraphFont"/>
    <w:rsid w:val="00AD4BF8"/>
    <w:rPr>
      <w:rFonts w:ascii="Symbol" w:hAnsi="Symbol"/>
    </w:rPr>
  </w:style>
  <w:style w:type="character" w:customStyle="1" w:styleId="MenuOptions">
    <w:name w:val="Menu Options"/>
    <w:basedOn w:val="DefaultParagraphFont"/>
    <w:rsid w:val="00AD4B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4BF8"/>
    <w:rPr>
      <w:b/>
    </w:rPr>
  </w:style>
  <w:style w:type="character" w:customStyle="1" w:styleId="Underlined">
    <w:name w:val="Underlined"/>
    <w:basedOn w:val="DefaultParagraphFont"/>
    <w:rsid w:val="00AD4BF8"/>
    <w:rPr>
      <w:u w:val="single"/>
    </w:rPr>
  </w:style>
  <w:style w:type="paragraph" w:customStyle="1" w:styleId="TableBodyTextRight">
    <w:name w:val="Table Body Text Right"/>
    <w:basedOn w:val="TableBodyText"/>
    <w:rsid w:val="00AD4B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4BF8"/>
    <w:rPr>
      <w:sz w:val="18"/>
    </w:rPr>
  </w:style>
  <w:style w:type="paragraph" w:customStyle="1" w:styleId="BodySmallRight">
    <w:name w:val="Body Small Right"/>
    <w:basedOn w:val="BodyTextRight"/>
    <w:rsid w:val="00AD4BF8"/>
    <w:rPr>
      <w:sz w:val="18"/>
      <w:szCs w:val="18"/>
    </w:rPr>
  </w:style>
  <w:style w:type="paragraph" w:customStyle="1" w:styleId="MarginEdition">
    <w:name w:val="Margin Edition"/>
    <w:basedOn w:val="MarginNote"/>
    <w:rsid w:val="00AD4B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4BF8"/>
    <w:rPr>
      <w:sz w:val="2"/>
      <w:szCs w:val="2"/>
    </w:rPr>
  </w:style>
  <w:style w:type="character" w:customStyle="1" w:styleId="Small">
    <w:name w:val="Small"/>
    <w:basedOn w:val="DefaultParagraphFont"/>
    <w:rsid w:val="00AD4BF8"/>
    <w:rPr>
      <w:sz w:val="16"/>
    </w:rPr>
  </w:style>
  <w:style w:type="paragraph" w:customStyle="1" w:styleId="WideTable">
    <w:name w:val="Wide Table"/>
    <w:basedOn w:val="Normal"/>
    <w:rsid w:val="00AD4B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4BF8"/>
  </w:style>
  <w:style w:type="paragraph" w:styleId="Quote">
    <w:name w:val="Quote"/>
    <w:basedOn w:val="Heading1"/>
    <w:link w:val="QuoteChar"/>
    <w:qFormat/>
    <w:rsid w:val="00AD4B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4B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4BF8"/>
    <w:pPr>
      <w:pageBreakBefore/>
    </w:pPr>
  </w:style>
  <w:style w:type="paragraph" w:customStyle="1" w:styleId="Border">
    <w:name w:val="Border"/>
    <w:basedOn w:val="Normal"/>
    <w:qFormat/>
    <w:rsid w:val="00AD4B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4B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4B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4B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4B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4B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4B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4B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4B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4BF8"/>
    <w:rPr>
      <w:u w:val="single"/>
    </w:rPr>
  </w:style>
  <w:style w:type="character" w:customStyle="1" w:styleId="BoldandItalics">
    <w:name w:val="Bold and Italics"/>
    <w:qFormat/>
    <w:rsid w:val="00AD4BF8"/>
    <w:rPr>
      <w:b/>
      <w:i/>
      <w:u w:val="none"/>
    </w:rPr>
  </w:style>
  <w:style w:type="paragraph" w:styleId="BalloonText">
    <w:name w:val="Balloon Text"/>
    <w:basedOn w:val="Normal"/>
    <w:link w:val="BalloonTextChar"/>
    <w:rsid w:val="00AD4B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4B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4BF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4B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4B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4BF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353</Words>
  <Characters>2214</Characters>
  <Application>Microsoft Office Word</Application>
  <DocSecurity>0</DocSecurity>
  <Lines>93</Lines>
  <Paragraphs>73</Paragraphs>
  <ScaleCrop>false</ScaleCrop>
  <Company>Author-it Software Corporation Ltd.</Company>
  <LinksUpToDate>false</LinksUpToDate>
  <CharactersWithSpaces>2502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PSP30512 Certificate III in Government (Security)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2012-11-01T18:00:00Z</dcterms:created>
  <dcterms:modified xsi:type="dcterms:W3CDTF">2012-11-01T18:00:00Z</dcterms:modified>
</cp:coreProperties>
</file>