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47C7" w:rsidP="008647C7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PSP30312 Certificate III in Government (Court Compliance)</w:t>
      </w:r>
      <w:r>
        <w:fldChar w:fldCharType="end"/>
      </w:r>
    </w:p>
    <w:p w:rsidR="008647C7" w:rsidP="008647C7">
      <w:pPr>
        <w:pStyle w:val="Version"/>
        <w:sectPr w:rsidSect="003B6A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6AD9" w:rsidP="003B6AD9">
      <w:pPr>
        <w:pStyle w:val="SuperHeading"/>
      </w:pPr>
      <w:r w:rsidRPr="003B6AD9">
        <w:t>PSP30312 Certificate III in Government (Court Compliance)</w:t>
      </w:r>
    </w:p>
    <w:p w:rsidR="00000000" w:rsidRPr="003B6AD9" w:rsidP="003B6AD9">
      <w:pPr>
        <w:pStyle w:val="Heading1"/>
      </w:pPr>
      <w:bookmarkStart w:id="1" w:name="O_489329"/>
      <w:bookmarkEnd w:id="1"/>
      <w:r w:rsidRPr="003B6A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8647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AD9" w:rsidP="003B6AD9">
            <w:pPr>
              <w:pStyle w:val="TableBodyText"/>
            </w:pPr>
            <w:r w:rsidRPr="003B6AD9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AD9" w:rsidP="003B6AD9">
            <w:pPr>
              <w:pStyle w:val="TableBodyText"/>
            </w:pPr>
            <w:r w:rsidRPr="003B6AD9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AD9">
            <w:pPr>
              <w:pStyle w:val="TableBodyText"/>
              <w:rPr>
                <w:lang w:val="en-NZ"/>
              </w:rPr>
            </w:pPr>
            <w:r w:rsidRPr="003B6AD9">
              <w:rPr>
                <w:rStyle w:val="SpecialBold"/>
              </w:rPr>
              <w:t>Comments</w:t>
            </w:r>
          </w:p>
        </w:tc>
      </w:tr>
      <w:tr w:rsidTr="008647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AD9">
            <w:pPr>
              <w:pStyle w:val="TableBodyText"/>
              <w:rPr>
                <w:lang w:val="en-NZ"/>
              </w:rPr>
            </w:pPr>
            <w:r w:rsidRPr="003B6AD9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AD9">
            <w:pPr>
              <w:pStyle w:val="TableBodyText"/>
              <w:rPr>
                <w:lang w:val="en-NZ"/>
              </w:rPr>
            </w:pPr>
            <w:r w:rsidRPr="003B6AD9">
              <w:t>PSP12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AD9" w:rsidP="003B6AD9">
            <w:pPr>
              <w:pStyle w:val="TableBodyText"/>
            </w:pPr>
            <w:r w:rsidRPr="003B6AD9">
              <w:t>First release. Supersedes and e</w:t>
            </w:r>
            <w:r w:rsidRPr="003B6AD9">
              <w:t>quivalent to PSP30304</w:t>
            </w:r>
          </w:p>
        </w:tc>
      </w:tr>
    </w:tbl>
    <w:p w:rsidR="008647C7" w:rsidP="003B6AD9">
      <w:pPr>
        <w:pStyle w:val="TableBodyText"/>
      </w:pPr>
    </w:p>
    <w:p w:rsidR="008647C7" w:rsidP="003B6AD9">
      <w:pPr>
        <w:pStyle w:val="TableBodyText"/>
      </w:pPr>
    </w:p>
    <w:p w:rsidR="00000000" w:rsidRPr="003B6AD9" w:rsidP="003B6AD9">
      <w:pPr>
        <w:pStyle w:val="Heading1"/>
      </w:pPr>
      <w:bookmarkStart w:id="2" w:name="O_489322"/>
      <w:bookmarkEnd w:id="2"/>
      <w:r w:rsidRPr="003B6AD9">
        <w:t>Description</w:t>
      </w:r>
    </w:p>
    <w:p w:rsidR="00000000" w:rsidRPr="003B6AD9" w:rsidP="003B6AD9">
      <w:pPr>
        <w:pStyle w:val="BodyText"/>
      </w:pPr>
      <w:r w:rsidRPr="003B6AD9">
        <w:t xml:space="preserve">This specialist qualification covers the competencies required by those working at operational level as Sheriff's Officers, Bailiffs or Marshals </w:t>
      </w:r>
      <w:r w:rsidRPr="003B6AD9">
        <w:t>to carry out the directions of the court and ensure a secure and efficient environment in which the court can function. Electives should reflect the responsibilities of the individual and the job skills required for effective performance. Where a free choi</w:t>
      </w:r>
      <w:r w:rsidRPr="003B6AD9">
        <w:t>ce of Electives is possible in the qualification packaging rules, Electives may also be drawn from other Training Packages to reflect the work context and career plans of the individual.</w:t>
      </w:r>
    </w:p>
    <w:p w:rsidR="00000000" w:rsidRPr="003B6AD9" w:rsidP="003B6AD9">
      <w:pPr>
        <w:pStyle w:val="AllowPageBreak"/>
      </w:pPr>
    </w:p>
    <w:p w:rsidR="00000000" w:rsidRPr="003B6AD9" w:rsidP="003B6AD9">
      <w:pPr>
        <w:pStyle w:val="Heading1"/>
      </w:pPr>
      <w:bookmarkStart w:id="3" w:name="O_489328"/>
      <w:bookmarkEnd w:id="3"/>
      <w:r w:rsidRPr="003B6AD9">
        <w:t>Pathways Information</w:t>
      </w:r>
    </w:p>
    <w:p w:rsidR="00000000" w:rsidRPr="003B6AD9" w:rsidP="003B6AD9">
      <w:pPr>
        <w:pStyle w:val="BodyText"/>
      </w:pPr>
      <w:r w:rsidRPr="003B6AD9">
        <w:t>Not applicable.</w:t>
      </w:r>
    </w:p>
    <w:p w:rsidR="00000000" w:rsidRPr="003B6AD9" w:rsidP="003B6AD9">
      <w:pPr>
        <w:pStyle w:val="AllowPageBreak"/>
      </w:pPr>
    </w:p>
    <w:p w:rsidR="00000000" w:rsidRPr="003B6AD9" w:rsidP="003B6AD9">
      <w:pPr>
        <w:pStyle w:val="Heading1"/>
      </w:pPr>
      <w:bookmarkStart w:id="4" w:name="O_489326"/>
      <w:bookmarkEnd w:id="4"/>
      <w:r w:rsidRPr="003B6AD9">
        <w:t>Licensing/Regulatory Information</w:t>
      </w:r>
    </w:p>
    <w:p w:rsidR="00000000" w:rsidRPr="003B6AD9" w:rsidP="003B6AD9">
      <w:pPr>
        <w:pStyle w:val="BodyText"/>
      </w:pPr>
      <w:r w:rsidRPr="003B6AD9">
        <w:t>Not applicable.</w:t>
      </w:r>
    </w:p>
    <w:p w:rsidR="00000000" w:rsidRPr="003B6AD9" w:rsidP="003B6AD9">
      <w:pPr>
        <w:pStyle w:val="AllowPageBreak"/>
      </w:pPr>
    </w:p>
    <w:p w:rsidR="00000000" w:rsidRPr="003B6AD9" w:rsidP="003B6AD9">
      <w:pPr>
        <w:pStyle w:val="Heading1"/>
      </w:pPr>
      <w:bookmarkStart w:id="5" w:name="O_489324"/>
      <w:bookmarkEnd w:id="5"/>
      <w:r w:rsidRPr="003B6AD9">
        <w:t>Entry Requirements</w:t>
      </w:r>
    </w:p>
    <w:p w:rsidR="00000000" w:rsidRPr="003B6AD9" w:rsidP="003B6AD9">
      <w:pPr>
        <w:pStyle w:val="BodyText"/>
      </w:pPr>
      <w:r w:rsidRPr="003B6AD9">
        <w:t>Not applicable.</w:t>
      </w:r>
    </w:p>
    <w:p w:rsidR="00000000" w:rsidRPr="003B6AD9" w:rsidP="003B6AD9">
      <w:pPr>
        <w:pStyle w:val="AllowPageBreak"/>
      </w:pPr>
    </w:p>
    <w:p w:rsidR="00000000" w:rsidRPr="003B6AD9" w:rsidP="003B6AD9">
      <w:pPr>
        <w:pStyle w:val="Heading1"/>
      </w:pPr>
      <w:bookmarkStart w:id="6" w:name="O_489323"/>
      <w:bookmarkEnd w:id="6"/>
      <w:r w:rsidRPr="003B6AD9">
        <w:t>Employability Skills Summary</w:t>
      </w:r>
    </w:p>
    <w:p w:rsidR="00000000" w:rsidRPr="003B6AD9" w:rsidP="003B6AD9">
      <w:pPr>
        <w:pStyle w:val="BodyText"/>
      </w:pPr>
      <w:r w:rsidRPr="003B6AD9">
        <w:t>Not applicable.</w:t>
      </w:r>
    </w:p>
    <w:p w:rsidR="00000000" w:rsidRPr="003B6AD9" w:rsidP="003B6AD9">
      <w:pPr>
        <w:pStyle w:val="AllowPageBreak"/>
      </w:pPr>
    </w:p>
    <w:p w:rsidR="00000000" w:rsidRPr="003B6AD9" w:rsidP="003B6AD9">
      <w:pPr>
        <w:pStyle w:val="Heading1"/>
      </w:pPr>
      <w:bookmarkStart w:id="7" w:name="O_489327"/>
      <w:bookmarkEnd w:id="7"/>
      <w:r w:rsidRPr="003B6AD9">
        <w:t>Packaging Rules</w:t>
      </w:r>
    </w:p>
    <w:tbl>
      <w:tblPr>
        <w:tblW w:w="9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17"/>
        <w:gridCol w:w="6443"/>
      </w:tblGrid>
      <w:tr w:rsidTr="008647C7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6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AD9" w:rsidP="003B6AD9">
            <w:pPr>
              <w:pStyle w:val="BodyText"/>
            </w:pPr>
            <w:r w:rsidRPr="003B6AD9">
              <w:t>11 units of competency are required for this qualification:</w:t>
            </w:r>
          </w:p>
          <w:p w:rsidR="00000000" w:rsidRPr="003B6AD9" w:rsidP="003B6AD9">
            <w:pPr>
              <w:pStyle w:val="ListBullet"/>
            </w:pPr>
            <w:r w:rsidRPr="003B6AD9">
              <w:t>6 core units</w:t>
            </w:r>
          </w:p>
          <w:p w:rsidR="00000000" w:rsidRPr="003B6AD9" w:rsidP="003B6AD9">
            <w:pPr>
              <w:pStyle w:val="ListBullet"/>
            </w:pPr>
            <w:r w:rsidRPr="003B6AD9">
              <w:t>5 elective units</w:t>
            </w:r>
          </w:p>
          <w:p w:rsidR="00000000" w:rsidRPr="003B6AD9" w:rsidP="003B6AD9">
            <w:pPr>
              <w:pStyle w:val="BodyText"/>
            </w:pPr>
            <w:r w:rsidRPr="003B6AD9">
              <w:t>Choose 5 elective units from the list below , using 1 from Group A and 4 from Group B with at least 2 coded PSPCRT.</w:t>
            </w:r>
          </w:p>
          <w:p w:rsidR="00000000" w:rsidP="003B6AD9">
            <w:pPr>
              <w:pStyle w:val="BodyText"/>
              <w:rPr>
                <w:lang w:val="en-NZ"/>
              </w:rPr>
            </w:pPr>
            <w:r w:rsidRPr="003B6AD9">
              <w:t xml:space="preserve">Alternatively, up to 2 electives may be selected from elsewhere within this Training Package, </w:t>
            </w:r>
            <w:r w:rsidRPr="003B6AD9">
              <w:rPr>
                <w:rStyle w:val="SpecialBold"/>
              </w:rPr>
              <w:t>or</w:t>
            </w:r>
            <w:r w:rsidRPr="003B6AD9">
              <w:t xml:space="preserve"> from another endorsed Training Package, </w:t>
            </w:r>
            <w:r w:rsidRPr="003B6AD9">
              <w:rPr>
                <w:rStyle w:val="SpecialBold"/>
              </w:rPr>
              <w:t>or</w:t>
            </w:r>
            <w:r w:rsidRPr="003B6AD9">
              <w:t xml:space="preserve"> from an Accredited Course.</w:t>
            </w:r>
          </w:p>
        </w:tc>
      </w:tr>
      <w:tr w:rsidTr="008647C7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AD9">
            <w:pPr>
              <w:pStyle w:val="BodyText"/>
              <w:rPr>
                <w:lang w:val="en-NZ"/>
              </w:rPr>
            </w:pPr>
            <w:r w:rsidRPr="003B6AD9">
              <w:rPr>
                <w:rStyle w:val="SpecialBold"/>
              </w:rPr>
              <w:t>Core Units</w:t>
            </w:r>
          </w:p>
        </w:tc>
      </w:tr>
      <w:tr w:rsidTr="008647C7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AD9">
            <w:pPr>
              <w:pStyle w:val="BodyText"/>
              <w:rPr>
                <w:lang w:val="en-NZ"/>
              </w:rPr>
            </w:pPr>
            <w:r w:rsidRPr="003B6AD9">
              <w:t>PSPETHC301B</w:t>
            </w:r>
          </w:p>
        </w:tc>
        <w:tc>
          <w:tcPr>
            <w:tcW w:w="6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AD9">
            <w:pPr>
              <w:pStyle w:val="BodyText"/>
              <w:rPr>
                <w:lang w:val="en-NZ"/>
              </w:rPr>
            </w:pPr>
            <w:r w:rsidRPr="003B6AD9">
              <w:t>Uphold the values and principles of public service</w:t>
            </w:r>
          </w:p>
        </w:tc>
      </w:tr>
      <w:tr w:rsidTr="008647C7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AD9">
            <w:pPr>
              <w:pStyle w:val="BodyText"/>
              <w:rPr>
                <w:lang w:val="en-NZ"/>
              </w:rPr>
            </w:pPr>
            <w:r w:rsidRPr="003B6AD9">
              <w:t>PSPGOV301B</w:t>
            </w:r>
          </w:p>
        </w:tc>
        <w:tc>
          <w:tcPr>
            <w:tcW w:w="6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AD9">
            <w:pPr>
              <w:pStyle w:val="BodyText"/>
              <w:rPr>
                <w:lang w:val="en-NZ"/>
              </w:rPr>
            </w:pPr>
            <w:r w:rsidRPr="003B6AD9">
              <w:t>Work effectively in the organisation</w:t>
            </w:r>
          </w:p>
        </w:tc>
      </w:tr>
      <w:tr w:rsidTr="008647C7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AD9">
            <w:pPr>
              <w:pStyle w:val="BodyText"/>
              <w:rPr>
                <w:lang w:val="en-NZ"/>
              </w:rPr>
            </w:pPr>
            <w:r w:rsidRPr="003B6AD9">
              <w:t>PSPGOV302B</w:t>
            </w:r>
          </w:p>
        </w:tc>
        <w:tc>
          <w:tcPr>
            <w:tcW w:w="6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AD9">
            <w:pPr>
              <w:pStyle w:val="BodyText"/>
              <w:rPr>
                <w:lang w:val="en-NZ"/>
              </w:rPr>
            </w:pPr>
            <w:r w:rsidRPr="003B6AD9">
              <w:t>Contribute to workgroup activities</w:t>
            </w:r>
          </w:p>
        </w:tc>
      </w:tr>
      <w:tr w:rsidTr="008647C7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AD9">
            <w:pPr>
              <w:pStyle w:val="BodyText"/>
              <w:rPr>
                <w:lang w:val="en-NZ"/>
              </w:rPr>
            </w:pPr>
            <w:r w:rsidRPr="003B6AD9">
              <w:t>PSPGOV308B</w:t>
            </w:r>
          </w:p>
        </w:tc>
        <w:tc>
          <w:tcPr>
            <w:tcW w:w="6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AD9">
            <w:pPr>
              <w:pStyle w:val="BodyText"/>
              <w:rPr>
                <w:lang w:val="en-NZ"/>
              </w:rPr>
            </w:pPr>
            <w:r w:rsidRPr="003B6AD9">
              <w:t>Work effectively with diversity</w:t>
            </w:r>
          </w:p>
        </w:tc>
      </w:tr>
      <w:tr w:rsidTr="008647C7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AD9">
            <w:pPr>
              <w:pStyle w:val="BodyText"/>
              <w:rPr>
                <w:lang w:val="en-NZ"/>
              </w:rPr>
            </w:pPr>
            <w:r w:rsidRPr="003B6AD9">
              <w:t>PSPGOV312A</w:t>
            </w:r>
          </w:p>
        </w:tc>
        <w:tc>
          <w:tcPr>
            <w:tcW w:w="6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AD9">
            <w:pPr>
              <w:pStyle w:val="BodyText"/>
              <w:rPr>
                <w:lang w:val="en-NZ"/>
              </w:rPr>
            </w:pPr>
            <w:r w:rsidRPr="003B6AD9">
              <w:t>Use workplace communication strategies</w:t>
            </w:r>
          </w:p>
        </w:tc>
      </w:tr>
      <w:tr w:rsidTr="008647C7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AD9">
            <w:pPr>
              <w:pStyle w:val="BodyText"/>
              <w:rPr>
                <w:lang w:val="en-NZ"/>
              </w:rPr>
            </w:pPr>
            <w:r w:rsidRPr="003B6AD9">
              <w:t>PSPLEGN301B</w:t>
            </w:r>
          </w:p>
        </w:tc>
        <w:tc>
          <w:tcPr>
            <w:tcW w:w="6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AD9">
            <w:pPr>
              <w:pStyle w:val="BodyText"/>
              <w:rPr>
                <w:lang w:val="en-NZ"/>
              </w:rPr>
            </w:pPr>
            <w:r w:rsidRPr="003B6AD9">
              <w:t>Comply with legislation in the public sector</w:t>
            </w:r>
          </w:p>
        </w:tc>
      </w:tr>
      <w:tr w:rsidTr="008647C7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AD9">
            <w:pPr>
              <w:pStyle w:val="BodyText"/>
              <w:rPr>
                <w:lang w:val="en-NZ"/>
              </w:rPr>
            </w:pPr>
            <w:r w:rsidRPr="003B6AD9">
              <w:rPr>
                <w:rStyle w:val="SpecialBold"/>
              </w:rPr>
              <w:t>Group A Elective Units</w:t>
            </w:r>
          </w:p>
        </w:tc>
      </w:tr>
      <w:tr w:rsidTr="008647C7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AD9">
            <w:pPr>
              <w:pStyle w:val="BodyText"/>
              <w:rPr>
                <w:lang w:val="en-NZ"/>
              </w:rPr>
            </w:pPr>
            <w:r w:rsidRPr="003B6AD9">
              <w:t>PSPOHS301A</w:t>
            </w:r>
          </w:p>
        </w:tc>
        <w:tc>
          <w:tcPr>
            <w:tcW w:w="6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AD9">
            <w:pPr>
              <w:pStyle w:val="BodyText"/>
              <w:rPr>
                <w:lang w:val="en-NZ"/>
              </w:rPr>
            </w:pPr>
            <w:r w:rsidRPr="003B6AD9">
              <w:t xml:space="preserve">Contribute to workplace safety </w:t>
            </w:r>
          </w:p>
        </w:tc>
      </w:tr>
      <w:tr w:rsidTr="008647C7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AD9">
            <w:pPr>
              <w:pStyle w:val="BodyText"/>
              <w:rPr>
                <w:lang w:val="en-NZ"/>
              </w:rPr>
            </w:pPr>
            <w:r w:rsidRPr="003B6AD9">
              <w:t>CSCSAS201A</w:t>
            </w:r>
          </w:p>
        </w:tc>
        <w:tc>
          <w:tcPr>
            <w:tcW w:w="6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AD9">
            <w:pPr>
              <w:pStyle w:val="BodyText"/>
              <w:rPr>
                <w:lang w:val="en-NZ"/>
              </w:rPr>
            </w:pPr>
            <w:r w:rsidRPr="003B6AD9">
              <w:t>Maintain security</w:t>
            </w:r>
          </w:p>
        </w:tc>
      </w:tr>
      <w:tr w:rsidTr="008647C7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AD9">
            <w:pPr>
              <w:pStyle w:val="BodyText"/>
              <w:rPr>
                <w:lang w:val="en-NZ"/>
              </w:rPr>
            </w:pPr>
            <w:r w:rsidRPr="003B6AD9">
              <w:t>PUAPOLGD001A</w:t>
            </w:r>
          </w:p>
        </w:tc>
        <w:tc>
          <w:tcPr>
            <w:tcW w:w="6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AD9">
            <w:pPr>
              <w:pStyle w:val="BodyText"/>
              <w:rPr>
                <w:lang w:val="en-NZ"/>
              </w:rPr>
            </w:pPr>
            <w:r w:rsidRPr="003B6AD9">
              <w:t>Maintain police operational safety</w:t>
            </w:r>
          </w:p>
        </w:tc>
      </w:tr>
      <w:tr w:rsidTr="008647C7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AD9">
            <w:pPr>
              <w:pStyle w:val="BodyText"/>
              <w:rPr>
                <w:lang w:val="en-NZ"/>
              </w:rPr>
            </w:pPr>
            <w:r w:rsidRPr="003B6AD9">
              <w:rPr>
                <w:rStyle w:val="SpecialBold"/>
              </w:rPr>
              <w:t>Group B Elective Units</w:t>
            </w:r>
          </w:p>
        </w:tc>
      </w:tr>
      <w:tr w:rsidTr="008647C7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AD9">
            <w:pPr>
              <w:pStyle w:val="BodyText"/>
              <w:rPr>
                <w:lang w:val="en-NZ"/>
              </w:rPr>
            </w:pPr>
            <w:r w:rsidRPr="003B6AD9">
              <w:t>PSPCRT401C</w:t>
            </w:r>
          </w:p>
        </w:tc>
        <w:tc>
          <w:tcPr>
            <w:tcW w:w="6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AD9">
            <w:pPr>
              <w:pStyle w:val="BodyText"/>
              <w:rPr>
                <w:lang w:val="en-NZ"/>
              </w:rPr>
            </w:pPr>
            <w:r w:rsidRPr="003B6AD9">
              <w:t>Carry out court orderly functions</w:t>
            </w:r>
          </w:p>
        </w:tc>
      </w:tr>
      <w:tr w:rsidTr="008647C7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AD9">
            <w:pPr>
              <w:pStyle w:val="BodyText"/>
              <w:rPr>
                <w:lang w:val="en-NZ"/>
              </w:rPr>
            </w:pPr>
            <w:r w:rsidRPr="003B6AD9">
              <w:t>PSPCRT402C</w:t>
            </w:r>
          </w:p>
        </w:tc>
        <w:tc>
          <w:tcPr>
            <w:tcW w:w="6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AD9">
            <w:pPr>
              <w:pStyle w:val="BodyText"/>
              <w:rPr>
                <w:lang w:val="en-NZ"/>
              </w:rPr>
            </w:pPr>
            <w:r w:rsidRPr="003B6AD9">
              <w:t>Manage witnesses</w:t>
            </w:r>
          </w:p>
        </w:tc>
      </w:tr>
      <w:tr w:rsidTr="008647C7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AD9">
            <w:pPr>
              <w:pStyle w:val="BodyText"/>
              <w:rPr>
                <w:lang w:val="en-NZ"/>
              </w:rPr>
            </w:pPr>
            <w:r w:rsidRPr="003B6AD9">
              <w:t>PSPCRT406C</w:t>
            </w:r>
          </w:p>
        </w:tc>
        <w:tc>
          <w:tcPr>
            <w:tcW w:w="6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AD9">
            <w:pPr>
              <w:pStyle w:val="BodyText"/>
              <w:rPr>
                <w:lang w:val="en-NZ"/>
              </w:rPr>
            </w:pPr>
            <w:r w:rsidRPr="003B6AD9">
              <w:t>Compile and use official notes</w:t>
            </w:r>
          </w:p>
        </w:tc>
      </w:tr>
      <w:tr w:rsidTr="008647C7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AD9">
            <w:pPr>
              <w:pStyle w:val="BodyText"/>
              <w:rPr>
                <w:lang w:val="en-NZ"/>
              </w:rPr>
            </w:pPr>
            <w:r w:rsidRPr="003B6AD9">
              <w:t>CSCSAS205A</w:t>
            </w:r>
          </w:p>
        </w:tc>
        <w:tc>
          <w:tcPr>
            <w:tcW w:w="6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AD9">
            <w:pPr>
              <w:pStyle w:val="BodyText"/>
              <w:rPr>
                <w:lang w:val="en-NZ"/>
              </w:rPr>
            </w:pPr>
            <w:r w:rsidRPr="003B6AD9">
              <w:t>Contain incidents that jeopardise safety and security</w:t>
            </w:r>
          </w:p>
        </w:tc>
      </w:tr>
      <w:tr w:rsidTr="008647C7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AD9">
            <w:pPr>
              <w:pStyle w:val="BodyText"/>
              <w:rPr>
                <w:lang w:val="en-NZ"/>
              </w:rPr>
            </w:pPr>
            <w:r w:rsidRPr="003B6AD9">
              <w:t>CSCSAS303A</w:t>
            </w:r>
          </w:p>
        </w:tc>
        <w:tc>
          <w:tcPr>
            <w:tcW w:w="6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AD9">
            <w:pPr>
              <w:pStyle w:val="BodyText"/>
              <w:rPr>
                <w:lang w:val="en-NZ"/>
              </w:rPr>
            </w:pPr>
            <w:r w:rsidRPr="003B6AD9">
              <w:t>Conduct searches</w:t>
            </w:r>
          </w:p>
        </w:tc>
      </w:tr>
      <w:tr w:rsidTr="008647C7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AD9">
            <w:pPr>
              <w:pStyle w:val="BodyText"/>
              <w:rPr>
                <w:lang w:val="en-NZ"/>
              </w:rPr>
            </w:pPr>
            <w:r w:rsidRPr="003B6AD9">
              <w:t>CSCTRA201A</w:t>
            </w:r>
          </w:p>
        </w:tc>
        <w:tc>
          <w:tcPr>
            <w:tcW w:w="6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AD9">
            <w:pPr>
              <w:pStyle w:val="BodyText"/>
              <w:rPr>
                <w:lang w:val="en-NZ"/>
              </w:rPr>
            </w:pPr>
            <w:r w:rsidRPr="003B6AD9">
              <w:t>Maintain security during escort</w:t>
            </w:r>
          </w:p>
        </w:tc>
      </w:tr>
      <w:tr w:rsidTr="008647C7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6AD9">
            <w:pPr>
              <w:pStyle w:val="BodyText"/>
              <w:rPr>
                <w:lang w:val="en-NZ"/>
              </w:rPr>
            </w:pPr>
            <w:r w:rsidRPr="003B6AD9">
              <w:t>PUAOPE002B</w:t>
            </w:r>
          </w:p>
        </w:tc>
        <w:tc>
          <w:tcPr>
            <w:tcW w:w="64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6AD9" w:rsidP="003B6AD9">
            <w:pPr>
              <w:pStyle w:val="BodyText"/>
            </w:pPr>
            <w:r w:rsidRPr="003B6AD9">
              <w:t>Operate communications systems and equipment</w:t>
            </w:r>
          </w:p>
        </w:tc>
      </w:tr>
    </w:tbl>
    <w:p w:rsidR="008647C7" w:rsidP="003B6AD9">
      <w:pPr>
        <w:pStyle w:val="BodyText"/>
      </w:pPr>
    </w:p>
    <w:p w:rsidR="008647C7" w:rsidP="003B6AD9">
      <w:pPr>
        <w:pStyle w:val="BodyText"/>
      </w:pPr>
    </w:p>
    <w:p w:rsidR="00000000" w:rsidRPr="003B6AD9" w:rsidP="003B6AD9"/>
    <w:sectPr w:rsidSect="003B6AD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A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647C7" w:rsidP="008647C7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A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7C7" w:rsidP="003B6A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47C7" w:rsidP="003B6A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8647C7" w:rsidP="003B6AD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A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AD9" w:rsidRPr="008647C7" w:rsidP="008647C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A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7C7" w:rsidRPr="002D2AF8" w:rsidP="003B6A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PSP30312 Certificate III in Government (Court Compliance)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November 2012</w:t>
    </w:r>
    <w:r>
      <w:fldChar w:fldCharType="end"/>
    </w:r>
  </w:p>
  <w:p w:rsidR="008647C7" w:rsidP="003B6A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4DEA2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7664E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6A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6A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6A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6A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6A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6A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6A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6A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6A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6A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6A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6AD9"/>
  </w:style>
  <w:style w:type="character" w:customStyle="1" w:styleId="Heading1Char">
    <w:name w:val="Heading 1 Char"/>
    <w:basedOn w:val="DefaultParagraphFont"/>
    <w:link w:val="Heading1"/>
    <w:rsid w:val="003B6A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6AD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6AD9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3B6A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6AD9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3B6AD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6AD9"/>
    <w:rPr>
      <w:b/>
      <w:spacing w:val="0"/>
    </w:rPr>
  </w:style>
  <w:style w:type="paragraph" w:customStyle="1" w:styleId="SuperHeading">
    <w:name w:val="SuperHeading"/>
    <w:basedOn w:val="Normal"/>
    <w:rsid w:val="003B6AD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3B6A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3B6AD9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3B6A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6A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6A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6A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6A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6A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6A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6A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6A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6A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6A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6A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6A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B6A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6A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6A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6A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6A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6A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6A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6A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6AD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6A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6A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6A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6A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6A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6A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6A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6A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6A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6AD9"/>
    <w:rPr>
      <w:i/>
    </w:rPr>
  </w:style>
  <w:style w:type="paragraph" w:styleId="Caption">
    <w:name w:val="caption"/>
    <w:basedOn w:val="BodyText"/>
    <w:next w:val="Normal"/>
    <w:qFormat/>
    <w:rsid w:val="003B6A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6A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6A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6AD9"/>
  </w:style>
  <w:style w:type="paragraph" w:styleId="TableofFigures">
    <w:name w:val="table of figures"/>
    <w:basedOn w:val="Normal"/>
    <w:next w:val="Normal"/>
    <w:semiHidden/>
    <w:rsid w:val="003B6A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6AD9"/>
    <w:pPr>
      <w:numPr>
        <w:numId w:val="10"/>
      </w:numPr>
    </w:pPr>
  </w:style>
  <w:style w:type="character" w:customStyle="1" w:styleId="WingdingSymbols">
    <w:name w:val="Wingding Symbols"/>
    <w:rsid w:val="003B6AD9"/>
    <w:rPr>
      <w:rFonts w:ascii="Wingdings" w:hAnsi="Wingdings"/>
    </w:rPr>
  </w:style>
  <w:style w:type="paragraph" w:customStyle="1" w:styleId="TableHeading">
    <w:name w:val="Table Heading"/>
    <w:basedOn w:val="HeadingBase"/>
    <w:rsid w:val="003B6A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6AD9"/>
    <w:rPr>
      <w:color w:val="0033CC"/>
      <w:u w:val="none"/>
    </w:rPr>
  </w:style>
  <w:style w:type="paragraph" w:customStyle="1" w:styleId="BodyTextRight">
    <w:name w:val="Body Text Right"/>
    <w:basedOn w:val="BodyText"/>
    <w:rsid w:val="003B6A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6A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6AD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6A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6A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6A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6AD9"/>
    <w:rPr>
      <w:sz w:val="32"/>
    </w:rPr>
  </w:style>
  <w:style w:type="paragraph" w:customStyle="1" w:styleId="HeadingProcedure">
    <w:name w:val="Heading Procedure"/>
    <w:basedOn w:val="HeadingBase"/>
    <w:next w:val="Normal"/>
    <w:rsid w:val="003B6A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3B6AD9"/>
    <w:pPr>
      <w:ind w:firstLine="0"/>
    </w:pPr>
  </w:style>
  <w:style w:type="paragraph" w:customStyle="1" w:styleId="ListNote">
    <w:name w:val="List Note"/>
    <w:basedOn w:val="List"/>
    <w:rsid w:val="003B6A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6A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6A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6AD9"/>
    <w:rPr>
      <w:rFonts w:ascii="Courier New" w:hAnsi="Courier New"/>
    </w:rPr>
  </w:style>
  <w:style w:type="paragraph" w:customStyle="1" w:styleId="NoteBullet">
    <w:name w:val="Note Bullet"/>
    <w:basedOn w:val="Note"/>
    <w:rsid w:val="003B6A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6A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6A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6A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6AD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B6A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6A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6AD9"/>
    <w:rPr>
      <w:b/>
      <w:smallCaps/>
    </w:rPr>
  </w:style>
  <w:style w:type="paragraph" w:customStyle="1" w:styleId="TableListNumber">
    <w:name w:val="Table List Number"/>
    <w:basedOn w:val="ListNumber"/>
    <w:rsid w:val="003B6A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6A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6AD9"/>
    <w:pPr>
      <w:numPr>
        <w:numId w:val="8"/>
      </w:numPr>
    </w:pPr>
  </w:style>
  <w:style w:type="paragraph" w:customStyle="1" w:styleId="ListAlpha2">
    <w:name w:val="List Alpha 2"/>
    <w:basedOn w:val="List2"/>
    <w:rsid w:val="003B6AD9"/>
    <w:pPr>
      <w:numPr>
        <w:numId w:val="7"/>
      </w:numPr>
    </w:pPr>
  </w:style>
  <w:style w:type="paragraph" w:styleId="List2">
    <w:name w:val="List 2"/>
    <w:basedOn w:val="BodyText"/>
    <w:rsid w:val="003B6A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6A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6A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6A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6AD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6AD9"/>
    <w:pPr>
      <w:numPr>
        <w:numId w:val="2"/>
      </w:numPr>
    </w:pPr>
  </w:style>
  <w:style w:type="paragraph" w:styleId="ListBullet5">
    <w:name w:val="List Bullet 5"/>
    <w:basedOn w:val="List5"/>
    <w:rsid w:val="003B6AD9"/>
    <w:pPr>
      <w:numPr>
        <w:numId w:val="3"/>
      </w:numPr>
    </w:pPr>
  </w:style>
  <w:style w:type="paragraph" w:styleId="ListContinue2">
    <w:name w:val="List Continue 2"/>
    <w:basedOn w:val="List2"/>
    <w:rsid w:val="003B6AD9"/>
    <w:pPr>
      <w:ind w:firstLine="0"/>
    </w:pPr>
  </w:style>
  <w:style w:type="paragraph" w:styleId="ListContinue3">
    <w:name w:val="List Continue 3"/>
    <w:basedOn w:val="List3"/>
    <w:rsid w:val="003B6AD9"/>
    <w:pPr>
      <w:ind w:left="1021" w:firstLine="0"/>
    </w:pPr>
  </w:style>
  <w:style w:type="paragraph" w:styleId="ListContinue4">
    <w:name w:val="List Continue 4"/>
    <w:basedOn w:val="List4"/>
    <w:rsid w:val="003B6AD9"/>
    <w:pPr>
      <w:ind w:firstLine="0"/>
    </w:pPr>
  </w:style>
  <w:style w:type="paragraph" w:styleId="ListContinue5">
    <w:name w:val="List Continue 5"/>
    <w:basedOn w:val="List5"/>
    <w:rsid w:val="003B6AD9"/>
    <w:pPr>
      <w:ind w:firstLine="0"/>
    </w:pPr>
  </w:style>
  <w:style w:type="paragraph" w:styleId="ListNumber3">
    <w:name w:val="List Number 3"/>
    <w:basedOn w:val="List3"/>
    <w:rsid w:val="003B6AD9"/>
    <w:pPr>
      <w:numPr>
        <w:numId w:val="4"/>
      </w:numPr>
    </w:pPr>
  </w:style>
  <w:style w:type="paragraph" w:styleId="ListNumber4">
    <w:name w:val="List Number 4"/>
    <w:basedOn w:val="List4"/>
    <w:rsid w:val="003B6AD9"/>
    <w:pPr>
      <w:numPr>
        <w:numId w:val="5"/>
      </w:numPr>
    </w:pPr>
  </w:style>
  <w:style w:type="paragraph" w:styleId="ListNumber5">
    <w:name w:val="List Number 5"/>
    <w:basedOn w:val="List5"/>
    <w:rsid w:val="003B6AD9"/>
    <w:pPr>
      <w:numPr>
        <w:numId w:val="6"/>
      </w:numPr>
    </w:pPr>
  </w:style>
  <w:style w:type="paragraph" w:styleId="BlockText">
    <w:name w:val="Block Text"/>
    <w:basedOn w:val="Normal"/>
    <w:rsid w:val="003B6A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6A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6AD9"/>
    <w:rPr>
      <w:sz w:val="16"/>
      <w:vertAlign w:val="superscript"/>
    </w:rPr>
  </w:style>
  <w:style w:type="character" w:customStyle="1" w:styleId="Symbols">
    <w:name w:val="Symbols"/>
    <w:basedOn w:val="DefaultParagraphFont"/>
    <w:rsid w:val="003B6AD9"/>
    <w:rPr>
      <w:rFonts w:ascii="Symbol" w:hAnsi="Symbol"/>
    </w:rPr>
  </w:style>
  <w:style w:type="character" w:customStyle="1" w:styleId="MenuOptions">
    <w:name w:val="Menu Options"/>
    <w:basedOn w:val="DefaultParagraphFont"/>
    <w:rsid w:val="003B6A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6AD9"/>
    <w:rPr>
      <w:b/>
    </w:rPr>
  </w:style>
  <w:style w:type="character" w:customStyle="1" w:styleId="Underlined">
    <w:name w:val="Underlined"/>
    <w:basedOn w:val="DefaultParagraphFont"/>
    <w:rsid w:val="003B6AD9"/>
    <w:rPr>
      <w:u w:val="single"/>
    </w:rPr>
  </w:style>
  <w:style w:type="paragraph" w:customStyle="1" w:styleId="TableBodyTextRight">
    <w:name w:val="Table Body Text Right"/>
    <w:basedOn w:val="TableBodyText"/>
    <w:rsid w:val="003B6A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6AD9"/>
    <w:rPr>
      <w:sz w:val="18"/>
    </w:rPr>
  </w:style>
  <w:style w:type="paragraph" w:customStyle="1" w:styleId="BodySmallRight">
    <w:name w:val="Body Small Right"/>
    <w:basedOn w:val="BodyTextRight"/>
    <w:rsid w:val="003B6AD9"/>
    <w:rPr>
      <w:sz w:val="18"/>
      <w:szCs w:val="18"/>
    </w:rPr>
  </w:style>
  <w:style w:type="paragraph" w:customStyle="1" w:styleId="MarginEdition">
    <w:name w:val="Margin Edition"/>
    <w:basedOn w:val="MarginNote"/>
    <w:rsid w:val="003B6A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6AD9"/>
    <w:rPr>
      <w:sz w:val="2"/>
      <w:szCs w:val="2"/>
    </w:rPr>
  </w:style>
  <w:style w:type="character" w:customStyle="1" w:styleId="Small">
    <w:name w:val="Small"/>
    <w:basedOn w:val="DefaultParagraphFont"/>
    <w:rsid w:val="003B6AD9"/>
    <w:rPr>
      <w:sz w:val="16"/>
    </w:rPr>
  </w:style>
  <w:style w:type="paragraph" w:customStyle="1" w:styleId="WideTable">
    <w:name w:val="Wide Table"/>
    <w:basedOn w:val="Normal"/>
    <w:rsid w:val="003B6A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6AD9"/>
  </w:style>
  <w:style w:type="paragraph" w:styleId="Quote">
    <w:name w:val="Quote"/>
    <w:basedOn w:val="Heading1"/>
    <w:link w:val="QuoteChar"/>
    <w:qFormat/>
    <w:rsid w:val="003B6A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6A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6AD9"/>
    <w:pPr>
      <w:pageBreakBefore/>
    </w:pPr>
  </w:style>
  <w:style w:type="paragraph" w:customStyle="1" w:styleId="Border">
    <w:name w:val="Border"/>
    <w:basedOn w:val="Normal"/>
    <w:qFormat/>
    <w:rsid w:val="003B6A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6A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6A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6A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6A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6A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6A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6A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6A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6AD9"/>
    <w:rPr>
      <w:u w:val="single"/>
    </w:rPr>
  </w:style>
  <w:style w:type="character" w:customStyle="1" w:styleId="BoldandItalics">
    <w:name w:val="Bold and Italics"/>
    <w:qFormat/>
    <w:rsid w:val="003B6AD9"/>
    <w:rPr>
      <w:b/>
      <w:i/>
      <w:u w:val="none"/>
    </w:rPr>
  </w:style>
  <w:style w:type="paragraph" w:styleId="BalloonText">
    <w:name w:val="Balloon Text"/>
    <w:basedOn w:val="Normal"/>
    <w:link w:val="BalloonTextChar"/>
    <w:rsid w:val="003B6A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6A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6AD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6A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6A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6AD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304</Words>
  <Characters>1883</Characters>
  <Application>Microsoft Office Word</Application>
  <DocSecurity>0</DocSecurity>
  <Lines>82</Lines>
  <Paragraphs>61</Paragraphs>
  <ScaleCrop>false</ScaleCrop>
  <Company>Author-it Software Corporation Ltd.</Company>
  <LinksUpToDate>false</LinksUpToDate>
  <CharactersWithSpaces>2128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PSP30312 Certificate III in Government (Court Compliance)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2012-11-01T17:54:00Z</dcterms:created>
  <dcterms:modified xsi:type="dcterms:W3CDTF">2012-11-01T17:54:00Z</dcterms:modified>
</cp:coreProperties>
</file>