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BF7" w:rsidP="00380BF7">
      <w:pPr>
        <w:pStyle w:val="Title"/>
      </w:pPr>
      <w:r>
        <w:fldChar w:fldCharType="begin"/>
      </w:r>
      <w:r>
        <w:instrText xml:space="preserve"> TITLE   \* MERGEFORMAT </w:instrText>
      </w:r>
      <w:r>
        <w:fldChar w:fldCharType="separate"/>
      </w:r>
      <w:r>
        <w:t>PSPWPI503C Investigate possible breaches of workplace legislation</w:t>
      </w:r>
      <w:r>
        <w:fldChar w:fldCharType="end"/>
      </w:r>
    </w:p>
    <w:p w:rsidR="00380BF7" w:rsidP="00380BF7">
      <w:pPr>
        <w:pStyle w:val="Version"/>
        <w:sectPr w:rsidSect="00B81B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81B0D" w:rsidP="00B81B0D">
      <w:pPr>
        <w:pStyle w:val="SuperHeading"/>
      </w:pPr>
      <w:r w:rsidRPr="00B81B0D">
        <w:t>PSPWPI503C Investigate possible breaches of workplace legislation</w:t>
      </w:r>
    </w:p>
    <w:p w:rsidR="00000000" w:rsidRPr="00B81B0D" w:rsidP="00B81B0D">
      <w:pPr>
        <w:pStyle w:val="SuperHeading"/>
      </w:pPr>
    </w:p>
    <w:p w:rsidR="00000000" w:rsidRPr="00B81B0D" w:rsidP="00B81B0D">
      <w:pPr>
        <w:pStyle w:val="Heading1"/>
      </w:pPr>
      <w:bookmarkStart w:id="1" w:name="O_413891"/>
      <w:bookmarkEnd w:id="1"/>
      <w:r w:rsidRPr="00B81B0D">
        <w:t>Modification History</w:t>
      </w:r>
    </w:p>
    <w:p w:rsidR="00000000" w:rsidRPr="00B81B0D" w:rsidP="00B81B0D">
      <w:pPr>
        <w:pStyle w:val="BodyText"/>
      </w:pPr>
      <w:r w:rsidRPr="00B81B0D">
        <w:t>PSPWPI503C Release 2:</w:t>
      </w:r>
      <w:r w:rsidRPr="00B81B0D">
        <w:tab/>
        <w:t>Layout adjusted. No changes to content.</w:t>
      </w:r>
    </w:p>
    <w:p w:rsidR="00380BF7" w:rsidP="00B81B0D">
      <w:pPr>
        <w:pStyle w:val="BodyText"/>
      </w:pPr>
      <w:r w:rsidRPr="00B81B0D">
        <w:t>PSPWPI503C Release 1:</w:t>
      </w:r>
      <w:r w:rsidRPr="00B81B0D">
        <w:tab/>
        <w:t>Primary release.</w:t>
      </w:r>
    </w:p>
    <w:p w:rsidR="00380BF7" w:rsidP="00B81B0D">
      <w:pPr>
        <w:pStyle w:val="BodyText"/>
      </w:pPr>
    </w:p>
    <w:p w:rsidR="00000000" w:rsidRPr="00B81B0D" w:rsidP="00B81B0D">
      <w:pPr>
        <w:pStyle w:val="Heading1"/>
      </w:pPr>
      <w:bookmarkStart w:id="2" w:name="O_413887"/>
      <w:bookmarkEnd w:id="2"/>
      <w:r w:rsidRPr="00B81B0D">
        <w:t>Unit Descriptor</w:t>
      </w:r>
    </w:p>
    <w:p w:rsidR="00000000" w:rsidRPr="00B81B0D" w:rsidP="00B81B0D">
      <w:pPr>
        <w:pStyle w:val="BodyText"/>
      </w:pPr>
      <w:r w:rsidRPr="00B81B0D">
        <w:t>This unit cove</w:t>
      </w:r>
      <w:r w:rsidRPr="00B81B0D">
        <w:t>rs the ability to conduct investigations into a range of workplace contexts specifically relating to OHS, workers compensation, injury management and/or workplace relations legislation. It includes conducting an initial assessment of the situation, initiat</w:t>
      </w:r>
      <w:r w:rsidRPr="00B81B0D">
        <w:t>ing and conducting an investigation, examining the available evidence, identifying potential witnesses and recording initial statements, assessing investigation material and information gathered, conducting formal interviews, and completing an investigatio</w:t>
      </w:r>
      <w:r w:rsidRPr="00B81B0D">
        <w:t>n report.</w:t>
      </w:r>
    </w:p>
    <w:p w:rsidR="00000000" w:rsidRPr="00B81B0D" w:rsidP="00B81B0D">
      <w:pPr>
        <w:pStyle w:val="BodyText"/>
      </w:pPr>
      <w:r w:rsidRPr="00B81B0D">
        <w:t>In practice, investigating possible breaches of workplace legislation may overlap with other generalist or specialist public sector work activities, such as acting ethically, complying with legislation, providing leadership, undertaking research,</w:t>
      </w:r>
      <w:r w:rsidRPr="00B81B0D">
        <w:t xml:space="preserve"> conducting evaluations, negotiating, and managing conflict.</w:t>
      </w:r>
    </w:p>
    <w:p w:rsidR="00000000" w:rsidRPr="00B81B0D" w:rsidP="00B81B0D">
      <w:pPr>
        <w:pStyle w:val="BodyText"/>
      </w:pPr>
      <w:r w:rsidRPr="00B81B0D">
        <w:t>No licensing, legislative, regulatory or certification requirements apply to this unit at the time of endorsement.</w:t>
      </w:r>
    </w:p>
    <w:p w:rsidR="00000000" w:rsidRPr="00B81B0D" w:rsidP="00B81B0D">
      <w:pPr>
        <w:pStyle w:val="AllowPageBreak"/>
      </w:pPr>
    </w:p>
    <w:p w:rsidR="00000000" w:rsidRPr="00B81B0D" w:rsidP="00B81B0D">
      <w:pPr>
        <w:pStyle w:val="Heading1"/>
      </w:pPr>
      <w:bookmarkStart w:id="3" w:name="O_413900"/>
      <w:bookmarkEnd w:id="3"/>
      <w:r w:rsidRPr="00B81B0D">
        <w:t>Application of the Unit</w:t>
      </w:r>
    </w:p>
    <w:p w:rsidR="00000000" w:rsidRPr="00B81B0D" w:rsidP="00B81B0D">
      <w:pPr>
        <w:pStyle w:val="BodyText"/>
      </w:pPr>
      <w:r w:rsidRPr="00B81B0D">
        <w:t>This unit applies to investigators conducting workplace investigations into possible breaches of a range of workplace legislation, which may arise as a result of complaints, incidents or targeted campaigns.</w:t>
      </w:r>
    </w:p>
    <w:p w:rsidR="00000000" w:rsidRPr="00B81B0D" w:rsidP="00B81B0D">
      <w:pPr>
        <w:pStyle w:val="AllowPageBreak"/>
      </w:pPr>
    </w:p>
    <w:p w:rsidR="00000000" w:rsidRPr="00B81B0D" w:rsidP="00B81B0D">
      <w:pPr>
        <w:pStyle w:val="Heading1"/>
      </w:pPr>
      <w:bookmarkStart w:id="4" w:name="O_413892"/>
      <w:bookmarkEnd w:id="4"/>
      <w:r w:rsidRPr="00B81B0D">
        <w:t>Licensing/Regulatory Information</w:t>
      </w:r>
    </w:p>
    <w:p w:rsidR="00000000" w:rsidRPr="00B81B0D" w:rsidP="00B81B0D">
      <w:pPr>
        <w:pStyle w:val="BodyText"/>
      </w:pPr>
      <w:r w:rsidRPr="00B81B0D">
        <w:t>Not applicable.</w:t>
      </w:r>
    </w:p>
    <w:p w:rsidR="00000000" w:rsidRPr="00B81B0D" w:rsidP="00B81B0D">
      <w:pPr>
        <w:pStyle w:val="AllowPageBreak"/>
      </w:pPr>
    </w:p>
    <w:p w:rsidR="00000000" w:rsidRPr="00B81B0D" w:rsidP="00B81B0D">
      <w:pPr>
        <w:pStyle w:val="Heading1"/>
      </w:pPr>
      <w:bookmarkStart w:id="5" w:name="O_413890"/>
      <w:bookmarkEnd w:id="5"/>
      <w:r w:rsidRPr="00B81B0D">
        <w:t>Pre-Requisites</w:t>
      </w:r>
    </w:p>
    <w:p w:rsidR="00000000" w:rsidRPr="00B81B0D" w:rsidP="00B81B0D">
      <w:pPr>
        <w:pStyle w:val="BodyText"/>
      </w:pPr>
      <w:r w:rsidRPr="00B81B0D">
        <w:t>Not applicable.</w:t>
      </w:r>
    </w:p>
    <w:p w:rsidR="00000000" w:rsidRPr="00B81B0D" w:rsidP="00B81B0D">
      <w:pPr>
        <w:pStyle w:val="AllowPageBreak"/>
      </w:pPr>
    </w:p>
    <w:p w:rsidR="00000000" w:rsidRPr="00B81B0D" w:rsidP="00B81B0D">
      <w:pPr>
        <w:pStyle w:val="Heading1"/>
      </w:pPr>
      <w:bookmarkStart w:id="6" w:name="O_413895"/>
      <w:bookmarkEnd w:id="6"/>
      <w:r w:rsidRPr="00B81B0D">
        <w:t>Employability Skills Information</w:t>
      </w:r>
    </w:p>
    <w:p w:rsidR="00000000" w:rsidRPr="00B81B0D" w:rsidP="00B81B0D">
      <w:pPr>
        <w:pStyle w:val="BodyText"/>
      </w:pPr>
      <w:r w:rsidRPr="00B81B0D">
        <w:t>This unit contains employability skills.</w:t>
      </w:r>
    </w:p>
    <w:p w:rsidR="00000000" w:rsidRPr="00B81B0D" w:rsidP="00B81B0D">
      <w:pPr>
        <w:pStyle w:val="AllowPageBreak"/>
      </w:pPr>
    </w:p>
    <w:p w:rsidR="00000000" w:rsidRPr="00B81B0D" w:rsidP="00B81B0D">
      <w:pPr>
        <w:pStyle w:val="Heading1"/>
      </w:pPr>
      <w:bookmarkStart w:id="7" w:name="O_413896"/>
      <w:bookmarkEnd w:id="7"/>
      <w:r w:rsidRPr="00B81B0D">
        <w:t>Elements and Performance Criteria Pre-Content</w:t>
      </w:r>
    </w:p>
    <w:tbl>
      <w:tblPr>
        <w:tblW w:w="0" w:type="auto"/>
        <w:tblLayout w:type="fixed"/>
        <w:tblCellMar>
          <w:left w:w="62" w:type="dxa"/>
          <w:right w:w="62" w:type="dxa"/>
        </w:tblCellMar>
        <w:tblLook w:val="0000"/>
      </w:tblPr>
      <w:tblGrid>
        <w:gridCol w:w="2551"/>
        <w:gridCol w:w="5971"/>
      </w:tblGrid>
      <w:tr w:rsidTr="00380BF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B81B0D" w:rsidP="00B81B0D">
            <w:pPr>
              <w:pStyle w:val="BodyText"/>
            </w:pPr>
            <w:r w:rsidRPr="00B81B0D">
              <w:t xml:space="preserve">Performance criteria describe the performance needed to demonstrate achievement of the element. Where </w:t>
            </w:r>
            <w:r w:rsidRPr="00B81B0D">
              <w:rPr>
                <w:rStyle w:val="BoldandItalics"/>
              </w:rPr>
              <w:t>bold italicised</w:t>
            </w:r>
            <w:r w:rsidRPr="00B81B0D">
              <w:t xml:space="preserve"> text is used, further information is detailed in the range statement. As</w:t>
            </w:r>
            <w:r w:rsidRPr="00B81B0D">
              <w:t>sessment of performance is to be consistent with the evidence guide.</w:t>
            </w:r>
          </w:p>
        </w:tc>
      </w:tr>
    </w:tbl>
    <w:p w:rsidR="00000000" w:rsidRPr="00B81B0D" w:rsidP="00B81B0D">
      <w:pPr>
        <w:pStyle w:val="BodyText"/>
      </w:pPr>
    </w:p>
    <w:p w:rsidR="00000000" w:rsidRPr="00B81B0D" w:rsidP="00B81B0D">
      <w:pPr>
        <w:pStyle w:val="AllowPageBreak"/>
      </w:pPr>
    </w:p>
    <w:p w:rsidR="00000000" w:rsidRPr="00B81B0D" w:rsidP="00B81B0D">
      <w:pPr>
        <w:pStyle w:val="Heading1"/>
      </w:pPr>
      <w:bookmarkStart w:id="8" w:name="O_413897"/>
      <w:bookmarkEnd w:id="8"/>
      <w:r w:rsidRPr="00B81B0D">
        <w:t>Elements and Performance Criteria</w:t>
      </w:r>
    </w:p>
    <w:tbl>
      <w:tblPr>
        <w:tblW w:w="0" w:type="auto"/>
        <w:tblLayout w:type="fixed"/>
        <w:tblCellMar>
          <w:left w:w="62" w:type="dxa"/>
          <w:right w:w="62" w:type="dxa"/>
        </w:tblCellMar>
        <w:tblLook w:val="0000"/>
      </w:tblPr>
      <w:tblGrid>
        <w:gridCol w:w="2551"/>
        <w:gridCol w:w="5971"/>
      </w:tblGrid>
      <w:tr w:rsidTr="00380BF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RPr="00B81B0D" w:rsidP="00B81B0D">
            <w:pPr>
              <w:pStyle w:val="BodyText"/>
            </w:pPr>
            <w:r w:rsidRPr="00B81B0D">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SpecialBold"/>
              </w:rPr>
              <w:t>PERFORMANCE CRITERIA</w:t>
            </w:r>
          </w:p>
        </w:tc>
      </w:tr>
      <w:tr w:rsidTr="00380BF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B81B0D">
            <w:pPr>
              <w:pStyle w:val="List"/>
              <w:rPr>
                <w:lang w:val="en-NZ"/>
              </w:rPr>
            </w:pPr>
            <w:r w:rsidRPr="00B81B0D">
              <w:rPr>
                <w:rStyle w:val="SpecialBold"/>
              </w:rPr>
              <w:t>1.</w:t>
            </w:r>
            <w:r w:rsidRPr="00B81B0D">
              <w:rPr>
                <w:rStyle w:val="SpecialBold"/>
              </w:rPr>
              <w:tab/>
              <w:t>Conduct initial assessment of situation</w:t>
            </w:r>
          </w:p>
        </w:tc>
        <w:tc>
          <w:tcPr>
            <w:tcW w:w="5971" w:type="dxa"/>
            <w:tcBorders>
              <w:top w:val="nil"/>
              <w:left w:val="nil"/>
              <w:bottom w:val="nil"/>
              <w:right w:val="nil"/>
            </w:tcBorders>
            <w:tcMar>
              <w:top w:w="0" w:type="dxa"/>
              <w:left w:w="62" w:type="dxa"/>
              <w:bottom w:w="0" w:type="dxa"/>
              <w:right w:w="62" w:type="dxa"/>
            </w:tcMar>
          </w:tcPr>
          <w:p w:rsidR="00000000" w:rsidRPr="00B81B0D" w:rsidP="00B81B0D">
            <w:pPr>
              <w:pStyle w:val="List"/>
            </w:pPr>
            <w:r w:rsidRPr="00B81B0D">
              <w:t>1.1.</w:t>
            </w:r>
            <w:r w:rsidRPr="00B81B0D">
              <w:tab/>
            </w:r>
            <w:r w:rsidRPr="00B81B0D">
              <w:rPr>
                <w:rStyle w:val="BoldandItalics"/>
              </w:rPr>
              <w:t>Type of</w:t>
            </w:r>
            <w:r w:rsidRPr="00B81B0D">
              <w:t xml:space="preserve"> </w:t>
            </w:r>
            <w:r w:rsidRPr="00B81B0D">
              <w:rPr>
                <w:rStyle w:val="BoldandItalics"/>
              </w:rPr>
              <w:t>investigation or situation</w:t>
            </w:r>
            <w:r w:rsidRPr="00B81B0D">
              <w:t xml:space="preserve"> is identified.</w:t>
            </w:r>
          </w:p>
          <w:p w:rsidR="00000000" w:rsidRPr="00B81B0D" w:rsidP="00B81B0D">
            <w:pPr>
              <w:pStyle w:val="List"/>
            </w:pPr>
            <w:r w:rsidRPr="00B81B0D">
              <w:t>1.2.</w:t>
            </w:r>
            <w:r w:rsidRPr="00B81B0D">
              <w:tab/>
            </w:r>
            <w:r w:rsidRPr="00B81B0D">
              <w:t xml:space="preserve">Situations are </w:t>
            </w:r>
            <w:r w:rsidRPr="00B81B0D">
              <w:rPr>
                <w:rStyle w:val="BoldandItalics"/>
              </w:rPr>
              <w:t>assessed</w:t>
            </w:r>
            <w:r w:rsidRPr="00B81B0D">
              <w:t xml:space="preserve"> with regard to personal safety and the safety of others, and </w:t>
            </w:r>
            <w:r w:rsidRPr="00B81B0D">
              <w:rPr>
                <w:rStyle w:val="BoldandItalics"/>
              </w:rPr>
              <w:t>safeguards</w:t>
            </w:r>
            <w:r w:rsidRPr="00B81B0D">
              <w:t xml:space="preserve"> are put in place.</w:t>
            </w:r>
          </w:p>
          <w:p w:rsidR="00000000" w:rsidRPr="00B81B0D" w:rsidP="00B81B0D">
            <w:pPr>
              <w:pStyle w:val="List"/>
            </w:pPr>
            <w:r w:rsidRPr="00B81B0D">
              <w:t>1.3.</w:t>
            </w:r>
            <w:r w:rsidRPr="00B81B0D">
              <w:tab/>
            </w:r>
            <w:r w:rsidRPr="00B81B0D">
              <w:rPr>
                <w:rStyle w:val="BoldandItalics"/>
              </w:rPr>
              <w:t>Persons are contacted</w:t>
            </w:r>
            <w:r w:rsidRPr="00B81B0D">
              <w:t xml:space="preserve"> according to organisational policies and procedures.</w:t>
            </w:r>
          </w:p>
          <w:p w:rsidR="00000000" w:rsidP="00B81B0D">
            <w:pPr>
              <w:pStyle w:val="List"/>
              <w:rPr>
                <w:lang w:val="en-NZ"/>
              </w:rPr>
            </w:pPr>
            <w:r w:rsidRPr="00B81B0D">
              <w:t>1.4.</w:t>
            </w:r>
            <w:r w:rsidRPr="00B81B0D">
              <w:tab/>
              <w:t>Integrity of situation is established and maintained acco</w:t>
            </w:r>
            <w:r w:rsidRPr="00B81B0D">
              <w:t>rding to organisational policy and procedures.</w:t>
            </w:r>
          </w:p>
        </w:tc>
      </w:tr>
      <w:tr w:rsidTr="00380BF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B81B0D">
            <w:pPr>
              <w:pStyle w:val="List"/>
              <w:rPr>
                <w:lang w:val="en-NZ"/>
              </w:rPr>
            </w:pPr>
            <w:r w:rsidRPr="00B81B0D">
              <w:rPr>
                <w:rStyle w:val="SpecialBold"/>
              </w:rPr>
              <w:t>2.</w:t>
            </w:r>
            <w:r w:rsidRPr="00B81B0D">
              <w:rPr>
                <w:rStyle w:val="SpecialBold"/>
              </w:rPr>
              <w:tab/>
              <w:t>Initiate and conduct investigations</w:t>
            </w:r>
          </w:p>
        </w:tc>
        <w:tc>
          <w:tcPr>
            <w:tcW w:w="5971" w:type="dxa"/>
            <w:tcBorders>
              <w:top w:val="nil"/>
              <w:left w:val="nil"/>
              <w:bottom w:val="nil"/>
              <w:right w:val="nil"/>
            </w:tcBorders>
            <w:tcMar>
              <w:top w:w="0" w:type="dxa"/>
              <w:left w:w="62" w:type="dxa"/>
              <w:bottom w:w="0" w:type="dxa"/>
              <w:right w:w="62" w:type="dxa"/>
            </w:tcMar>
          </w:tcPr>
          <w:p w:rsidR="00000000" w:rsidRPr="00B81B0D" w:rsidP="00B81B0D">
            <w:pPr>
              <w:pStyle w:val="List"/>
            </w:pPr>
            <w:r w:rsidRPr="00B81B0D">
              <w:t>2.1.</w:t>
            </w:r>
            <w:r w:rsidRPr="00B81B0D">
              <w:tab/>
              <w:t>Directions/instructions are issued to persons involved according to organisational policy and procedures.</w:t>
            </w:r>
          </w:p>
          <w:p w:rsidR="00000000" w:rsidRPr="00B81B0D" w:rsidP="00B81B0D">
            <w:pPr>
              <w:pStyle w:val="List"/>
            </w:pPr>
            <w:r w:rsidRPr="00B81B0D">
              <w:t>2.2.</w:t>
            </w:r>
            <w:r w:rsidRPr="00B81B0D">
              <w:tab/>
            </w:r>
            <w:r w:rsidRPr="00B81B0D">
              <w:rPr>
                <w:rStyle w:val="BoldandItalics"/>
              </w:rPr>
              <w:t>Resources</w:t>
            </w:r>
            <w:r w:rsidRPr="00B81B0D">
              <w:t xml:space="preserve"> required for the investigation are identifi</w:t>
            </w:r>
            <w:r w:rsidRPr="00B81B0D">
              <w:t>ed and accessed.</w:t>
            </w:r>
          </w:p>
          <w:p w:rsidR="00000000" w:rsidP="00B81B0D">
            <w:pPr>
              <w:pStyle w:val="List"/>
              <w:rPr>
                <w:lang w:val="en-NZ"/>
              </w:rPr>
            </w:pPr>
            <w:r w:rsidRPr="00B81B0D">
              <w:t>2.3.</w:t>
            </w:r>
            <w:r w:rsidRPr="00B81B0D">
              <w:tab/>
              <w:t>Investigations are conducted according to organisational policy and procedures.</w:t>
            </w:r>
          </w:p>
        </w:tc>
      </w:tr>
      <w:tr w:rsidTr="00380BF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B81B0D">
            <w:pPr>
              <w:pStyle w:val="List"/>
              <w:rPr>
                <w:lang w:val="en-NZ"/>
              </w:rPr>
            </w:pPr>
            <w:r w:rsidRPr="00B81B0D">
              <w:rPr>
                <w:rStyle w:val="SpecialBold"/>
              </w:rPr>
              <w:t>3.</w:t>
            </w:r>
            <w:r w:rsidRPr="00B81B0D">
              <w:rPr>
                <w:rStyle w:val="SpecialBold"/>
              </w:rPr>
              <w:tab/>
              <w:t>Examine the situation</w:t>
            </w:r>
          </w:p>
        </w:tc>
        <w:tc>
          <w:tcPr>
            <w:tcW w:w="5971" w:type="dxa"/>
            <w:tcBorders>
              <w:top w:val="nil"/>
              <w:left w:val="nil"/>
              <w:bottom w:val="nil"/>
              <w:right w:val="nil"/>
            </w:tcBorders>
            <w:tcMar>
              <w:top w:w="0" w:type="dxa"/>
              <w:left w:w="62" w:type="dxa"/>
              <w:bottom w:w="0" w:type="dxa"/>
              <w:right w:w="62" w:type="dxa"/>
            </w:tcMar>
          </w:tcPr>
          <w:p w:rsidR="00000000" w:rsidRPr="00B81B0D" w:rsidP="00B81B0D">
            <w:pPr>
              <w:pStyle w:val="List"/>
            </w:pPr>
            <w:r w:rsidRPr="00B81B0D">
              <w:t>3.1.</w:t>
            </w:r>
            <w:r w:rsidRPr="00B81B0D">
              <w:tab/>
            </w:r>
            <w:r w:rsidRPr="00B81B0D">
              <w:rPr>
                <w:rStyle w:val="BoldandItalics"/>
              </w:rPr>
              <w:t>Details of the situation</w:t>
            </w:r>
            <w:r w:rsidRPr="00B81B0D">
              <w:t xml:space="preserve"> and all those involved in possible breach are recorded in line with organisational policies and pr</w:t>
            </w:r>
            <w:r w:rsidRPr="00B81B0D">
              <w:t>ocedures.</w:t>
            </w:r>
          </w:p>
          <w:p w:rsidR="00000000" w:rsidRPr="00B81B0D" w:rsidP="00B81B0D">
            <w:pPr>
              <w:pStyle w:val="List"/>
            </w:pPr>
            <w:r w:rsidRPr="00B81B0D">
              <w:t>3.2.</w:t>
            </w:r>
            <w:r w:rsidRPr="00B81B0D">
              <w:tab/>
              <w:t xml:space="preserve">Potential </w:t>
            </w:r>
            <w:r w:rsidRPr="00B81B0D">
              <w:rPr>
                <w:rStyle w:val="BoldandItalics"/>
              </w:rPr>
              <w:t>evidence</w:t>
            </w:r>
            <w:r w:rsidRPr="00B81B0D">
              <w:t xml:space="preserve"> is located, </w:t>
            </w:r>
            <w:r w:rsidRPr="00B81B0D">
              <w:rPr>
                <w:rStyle w:val="BoldandItalics"/>
              </w:rPr>
              <w:t>collected</w:t>
            </w:r>
            <w:r w:rsidRPr="00B81B0D">
              <w:t xml:space="preserve">, </w:t>
            </w:r>
            <w:r w:rsidRPr="00B81B0D">
              <w:rPr>
                <w:rStyle w:val="BoldandItalics"/>
              </w:rPr>
              <w:t>packaged</w:t>
            </w:r>
            <w:r w:rsidRPr="00B81B0D">
              <w:t xml:space="preserve">, </w:t>
            </w:r>
            <w:r w:rsidRPr="00B81B0D">
              <w:rPr>
                <w:rStyle w:val="BoldandItalics"/>
              </w:rPr>
              <w:t>recorded</w:t>
            </w:r>
            <w:r w:rsidRPr="00B81B0D">
              <w:t xml:space="preserve">, labelled and stored to ensure </w:t>
            </w:r>
            <w:r w:rsidRPr="00B81B0D">
              <w:rPr>
                <w:rStyle w:val="BoldandItalics"/>
              </w:rPr>
              <w:t>preservation of integrity of evidence</w:t>
            </w:r>
            <w:r w:rsidRPr="00B81B0D">
              <w:t xml:space="preserve"> and for further examination in line with the rules of evidence and organisational policy and procedures.</w:t>
            </w:r>
          </w:p>
          <w:p w:rsidR="00000000" w:rsidRPr="00B81B0D" w:rsidP="00B81B0D">
            <w:pPr>
              <w:pStyle w:val="List"/>
            </w:pPr>
            <w:r w:rsidRPr="00B81B0D">
              <w:t>3.3.</w:t>
            </w:r>
            <w:r w:rsidRPr="00B81B0D">
              <w:tab/>
              <w:t>I</w:t>
            </w:r>
            <w:r w:rsidRPr="00B81B0D">
              <w:t>f no breach has occurred or no action is to be taken, the reasons and justification are documented according to organisational policy and procedures.</w:t>
            </w:r>
          </w:p>
          <w:p w:rsidR="00000000" w:rsidRPr="00B81B0D" w:rsidP="00B81B0D">
            <w:pPr>
              <w:pStyle w:val="List"/>
            </w:pPr>
            <w:r w:rsidRPr="00B81B0D">
              <w:t>3.4.</w:t>
            </w:r>
            <w:r w:rsidRPr="00B81B0D">
              <w:tab/>
              <w:t xml:space="preserve">If breach is confirmed, appropriate and timely action is recommended within the officer's discretion </w:t>
            </w:r>
            <w:r w:rsidRPr="00B81B0D">
              <w:t>according to legislation and organisational policy and procedures.</w:t>
            </w:r>
          </w:p>
          <w:p w:rsidR="00000000" w:rsidP="00B81B0D">
            <w:pPr>
              <w:pStyle w:val="List"/>
              <w:rPr>
                <w:lang w:val="en-NZ"/>
              </w:rPr>
            </w:pPr>
            <w:r w:rsidRPr="00B81B0D">
              <w:t>3.5.</w:t>
            </w:r>
            <w:r w:rsidRPr="00B81B0D">
              <w:tab/>
              <w:t>Record of evidence is maintained in accordance with legislative requirements and organisational policy and procedures.</w:t>
            </w:r>
          </w:p>
        </w:tc>
      </w:tr>
      <w:tr w:rsidTr="00380BF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B81B0D">
            <w:pPr>
              <w:pStyle w:val="List"/>
              <w:rPr>
                <w:lang w:val="en-NZ"/>
              </w:rPr>
            </w:pPr>
            <w:r w:rsidRPr="00B81B0D">
              <w:rPr>
                <w:rStyle w:val="SpecialBold"/>
              </w:rPr>
              <w:t>4.</w:t>
            </w:r>
            <w:r w:rsidRPr="00B81B0D">
              <w:rPr>
                <w:rStyle w:val="SpecialBold"/>
              </w:rPr>
              <w:tab/>
              <w:t>Identify potential witnesses and record initial statements</w:t>
            </w:r>
          </w:p>
        </w:tc>
        <w:tc>
          <w:tcPr>
            <w:tcW w:w="5971" w:type="dxa"/>
            <w:tcBorders>
              <w:top w:val="nil"/>
              <w:left w:val="nil"/>
              <w:bottom w:val="nil"/>
              <w:right w:val="nil"/>
            </w:tcBorders>
            <w:tcMar>
              <w:top w:w="0" w:type="dxa"/>
              <w:left w:w="62" w:type="dxa"/>
              <w:bottom w:w="0" w:type="dxa"/>
              <w:right w:w="62" w:type="dxa"/>
            </w:tcMar>
          </w:tcPr>
          <w:p w:rsidR="00000000" w:rsidRPr="00B81B0D" w:rsidP="00B81B0D">
            <w:pPr>
              <w:pStyle w:val="List"/>
            </w:pPr>
            <w:r w:rsidRPr="00B81B0D">
              <w:t>4.1.</w:t>
            </w:r>
            <w:r w:rsidRPr="00B81B0D">
              <w:tab/>
              <w:t xml:space="preserve">Potential witnesses are identified and their </w:t>
            </w:r>
            <w:r w:rsidRPr="00B81B0D">
              <w:rPr>
                <w:rStyle w:val="BoldandItalics"/>
              </w:rPr>
              <w:t>details</w:t>
            </w:r>
            <w:r w:rsidRPr="00B81B0D">
              <w:t xml:space="preserve"> recorded.</w:t>
            </w:r>
          </w:p>
          <w:p w:rsidR="00000000" w:rsidP="00B81B0D">
            <w:pPr>
              <w:pStyle w:val="List"/>
              <w:rPr>
                <w:lang w:val="en-NZ"/>
              </w:rPr>
            </w:pPr>
            <w:r w:rsidRPr="00B81B0D">
              <w:t>4.2.</w:t>
            </w:r>
            <w:r w:rsidRPr="00B81B0D">
              <w:tab/>
              <w:t>Statements are taken and recorded according to organisational policies and procedures.</w:t>
            </w:r>
          </w:p>
        </w:tc>
      </w:tr>
      <w:tr w:rsidTr="00380BF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B81B0D">
            <w:pPr>
              <w:pStyle w:val="List"/>
              <w:rPr>
                <w:lang w:val="en-NZ"/>
              </w:rPr>
            </w:pPr>
            <w:r w:rsidRPr="00B81B0D">
              <w:rPr>
                <w:rStyle w:val="SpecialBold"/>
              </w:rPr>
              <w:t>5.</w:t>
            </w:r>
            <w:r w:rsidRPr="00B81B0D">
              <w:rPr>
                <w:rStyle w:val="SpecialBold"/>
              </w:rPr>
              <w:tab/>
              <w:t>Assess investigation material and gathered information</w:t>
            </w:r>
          </w:p>
        </w:tc>
        <w:tc>
          <w:tcPr>
            <w:tcW w:w="5971" w:type="dxa"/>
            <w:tcBorders>
              <w:top w:val="nil"/>
              <w:left w:val="nil"/>
              <w:bottom w:val="nil"/>
              <w:right w:val="nil"/>
            </w:tcBorders>
            <w:tcMar>
              <w:top w:w="0" w:type="dxa"/>
              <w:left w:w="62" w:type="dxa"/>
              <w:bottom w:w="0" w:type="dxa"/>
              <w:right w:w="62" w:type="dxa"/>
            </w:tcMar>
          </w:tcPr>
          <w:p w:rsidR="00000000" w:rsidRPr="00B81B0D" w:rsidP="00B81B0D">
            <w:pPr>
              <w:pStyle w:val="List"/>
            </w:pPr>
            <w:r w:rsidRPr="00B81B0D">
              <w:t>5.1.</w:t>
            </w:r>
            <w:r w:rsidRPr="00B81B0D">
              <w:tab/>
              <w:t>Information and evidence gathere</w:t>
            </w:r>
            <w:r w:rsidRPr="00B81B0D">
              <w:t>d are reviewed against legislation and other relevant material according to organisational policies and procedures.</w:t>
            </w:r>
          </w:p>
          <w:p w:rsidR="00000000" w:rsidRPr="00B81B0D" w:rsidP="00B81B0D">
            <w:pPr>
              <w:pStyle w:val="List"/>
            </w:pPr>
            <w:r w:rsidRPr="00B81B0D">
              <w:t>5.2.</w:t>
            </w:r>
            <w:r w:rsidRPr="00B81B0D">
              <w:tab/>
              <w:t>Information and evidence gathered are evaluated and weighted for relevance and strength of proof.</w:t>
            </w:r>
          </w:p>
          <w:p w:rsidR="00000000" w:rsidRPr="00B81B0D" w:rsidP="00B81B0D">
            <w:pPr>
              <w:pStyle w:val="List"/>
            </w:pPr>
            <w:r w:rsidRPr="00B81B0D">
              <w:t>5.3.</w:t>
            </w:r>
            <w:r w:rsidRPr="00B81B0D">
              <w:tab/>
              <w:t>Further proofs are identified, p</w:t>
            </w:r>
            <w:r w:rsidRPr="00B81B0D">
              <w:t>rioritised and scheduled for action.</w:t>
            </w:r>
          </w:p>
          <w:p w:rsidR="00000000" w:rsidP="00B81B0D">
            <w:pPr>
              <w:pStyle w:val="List"/>
              <w:rPr>
                <w:lang w:val="en-NZ"/>
              </w:rPr>
            </w:pPr>
            <w:r w:rsidRPr="00B81B0D">
              <w:t>5.4.</w:t>
            </w:r>
            <w:r w:rsidRPr="00B81B0D">
              <w:tab/>
              <w:t>Further evidence is obtained when required.</w:t>
            </w:r>
          </w:p>
        </w:tc>
      </w:tr>
      <w:tr w:rsidTr="00380BF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B81B0D">
            <w:pPr>
              <w:pStyle w:val="List"/>
              <w:rPr>
                <w:lang w:val="en-NZ"/>
              </w:rPr>
            </w:pPr>
            <w:r w:rsidRPr="00B81B0D">
              <w:rPr>
                <w:rStyle w:val="SpecialBold"/>
              </w:rPr>
              <w:t>6.</w:t>
            </w:r>
            <w:r w:rsidRPr="00B81B0D">
              <w:rPr>
                <w:rStyle w:val="SpecialBold"/>
              </w:rPr>
              <w:tab/>
              <w:t>Conduct formal interviews</w:t>
            </w:r>
          </w:p>
        </w:tc>
        <w:tc>
          <w:tcPr>
            <w:tcW w:w="5971" w:type="dxa"/>
            <w:tcBorders>
              <w:top w:val="nil"/>
              <w:left w:val="nil"/>
              <w:bottom w:val="nil"/>
              <w:right w:val="nil"/>
            </w:tcBorders>
            <w:tcMar>
              <w:top w:w="0" w:type="dxa"/>
              <w:left w:w="62" w:type="dxa"/>
              <w:bottom w:w="0" w:type="dxa"/>
              <w:right w:w="62" w:type="dxa"/>
            </w:tcMar>
          </w:tcPr>
          <w:p w:rsidR="00000000" w:rsidRPr="00B81B0D" w:rsidP="00B81B0D">
            <w:pPr>
              <w:pStyle w:val="List"/>
            </w:pPr>
            <w:r w:rsidRPr="00B81B0D">
              <w:t>6.1.</w:t>
            </w:r>
            <w:r w:rsidRPr="00B81B0D">
              <w:tab/>
              <w:t>Interview is conducted according to legal requirements and organisational policy and procedures.</w:t>
            </w:r>
          </w:p>
          <w:p w:rsidR="00000000" w:rsidRPr="00B81B0D" w:rsidP="00B81B0D">
            <w:pPr>
              <w:pStyle w:val="List"/>
            </w:pPr>
            <w:r w:rsidRPr="00B81B0D">
              <w:t>6.2.</w:t>
            </w:r>
            <w:r w:rsidRPr="00B81B0D">
              <w:tab/>
              <w:t>Information is reviewed and clari</w:t>
            </w:r>
            <w:r w:rsidRPr="00B81B0D">
              <w:t>fied to ensure its relevance and sufficiency prior to concluding the interview.</w:t>
            </w:r>
          </w:p>
          <w:p w:rsidR="00000000" w:rsidP="00B81B0D">
            <w:pPr>
              <w:pStyle w:val="List"/>
              <w:rPr>
                <w:lang w:val="en-NZ"/>
              </w:rPr>
            </w:pPr>
            <w:r w:rsidRPr="00B81B0D">
              <w:t>6.3.</w:t>
            </w:r>
            <w:r w:rsidRPr="00B81B0D">
              <w:tab/>
              <w:t>Record of interview is completed that meets legal and organisational requirements.</w:t>
            </w:r>
          </w:p>
        </w:tc>
      </w:tr>
      <w:tr w:rsidTr="00380BF7">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B81B0D">
            <w:pPr>
              <w:pStyle w:val="List"/>
              <w:rPr>
                <w:lang w:val="en-NZ"/>
              </w:rPr>
            </w:pPr>
            <w:r w:rsidRPr="00B81B0D">
              <w:rPr>
                <w:rStyle w:val="SpecialBold"/>
              </w:rPr>
              <w:t>7.</w:t>
            </w:r>
            <w:r w:rsidRPr="00B81B0D">
              <w:rPr>
                <w:rStyle w:val="SpecialBold"/>
              </w:rPr>
              <w:tab/>
              <w:t>Complete investigation report</w:t>
            </w:r>
          </w:p>
        </w:tc>
        <w:tc>
          <w:tcPr>
            <w:tcW w:w="5971" w:type="dxa"/>
            <w:tcBorders>
              <w:top w:val="nil"/>
              <w:left w:val="nil"/>
              <w:bottom w:val="nil"/>
              <w:right w:val="nil"/>
            </w:tcBorders>
            <w:tcMar>
              <w:top w:w="0" w:type="dxa"/>
              <w:left w:w="62" w:type="dxa"/>
              <w:bottom w:w="0" w:type="dxa"/>
              <w:right w:w="62" w:type="dxa"/>
            </w:tcMar>
          </w:tcPr>
          <w:p w:rsidR="00000000" w:rsidRPr="00B81B0D" w:rsidP="00B81B0D">
            <w:pPr>
              <w:pStyle w:val="List"/>
            </w:pPr>
            <w:r w:rsidRPr="00B81B0D">
              <w:t>7.1.</w:t>
            </w:r>
            <w:r w:rsidRPr="00B81B0D">
              <w:tab/>
              <w:t>Report is compiled according to organisational po</w:t>
            </w:r>
            <w:r w:rsidRPr="00B81B0D">
              <w:t>licies and procedures.</w:t>
            </w:r>
          </w:p>
          <w:p w:rsidR="00000000" w:rsidRPr="00B81B0D" w:rsidP="00B81B0D">
            <w:pPr>
              <w:pStyle w:val="List"/>
            </w:pPr>
            <w:r w:rsidRPr="00B81B0D">
              <w:t>7.2.</w:t>
            </w:r>
            <w:r w:rsidRPr="00B81B0D">
              <w:tab/>
              <w:t>Report is forwarded to appropriate personnel for review and action according to organisational policies and procedures.</w:t>
            </w:r>
          </w:p>
          <w:p w:rsidR="00000000" w:rsidRPr="00B81B0D" w:rsidP="00B81B0D">
            <w:pPr>
              <w:pStyle w:val="List"/>
            </w:pPr>
            <w:r w:rsidRPr="00B81B0D">
              <w:t>7.3.</w:t>
            </w:r>
            <w:r w:rsidRPr="00B81B0D">
              <w:tab/>
              <w:t>Additional information and evidence identified from review are gathered and compiled in report.</w:t>
            </w:r>
          </w:p>
          <w:p w:rsidR="00000000" w:rsidRPr="00B81B0D" w:rsidP="00B81B0D">
            <w:pPr>
              <w:pStyle w:val="List"/>
            </w:pPr>
            <w:r w:rsidRPr="00B81B0D">
              <w:t>7.4.</w:t>
            </w:r>
            <w:r w:rsidRPr="00B81B0D">
              <w:tab/>
              <w:t>Fi</w:t>
            </w:r>
            <w:r w:rsidRPr="00B81B0D">
              <w:t xml:space="preserve">nal report is forwarded through </w:t>
            </w:r>
            <w:r w:rsidRPr="00B81B0D">
              <w:rPr>
                <w:rStyle w:val="BoldandItalics"/>
              </w:rPr>
              <w:t>appropriate channels</w:t>
            </w:r>
            <w:r w:rsidRPr="00B81B0D">
              <w:t xml:space="preserve"> for processing.</w:t>
            </w:r>
          </w:p>
        </w:tc>
      </w:tr>
    </w:tbl>
    <w:p w:rsidR="00000000" w:rsidRPr="00B81B0D" w:rsidP="00B81B0D">
      <w:pPr>
        <w:pStyle w:val="BodyText"/>
      </w:pPr>
    </w:p>
    <w:p w:rsidR="00000000" w:rsidRPr="00B81B0D" w:rsidP="00B81B0D">
      <w:pPr>
        <w:pStyle w:val="AllowPageBreak"/>
      </w:pPr>
    </w:p>
    <w:p w:rsidR="00000000" w:rsidRPr="00B81B0D" w:rsidP="00B81B0D">
      <w:pPr>
        <w:pStyle w:val="Heading1"/>
      </w:pPr>
      <w:bookmarkStart w:id="9" w:name="O_413888"/>
      <w:bookmarkEnd w:id="9"/>
      <w:r w:rsidRPr="00B81B0D">
        <w:t>Required Skills and Knowledge</w:t>
      </w:r>
    </w:p>
    <w:tbl>
      <w:tblPr>
        <w:tblW w:w="0" w:type="auto"/>
        <w:tblLayout w:type="fixed"/>
        <w:tblCellMar>
          <w:left w:w="62" w:type="dxa"/>
          <w:right w:w="62" w:type="dxa"/>
        </w:tblCellMar>
        <w:tblLook w:val="0000"/>
      </w:tblPr>
      <w:tblGrid>
        <w:gridCol w:w="8522"/>
      </w:tblGrid>
      <w:tr w:rsidTr="00380B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t>This section describes the skills and knowledge required for this unit.</w:t>
            </w:r>
          </w:p>
        </w:tc>
      </w:tr>
      <w:tr w:rsidTr="00380B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SpecialBold"/>
              </w:rPr>
              <w:t>Required skills</w:t>
            </w:r>
          </w:p>
        </w:tc>
      </w:tr>
      <w:tr w:rsidTr="00380B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literacy skills to:</w:t>
            </w:r>
          </w:p>
          <w:p w:rsidR="00000000" w:rsidRPr="00B81B0D" w:rsidP="00B81B0D">
            <w:pPr>
              <w:pStyle w:val="ListBullet2"/>
            </w:pPr>
            <w:r w:rsidRPr="00B81B0D">
              <w:t>undertake legal research</w:t>
            </w:r>
          </w:p>
          <w:p w:rsidR="00000000" w:rsidRPr="00B81B0D" w:rsidP="00B81B0D">
            <w:pPr>
              <w:pStyle w:val="ListBullet2"/>
            </w:pPr>
            <w:r w:rsidRPr="00B81B0D">
              <w:t>record statements</w:t>
            </w:r>
          </w:p>
          <w:p w:rsidR="00000000" w:rsidRPr="00B81B0D" w:rsidP="00B81B0D">
            <w:pPr>
              <w:pStyle w:val="ListBullet"/>
            </w:pPr>
            <w:r w:rsidRPr="00B81B0D">
              <w:t>analytical skills to evaluate information in investigating breaches</w:t>
            </w:r>
          </w:p>
          <w:p w:rsidR="00000000" w:rsidRPr="00B81B0D" w:rsidP="00B81B0D">
            <w:pPr>
              <w:pStyle w:val="ListBullet"/>
            </w:pPr>
            <w:r w:rsidRPr="00B81B0D">
              <w:t>self-management skills to:</w:t>
            </w:r>
          </w:p>
          <w:p w:rsidR="00000000" w:rsidRPr="00B81B0D" w:rsidP="00B81B0D">
            <w:pPr>
              <w:pStyle w:val="ListBullet2"/>
            </w:pPr>
            <w:r w:rsidRPr="00B81B0D">
              <w:t>apply principles of natural justice and procedural fairness</w:t>
            </w:r>
          </w:p>
          <w:p w:rsidR="00000000" w:rsidRPr="00B81B0D" w:rsidP="00B81B0D">
            <w:pPr>
              <w:pStyle w:val="ListBullet2"/>
            </w:pPr>
            <w:r w:rsidRPr="00B81B0D">
              <w:t xml:space="preserve">apply legislative requirements and organisational policies and procedures in all </w:t>
            </w:r>
            <w:r w:rsidRPr="00B81B0D">
              <w:t>investigations</w:t>
            </w:r>
          </w:p>
          <w:p w:rsidR="00000000" w:rsidRPr="00B81B0D" w:rsidP="00B81B0D">
            <w:pPr>
              <w:pStyle w:val="ListBullet2"/>
            </w:pPr>
            <w:r w:rsidRPr="00B81B0D">
              <w:t>apply risk management principles to investigative procedures, including personal safety</w:t>
            </w:r>
          </w:p>
          <w:p w:rsidR="00000000" w:rsidRPr="00B81B0D" w:rsidP="00B81B0D">
            <w:pPr>
              <w:pStyle w:val="ListBullet"/>
            </w:pPr>
            <w:r w:rsidRPr="00B81B0D">
              <w:t>communication skills to use a range of communication methods and strategies, including:</w:t>
            </w:r>
          </w:p>
          <w:p w:rsidR="00000000" w:rsidRPr="00B81B0D" w:rsidP="00B81B0D">
            <w:pPr>
              <w:pStyle w:val="ListBullet2"/>
            </w:pPr>
            <w:r w:rsidRPr="00B81B0D">
              <w:t>negotiation</w:t>
            </w:r>
          </w:p>
          <w:p w:rsidR="00000000" w:rsidRPr="00B81B0D" w:rsidP="00B81B0D">
            <w:pPr>
              <w:pStyle w:val="ListBullet2"/>
            </w:pPr>
            <w:r w:rsidRPr="00B81B0D">
              <w:t>dealing with conflicting information</w:t>
            </w:r>
          </w:p>
          <w:p w:rsidR="00000000" w:rsidRPr="00B81B0D" w:rsidP="00B81B0D">
            <w:pPr>
              <w:pStyle w:val="ListBullet2"/>
            </w:pPr>
            <w:r w:rsidRPr="00B81B0D">
              <w:t>dealing with c</w:t>
            </w:r>
            <w:r w:rsidRPr="00B81B0D">
              <w:t>onflict</w:t>
            </w:r>
          </w:p>
          <w:p w:rsidR="00000000" w:rsidRPr="00B81B0D" w:rsidP="00B81B0D">
            <w:pPr>
              <w:pStyle w:val="ListBullet2"/>
            </w:pPr>
            <w:r w:rsidRPr="00B81B0D">
              <w:t>interviewing and questioning</w:t>
            </w:r>
          </w:p>
          <w:p w:rsidR="00000000" w:rsidRPr="00B81B0D" w:rsidP="00B81B0D">
            <w:pPr>
              <w:pStyle w:val="ListBullet"/>
            </w:pPr>
            <w:r w:rsidRPr="00B81B0D">
              <w:t>observation and analysis skills to ensure due consideration of information and evidence</w:t>
            </w:r>
          </w:p>
          <w:p w:rsidR="00000000" w:rsidRPr="00B81B0D" w:rsidP="00B81B0D">
            <w:pPr>
              <w:pStyle w:val="ListBullet"/>
            </w:pPr>
            <w:r w:rsidRPr="00B81B0D">
              <w:t>planning and organising skills to ensure the coordinated and thorough investigation of possible breaches of workplace legislation</w:t>
            </w:r>
          </w:p>
          <w:p w:rsidR="00000000" w:rsidP="00B81B0D">
            <w:pPr>
              <w:pStyle w:val="ListBullet"/>
              <w:rPr>
                <w:lang w:val="en-NZ"/>
              </w:rPr>
            </w:pPr>
            <w:r w:rsidRPr="00B81B0D">
              <w:t>decision-making to reflect deliberation of the evidence and the risk assessment</w:t>
            </w:r>
          </w:p>
        </w:tc>
      </w:tr>
      <w:tr w:rsidTr="00380B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SpecialBold"/>
              </w:rPr>
              <w:t>Required knowledge</w:t>
            </w:r>
          </w:p>
        </w:tc>
      </w:tr>
      <w:tr w:rsidTr="00380B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federal and state workplace legislative framework applying to workplace inspections, including legislation relating to OHS and workplace relations</w:t>
            </w:r>
          </w:p>
          <w:p w:rsidR="00000000" w:rsidRPr="00B81B0D" w:rsidP="00B81B0D">
            <w:pPr>
              <w:pStyle w:val="ListBullet"/>
            </w:pPr>
            <w:r w:rsidRPr="00B81B0D">
              <w:t>risk ma</w:t>
            </w:r>
            <w:r w:rsidRPr="00B81B0D">
              <w:t>nagement principles relating to personal and workplace safety</w:t>
            </w:r>
          </w:p>
          <w:p w:rsidR="00000000" w:rsidRPr="00B81B0D" w:rsidP="00B81B0D">
            <w:pPr>
              <w:pStyle w:val="ListBullet"/>
            </w:pPr>
            <w:r w:rsidRPr="00B81B0D">
              <w:t>common law principles applying to inspection of workplaces</w:t>
            </w:r>
          </w:p>
          <w:p w:rsidR="00000000" w:rsidRPr="00B81B0D" w:rsidP="00B81B0D">
            <w:pPr>
              <w:pStyle w:val="ListBullet"/>
            </w:pPr>
            <w:r w:rsidRPr="00B81B0D">
              <w:t>powers of workplace inspectors under jurisdictional legislation</w:t>
            </w:r>
          </w:p>
          <w:p w:rsidR="00000000" w:rsidRPr="00B81B0D" w:rsidP="00B81B0D">
            <w:pPr>
              <w:pStyle w:val="ListBullet"/>
            </w:pPr>
            <w:r w:rsidRPr="00B81B0D">
              <w:t>functions and roles of other professionals and experts who may be calle</w:t>
            </w:r>
            <w:r w:rsidRPr="00B81B0D">
              <w:t>d in to advise on possible breaches or to act as witnesses</w:t>
            </w:r>
          </w:p>
          <w:p w:rsidR="00000000" w:rsidRPr="00B81B0D" w:rsidP="00B81B0D">
            <w:pPr>
              <w:pStyle w:val="ListBullet"/>
            </w:pPr>
            <w:r w:rsidRPr="00B81B0D">
              <w:t>organisational investigation procedures</w:t>
            </w:r>
          </w:p>
          <w:p w:rsidR="00000000" w:rsidRPr="00B81B0D" w:rsidP="00B81B0D">
            <w:pPr>
              <w:pStyle w:val="ListBullet"/>
            </w:pPr>
            <w:r w:rsidRPr="00B81B0D">
              <w:t>rules of evidence and evidence management</w:t>
            </w:r>
          </w:p>
        </w:tc>
      </w:tr>
    </w:tbl>
    <w:p w:rsidR="00000000" w:rsidRPr="00B81B0D" w:rsidP="00B81B0D">
      <w:pPr>
        <w:pStyle w:val="BodyText"/>
      </w:pPr>
    </w:p>
    <w:p w:rsidR="00000000" w:rsidRPr="00B81B0D" w:rsidP="00B81B0D">
      <w:pPr>
        <w:pStyle w:val="AllowPageBreak"/>
      </w:pPr>
    </w:p>
    <w:p w:rsidR="00000000" w:rsidRPr="00B81B0D" w:rsidP="00B81B0D">
      <w:pPr>
        <w:pStyle w:val="Heading1"/>
      </w:pPr>
      <w:bookmarkStart w:id="10" w:name="O_413894"/>
      <w:bookmarkEnd w:id="10"/>
      <w:r w:rsidRPr="00B81B0D">
        <w:t>Evidence Guide</w:t>
      </w:r>
    </w:p>
    <w:tbl>
      <w:tblPr>
        <w:tblW w:w="9288" w:type="dxa"/>
        <w:tblLayout w:type="fixed"/>
        <w:tblCellMar>
          <w:left w:w="62" w:type="dxa"/>
          <w:right w:w="62" w:type="dxa"/>
        </w:tblCellMar>
        <w:tblLook w:val="0000"/>
      </w:tblPr>
      <w:tblGrid>
        <w:gridCol w:w="2725"/>
        <w:gridCol w:w="6563"/>
      </w:tblGrid>
      <w:tr w:rsidTr="00380BF7">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t>The Evidence Guide provides advice on assessment and must be read in conjunction with the performance criteria, required skills and knowledge, range statement and the Assessment Guidelines for the Training Package.</w:t>
            </w:r>
          </w:p>
        </w:tc>
      </w:tr>
      <w:tr w:rsidTr="00380BF7">
        <w:tblPrEx>
          <w:tblW w:w="9288" w:type="dxa"/>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SpecialBold"/>
              </w:rPr>
              <w:t>Critical aspects for assessment and evi</w:t>
            </w:r>
            <w:r w:rsidRPr="00B81B0D">
              <w:rPr>
                <w:rStyle w:val="SpecialBold"/>
              </w:rPr>
              <w:t>dence required to demonstrate competency in this unit</w:t>
            </w:r>
          </w:p>
        </w:tc>
        <w:tc>
          <w:tcPr>
            <w:tcW w:w="6563" w:type="dxa"/>
            <w:tcBorders>
              <w:top w:val="nil"/>
              <w:left w:val="nil"/>
              <w:bottom w:val="nil"/>
              <w:right w:val="nil"/>
            </w:tcBorders>
            <w:tcMar>
              <w:top w:w="0" w:type="dxa"/>
              <w:left w:w="62" w:type="dxa"/>
              <w:bottom w:w="0" w:type="dxa"/>
              <w:right w:w="62" w:type="dxa"/>
            </w:tcMar>
          </w:tcPr>
          <w:p w:rsidR="00000000" w:rsidRPr="00B81B0D" w:rsidP="00B81B0D">
            <w:pPr>
              <w:pStyle w:val="BodyText"/>
            </w:pPr>
            <w:r w:rsidRPr="00B81B0D">
              <w:t>Assessment must confirm the ability to:</w:t>
            </w:r>
          </w:p>
          <w:p w:rsidR="00000000" w:rsidRPr="00B81B0D" w:rsidP="00B81B0D">
            <w:pPr>
              <w:pStyle w:val="ListBullet"/>
            </w:pPr>
            <w:r w:rsidRPr="00B81B0D">
              <w:t>undertake comprehensive planning of investigative responses</w:t>
            </w:r>
          </w:p>
          <w:p w:rsidR="00000000" w:rsidRPr="00B81B0D" w:rsidP="00B81B0D">
            <w:pPr>
              <w:pStyle w:val="ListBullet"/>
            </w:pPr>
            <w:r w:rsidRPr="00B81B0D">
              <w:t>conduct detailed examination of potential or reported breaches</w:t>
            </w:r>
          </w:p>
          <w:p w:rsidR="00000000" w:rsidRPr="00B81B0D" w:rsidP="00B81B0D">
            <w:pPr>
              <w:pStyle w:val="ListBullet"/>
            </w:pPr>
            <w:r w:rsidRPr="00B81B0D">
              <w:t xml:space="preserve">prepare resources required to conduct </w:t>
            </w:r>
            <w:r w:rsidRPr="00B81B0D">
              <w:t>investigations</w:t>
            </w:r>
          </w:p>
          <w:p w:rsidR="00000000" w:rsidRPr="00B81B0D" w:rsidP="00B81B0D">
            <w:pPr>
              <w:pStyle w:val="ListBullet"/>
            </w:pPr>
            <w:r w:rsidRPr="00B81B0D">
              <w:t>carry out a range of information-gathering activities to substantiate recommendations</w:t>
            </w:r>
          </w:p>
          <w:p w:rsidR="00000000" w:rsidRPr="00B81B0D" w:rsidP="00B81B0D">
            <w:pPr>
              <w:pStyle w:val="ListBullet"/>
            </w:pPr>
            <w:r w:rsidRPr="00B81B0D">
              <w:t>prepare reports on a range of breaches.</w:t>
            </w:r>
          </w:p>
          <w:p w:rsidR="00000000" w:rsidRPr="00B81B0D" w:rsidP="00B81B0D">
            <w:pPr>
              <w:pStyle w:val="BodyText"/>
            </w:pPr>
            <w:r w:rsidRPr="00B81B0D">
              <w:rPr>
                <w:rStyle w:val="SpecialBold"/>
              </w:rPr>
              <w:t>Consistency in performance</w:t>
            </w:r>
          </w:p>
          <w:p w:rsidR="00000000" w:rsidP="00B81B0D">
            <w:pPr>
              <w:pStyle w:val="BodyText"/>
              <w:rPr>
                <w:lang w:val="en-NZ"/>
              </w:rPr>
            </w:pPr>
            <w:r w:rsidRPr="00B81B0D">
              <w:t>Competency should be demonstrated by undertaking a range of relevant investigations.</w:t>
            </w:r>
          </w:p>
        </w:tc>
      </w:tr>
      <w:tr w:rsidTr="00380BF7">
        <w:tblPrEx>
          <w:tblW w:w="9288" w:type="dxa"/>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SpecialBold"/>
              </w:rPr>
              <w:t>Context of and specific resources for assessment</w:t>
            </w:r>
          </w:p>
        </w:tc>
        <w:tc>
          <w:tcPr>
            <w:tcW w:w="6563" w:type="dxa"/>
            <w:tcBorders>
              <w:top w:val="nil"/>
              <w:left w:val="nil"/>
              <w:bottom w:val="nil"/>
              <w:right w:val="nil"/>
            </w:tcBorders>
            <w:tcMar>
              <w:top w:w="0" w:type="dxa"/>
              <w:left w:w="62" w:type="dxa"/>
              <w:bottom w:w="0" w:type="dxa"/>
              <w:right w:w="62" w:type="dxa"/>
            </w:tcMar>
          </w:tcPr>
          <w:p w:rsidR="00000000" w:rsidRPr="00B81B0D" w:rsidP="00B81B0D">
            <w:pPr>
              <w:pStyle w:val="BodyText"/>
            </w:pPr>
            <w:r w:rsidRPr="00B81B0D">
              <w:t>Assessment must comply with:</w:t>
            </w:r>
          </w:p>
          <w:p w:rsidR="00000000" w:rsidRPr="00B81B0D" w:rsidP="00B81B0D">
            <w:pPr>
              <w:pStyle w:val="ListBullet"/>
            </w:pPr>
            <w:r w:rsidRPr="00B81B0D">
              <w:t>organisational investigation-management procedures and relevant health and safety procedures</w:t>
            </w:r>
          </w:p>
          <w:p w:rsidR="00000000" w:rsidRPr="00B81B0D" w:rsidP="00B81B0D">
            <w:pPr>
              <w:pStyle w:val="ListBullet"/>
            </w:pPr>
            <w:r w:rsidRPr="00B81B0D">
              <w:t>applicable legislation, regulations and codes.</w:t>
            </w:r>
          </w:p>
          <w:p w:rsidR="00000000" w:rsidRPr="00B81B0D" w:rsidP="00B81B0D">
            <w:pPr>
              <w:pStyle w:val="BodyText"/>
            </w:pPr>
            <w:r w:rsidRPr="00B81B0D">
              <w:t>Access may be required to:</w:t>
            </w:r>
          </w:p>
          <w:p w:rsidR="00000000" w:rsidRPr="00B81B0D" w:rsidP="00B81B0D">
            <w:pPr>
              <w:pStyle w:val="ListBullet"/>
            </w:pPr>
            <w:r w:rsidRPr="00B81B0D">
              <w:t>a workpla</w:t>
            </w:r>
            <w:r w:rsidRPr="00B81B0D">
              <w:t>ce environment or one that closely resembles normal work practice and replicates the range of conditions likely to be encountered when investigating possible breaches of workplace legislation, including coping with difficulties, irregularities and breakdow</w:t>
            </w:r>
            <w:r w:rsidRPr="00B81B0D">
              <w:t>ns in routine</w:t>
            </w:r>
          </w:p>
          <w:p w:rsidR="00000000" w:rsidRPr="00B81B0D" w:rsidP="00B81B0D">
            <w:pPr>
              <w:pStyle w:val="ListBullet"/>
            </w:pPr>
            <w:r w:rsidRPr="00B81B0D">
              <w:t>legislation, policy, procedures and protocols relating to the investigation of possible breaches of workplace legislation</w:t>
            </w:r>
          </w:p>
          <w:p w:rsidR="00000000" w:rsidP="00B81B0D">
            <w:pPr>
              <w:pStyle w:val="ListBullet"/>
              <w:rPr>
                <w:lang w:val="en-NZ"/>
              </w:rPr>
            </w:pPr>
            <w:r w:rsidRPr="00B81B0D">
              <w:t>case studies and workplace scenarios to capture the range of situations likely to be encountered when investigating poss</w:t>
            </w:r>
            <w:r w:rsidRPr="00B81B0D">
              <w:t>ible breaches of workplace legislation.</w:t>
            </w:r>
          </w:p>
        </w:tc>
      </w:tr>
      <w:tr w:rsidTr="00380BF7">
        <w:tblPrEx>
          <w:tblW w:w="9288" w:type="dxa"/>
          <w:tblLayout w:type="fixed"/>
          <w:tblCellMar>
            <w:left w:w="62" w:type="dxa"/>
            <w:right w:w="62" w:type="dxa"/>
          </w:tblCellMar>
          <w:tblLook w:val="0000"/>
        </w:tblPrEx>
        <w:tc>
          <w:tcPr>
            <w:tcW w:w="2725"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SpecialBold"/>
              </w:rPr>
              <w:t>Guidance information for assessment</w:t>
            </w:r>
          </w:p>
        </w:tc>
        <w:tc>
          <w:tcPr>
            <w:tcW w:w="6563" w:type="dxa"/>
            <w:tcBorders>
              <w:top w:val="nil"/>
              <w:left w:val="nil"/>
              <w:bottom w:val="nil"/>
              <w:right w:val="nil"/>
            </w:tcBorders>
            <w:tcMar>
              <w:top w:w="0" w:type="dxa"/>
              <w:left w:w="62" w:type="dxa"/>
              <w:bottom w:w="0" w:type="dxa"/>
              <w:right w:w="62" w:type="dxa"/>
            </w:tcMar>
          </w:tcPr>
          <w:p w:rsidR="00000000" w:rsidRPr="00B81B0D" w:rsidP="00B81B0D">
            <w:pPr>
              <w:pStyle w:val="BodyText"/>
            </w:pPr>
            <w:r w:rsidRPr="00B81B0D">
              <w:t>The following assessment methods are suggested:</w:t>
            </w:r>
          </w:p>
          <w:p w:rsidR="00000000" w:rsidRPr="00B81B0D" w:rsidP="00B81B0D">
            <w:pPr>
              <w:pStyle w:val="ListBullet"/>
            </w:pPr>
            <w:r w:rsidRPr="00B81B0D">
              <w:t>oral questioning about the legislative framework, risk management principles, common law principles, powers of inspectors under ju</w:t>
            </w:r>
            <w:r w:rsidRPr="00B81B0D">
              <w:t>risdictional legislation, functions and roles of other professionals and experts, legislative requirements, organisational investigations procedures, rules of evidence and evidence management</w:t>
            </w:r>
          </w:p>
          <w:p w:rsidR="00000000" w:rsidRPr="00B81B0D" w:rsidP="00B81B0D">
            <w:pPr>
              <w:pStyle w:val="ListBullet"/>
            </w:pPr>
            <w:r w:rsidRPr="00B81B0D">
              <w:t>observation of the candidate undertaking a variety of assigned i</w:t>
            </w:r>
            <w:r w:rsidRPr="00B81B0D">
              <w:t xml:space="preserve">nvestigation tasks in a workplace environment or one that closely resembles normal work practice </w:t>
            </w:r>
          </w:p>
          <w:p w:rsidR="00000000" w:rsidRPr="00B81B0D" w:rsidP="00B81B0D">
            <w:pPr>
              <w:pStyle w:val="ListBullet"/>
            </w:pPr>
            <w:r w:rsidRPr="00B81B0D">
              <w:t>feedback from peers and/or supervisor that the candidate consistently applies relevant procedures</w:t>
            </w:r>
          </w:p>
          <w:p w:rsidR="00000000" w:rsidRPr="00B81B0D" w:rsidP="00B81B0D">
            <w:pPr>
              <w:pStyle w:val="ListBullet"/>
            </w:pPr>
            <w:r w:rsidRPr="00B81B0D">
              <w:t>documentary evidence of a range of previous and current inve</w:t>
            </w:r>
            <w:r w:rsidRPr="00B81B0D">
              <w:t>stigations with, where a team has been involved, identification of the specific contribution of the individual being assessed.</w:t>
            </w:r>
          </w:p>
          <w:p w:rsidR="00000000" w:rsidRPr="00B81B0D" w:rsidP="00B81B0D">
            <w:pPr>
              <w:pStyle w:val="BodyText"/>
            </w:pPr>
            <w:r w:rsidRPr="00B81B0D">
              <w:t>In all cases, practical assessment should be supported by questions t</w:t>
            </w:r>
            <w:r w:rsidRPr="00B81B0D">
              <w:t>o assess underpinning knowledge and those aspects of competency that are difficult to assess directly. Questioning techniques should suit the language and literacy levels of the candidate.</w:t>
            </w:r>
          </w:p>
          <w:p w:rsidR="00000000" w:rsidRPr="00B81B0D" w:rsidP="00B81B0D">
            <w:pPr>
              <w:pStyle w:val="BodyText"/>
            </w:pPr>
            <w:r w:rsidRPr="00B81B0D">
              <w:t>Holistic assessment with other units relevant to the industry secto</w:t>
            </w:r>
            <w:r w:rsidRPr="00B81B0D">
              <w:t>r, workplace and job role is recommended, for example:</w:t>
            </w:r>
          </w:p>
          <w:p w:rsidR="00000000" w:rsidRPr="00B81B0D" w:rsidP="00B81B0D">
            <w:pPr>
              <w:pStyle w:val="ListBullet"/>
            </w:pPr>
            <w:r w:rsidRPr="00B81B0D">
              <w:t xml:space="preserve">PSPETHC501B Promote the values and ethos of public service </w:t>
            </w:r>
          </w:p>
          <w:p w:rsidR="00000000" w:rsidRPr="00B81B0D" w:rsidP="00B81B0D">
            <w:pPr>
              <w:pStyle w:val="ListBullet"/>
            </w:pPr>
            <w:r w:rsidRPr="00B81B0D">
              <w:t xml:space="preserve">PSPGOV502B Develop client services </w:t>
            </w:r>
          </w:p>
          <w:p w:rsidR="00000000" w:rsidRPr="00B81B0D" w:rsidP="00B81B0D">
            <w:pPr>
              <w:pStyle w:val="ListBullet"/>
            </w:pPr>
            <w:r w:rsidRPr="00B81B0D">
              <w:t>PSPGOV503B Coordinate resource allocation and usage</w:t>
            </w:r>
          </w:p>
          <w:p w:rsidR="00000000" w:rsidRPr="00B81B0D" w:rsidP="00B81B0D">
            <w:pPr>
              <w:pStyle w:val="ListBullet"/>
            </w:pPr>
            <w:r w:rsidRPr="00B81B0D">
              <w:t>PSPGOV504B Undertake research and analysis</w:t>
            </w:r>
          </w:p>
          <w:p w:rsidR="00000000" w:rsidRPr="00B81B0D" w:rsidP="00B81B0D">
            <w:pPr>
              <w:pStyle w:val="ListBullet"/>
            </w:pPr>
            <w:r w:rsidRPr="00B81B0D">
              <w:t>PSPGOV512</w:t>
            </w:r>
            <w:r w:rsidRPr="00B81B0D">
              <w:t>A Use complex workplace communication strategies</w:t>
            </w:r>
          </w:p>
          <w:p w:rsidR="00000000" w:rsidRPr="00B81B0D" w:rsidP="00B81B0D">
            <w:pPr>
              <w:pStyle w:val="ListBullet"/>
            </w:pPr>
            <w:r w:rsidRPr="00B81B0D">
              <w:t>PSPGOV517A Coordinate risk management</w:t>
            </w:r>
          </w:p>
          <w:p w:rsidR="00000000" w:rsidRPr="00B81B0D" w:rsidP="00B81B0D">
            <w:pPr>
              <w:pStyle w:val="ListBullet"/>
            </w:pPr>
            <w:r w:rsidRPr="00B81B0D">
              <w:t>PSPWPI501B Evaluate workplace legislative compliance.</w:t>
            </w:r>
          </w:p>
        </w:tc>
      </w:tr>
    </w:tbl>
    <w:p w:rsidR="00000000" w:rsidRPr="00B81B0D" w:rsidP="00B81B0D">
      <w:pPr>
        <w:pStyle w:val="BodyText"/>
      </w:pPr>
    </w:p>
    <w:p w:rsidR="00000000" w:rsidRPr="00B81B0D" w:rsidP="00B81B0D">
      <w:pPr>
        <w:pStyle w:val="AllowPageBreak"/>
      </w:pPr>
    </w:p>
    <w:p w:rsidR="00000000" w:rsidRPr="00B81B0D" w:rsidP="00B81B0D">
      <w:pPr>
        <w:pStyle w:val="Heading1"/>
      </w:pPr>
      <w:bookmarkStart w:id="11" w:name="O_413889"/>
      <w:bookmarkEnd w:id="11"/>
      <w:r w:rsidRPr="00B81B0D">
        <w:t>Range Statement</w:t>
      </w:r>
    </w:p>
    <w:tbl>
      <w:tblPr>
        <w:tblW w:w="0" w:type="auto"/>
        <w:tblLayout w:type="fixed"/>
        <w:tblCellMar>
          <w:left w:w="62" w:type="dxa"/>
          <w:right w:w="62" w:type="dxa"/>
        </w:tblCellMar>
        <w:tblLook w:val="0000"/>
      </w:tblPr>
      <w:tblGrid>
        <w:gridCol w:w="2536"/>
        <w:gridCol w:w="45"/>
        <w:gridCol w:w="5941"/>
      </w:tblGrid>
      <w:tr w:rsidTr="00380BF7">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t xml:space="preserve">The range statement relates to the unit of competency as a whole. It allows for different work environments and situations that may affect performance. </w:t>
            </w:r>
            <w:r w:rsidRPr="00B81B0D">
              <w:rPr>
                <w:rStyle w:val="BoldandItalics"/>
              </w:rPr>
              <w:t xml:space="preserve">Bold italicised </w:t>
            </w:r>
            <w:r w:rsidRPr="00B81B0D">
              <w:t>wording, if used in the performance criteria, is detailed below. Essential operating con</w:t>
            </w:r>
            <w:r w:rsidRPr="00B81B0D">
              <w:t>ditions that may be present with training and assessment (depending on the work situation, needs of the candidate, accessibility of the item, and local industry and regional contexts) may also be included.</w:t>
            </w:r>
          </w:p>
        </w:tc>
      </w:tr>
      <w:tr w:rsidTr="00380BF7">
        <w:tblPrEx>
          <w:tblW w:w="0" w:type="auto"/>
          <w:tblLayout w:type="fixed"/>
          <w:tblCellMar>
            <w:left w:w="62" w:type="dxa"/>
            <w:right w:w="62" w:type="dxa"/>
          </w:tblCellMar>
          <w:tblLook w:val="0000"/>
        </w:tblPrEx>
        <w:tc>
          <w:tcPr>
            <w:tcW w:w="2581" w:type="dxa"/>
            <w:gridSpan w:val="2"/>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BoldandItalics"/>
              </w:rPr>
              <w:t>Type of investigation or situation</w:t>
            </w:r>
            <w:r w:rsidRPr="00B81B0D">
              <w:t xml:space="preserve"> may include:</w:t>
            </w:r>
          </w:p>
        </w:tc>
        <w:tc>
          <w:tcPr>
            <w:tcW w:w="5941" w:type="dxa"/>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non-compliance with legislation</w:t>
            </w:r>
          </w:p>
          <w:p w:rsidR="00000000" w:rsidRPr="00B81B0D" w:rsidP="00B81B0D">
            <w:pPr>
              <w:pStyle w:val="ListBullet"/>
            </w:pPr>
            <w:r w:rsidRPr="00B81B0D">
              <w:t>workplace fatality</w:t>
            </w:r>
          </w:p>
          <w:p w:rsidR="00000000" w:rsidRPr="00B81B0D" w:rsidP="00B81B0D">
            <w:pPr>
              <w:pStyle w:val="ListBullet"/>
            </w:pPr>
            <w:r w:rsidRPr="00B81B0D">
              <w:t>injury or incident</w:t>
            </w:r>
          </w:p>
          <w:p w:rsidR="00000000" w:rsidRPr="00B81B0D" w:rsidP="00B81B0D">
            <w:pPr>
              <w:pStyle w:val="ListBullet"/>
            </w:pPr>
            <w:r w:rsidRPr="00B81B0D">
              <w:t>dangerous occurrence</w:t>
            </w:r>
          </w:p>
          <w:p w:rsidR="00000000" w:rsidRPr="00B81B0D" w:rsidP="00B81B0D">
            <w:pPr>
              <w:pStyle w:val="ListBullet"/>
            </w:pPr>
            <w:r w:rsidRPr="00B81B0D">
              <w:t>workplace relations issues</w:t>
            </w:r>
          </w:p>
          <w:p w:rsidR="00000000" w:rsidRPr="00B81B0D" w:rsidP="00B81B0D">
            <w:pPr>
              <w:pStyle w:val="ListBullet"/>
            </w:pPr>
            <w:r w:rsidRPr="00B81B0D">
              <w:t>workers compensation issues</w:t>
            </w:r>
          </w:p>
          <w:p w:rsidR="00000000" w:rsidRPr="00B81B0D" w:rsidP="00B81B0D">
            <w:pPr>
              <w:pStyle w:val="ListBullet"/>
            </w:pPr>
            <w:r w:rsidRPr="00B81B0D">
              <w:t>complaints</w:t>
            </w:r>
          </w:p>
          <w:p w:rsidR="00000000" w:rsidRPr="00B81B0D" w:rsidP="00B81B0D">
            <w:pPr>
              <w:pStyle w:val="ListBullet"/>
            </w:pPr>
            <w:r w:rsidRPr="00B81B0D">
              <w:t>public safety</w:t>
            </w:r>
          </w:p>
          <w:p w:rsidR="00000000" w:rsidRPr="00B81B0D" w:rsidP="00B81B0D">
            <w:pPr>
              <w:pStyle w:val="ListBullet"/>
            </w:pPr>
            <w:r w:rsidRPr="00B81B0D">
              <w:t>workplace illnesses</w:t>
            </w:r>
          </w:p>
          <w:p w:rsidR="00000000" w:rsidRPr="00B81B0D" w:rsidP="00B81B0D">
            <w:pPr>
              <w:pStyle w:val="ListBullet"/>
            </w:pPr>
            <w:r w:rsidRPr="00B81B0D">
              <w:t>change to targeted campaigns</w:t>
            </w:r>
          </w:p>
          <w:p w:rsidR="00000000" w:rsidP="00B81B0D">
            <w:pPr>
              <w:pStyle w:val="ListBullet"/>
              <w:rPr>
                <w:lang w:val="en-NZ"/>
              </w:rPr>
            </w:pPr>
            <w:r w:rsidRPr="00B81B0D">
              <w:t>safety of workers and public</w:t>
            </w:r>
          </w:p>
        </w:tc>
      </w:tr>
      <w:tr w:rsidTr="00380BF7">
        <w:tblPrEx>
          <w:tblW w:w="0" w:type="auto"/>
          <w:tblLayout w:type="fixed"/>
          <w:tblCellMar>
            <w:left w:w="62" w:type="dxa"/>
            <w:right w:w="62" w:type="dxa"/>
          </w:tblCellMar>
          <w:tblLook w:val="0000"/>
        </w:tblPrEx>
        <w:tc>
          <w:tcPr>
            <w:tcW w:w="2581" w:type="dxa"/>
            <w:gridSpan w:val="2"/>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BoldandItalics"/>
              </w:rPr>
              <w:t>Assessment</w:t>
            </w:r>
            <w:r w:rsidRPr="00B81B0D">
              <w:t xml:space="preserve"> of matters affecting incident situation and investigation may include:</w:t>
            </w:r>
          </w:p>
        </w:tc>
        <w:tc>
          <w:tcPr>
            <w:tcW w:w="5941" w:type="dxa"/>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preservation of life or property</w:t>
            </w:r>
          </w:p>
          <w:p w:rsidR="00000000" w:rsidRPr="00B81B0D" w:rsidP="00B81B0D">
            <w:pPr>
              <w:pStyle w:val="ListBullet"/>
            </w:pPr>
            <w:r w:rsidRPr="00B81B0D">
              <w:t>prevailing weather, which may require additional resources to preserve and protect incident situation</w:t>
            </w:r>
          </w:p>
          <w:p w:rsidR="00000000" w:rsidRPr="00B81B0D" w:rsidP="00B81B0D">
            <w:pPr>
              <w:pStyle w:val="ListBullet"/>
            </w:pPr>
            <w:r w:rsidRPr="00B81B0D">
              <w:t>climatic conditions</w:t>
            </w:r>
          </w:p>
          <w:p w:rsidR="00000000" w:rsidRPr="00B81B0D" w:rsidP="00B81B0D">
            <w:pPr>
              <w:pStyle w:val="ListBullet"/>
            </w:pPr>
            <w:r w:rsidRPr="00B81B0D">
              <w:t>human interference</w:t>
            </w:r>
          </w:p>
          <w:p w:rsidR="00000000" w:rsidRPr="00B81B0D" w:rsidP="00B81B0D">
            <w:pPr>
              <w:pStyle w:val="ListBullet"/>
            </w:pPr>
            <w:r w:rsidRPr="00B81B0D">
              <w:t>language barriers</w:t>
            </w:r>
          </w:p>
          <w:p w:rsidR="00000000" w:rsidRPr="00B81B0D" w:rsidP="00B81B0D">
            <w:pPr>
              <w:pStyle w:val="ListBullet"/>
            </w:pPr>
            <w:r w:rsidRPr="00B81B0D">
              <w:t>right of entry and access</w:t>
            </w:r>
          </w:p>
          <w:p w:rsidR="00000000" w:rsidRPr="00B81B0D" w:rsidP="00B81B0D">
            <w:pPr>
              <w:pStyle w:val="ListBullet"/>
            </w:pPr>
            <w:r w:rsidRPr="00B81B0D">
              <w:t>minimisation of business disruption</w:t>
            </w:r>
          </w:p>
          <w:p w:rsidR="00000000" w:rsidRPr="00B81B0D" w:rsidP="00B81B0D">
            <w:pPr>
              <w:pStyle w:val="ListBullet"/>
            </w:pPr>
            <w:r w:rsidRPr="00B81B0D">
              <w:t>dangerous or unpleasant conditions, such as:</w:t>
            </w:r>
          </w:p>
          <w:p w:rsidR="00000000" w:rsidRPr="00B81B0D" w:rsidP="00B81B0D">
            <w:pPr>
              <w:pStyle w:val="ListBullet2"/>
            </w:pPr>
            <w:r w:rsidRPr="00B81B0D">
              <w:t>hazards</w:t>
            </w:r>
          </w:p>
          <w:p w:rsidR="00000000" w:rsidRPr="00B81B0D" w:rsidP="00B81B0D">
            <w:pPr>
              <w:pStyle w:val="ListBullet2"/>
            </w:pPr>
            <w:r w:rsidRPr="00B81B0D">
              <w:t>injured or deceased persons</w:t>
            </w:r>
          </w:p>
          <w:p w:rsidR="00000000" w:rsidRPr="00B81B0D" w:rsidP="00B81B0D">
            <w:pPr>
              <w:pStyle w:val="ListBullet"/>
            </w:pPr>
            <w:r w:rsidRPr="00B81B0D">
              <w:t>stressed or traumatised individuals</w:t>
            </w:r>
          </w:p>
          <w:p w:rsidR="00000000" w:rsidRPr="00B81B0D" w:rsidP="00B81B0D">
            <w:pPr>
              <w:pStyle w:val="ListBullet"/>
            </w:pPr>
            <w:r w:rsidRPr="00B81B0D">
              <w:t>cultural issues</w:t>
            </w:r>
          </w:p>
          <w:p w:rsidR="00000000" w:rsidP="00B81B0D">
            <w:pPr>
              <w:pStyle w:val="ListBullet"/>
              <w:rPr>
                <w:lang w:val="en-NZ"/>
              </w:rPr>
            </w:pPr>
            <w:r w:rsidRPr="00B81B0D">
              <w:t>union issues</w:t>
            </w:r>
          </w:p>
        </w:tc>
      </w:tr>
      <w:tr w:rsidTr="00380BF7">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BoldandItalics"/>
              </w:rPr>
              <w:t>Safeguards</w:t>
            </w:r>
            <w:r w:rsidRPr="00B81B0D">
              <w:t xml:space="preserve"> may include:</w:t>
            </w:r>
          </w:p>
        </w:tc>
        <w:tc>
          <w:tcPr>
            <w:tcW w:w="5986" w:type="dxa"/>
            <w:gridSpan w:val="2"/>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clear brief as to who has access to situations</w:t>
            </w:r>
          </w:p>
          <w:p w:rsidR="00000000" w:rsidRPr="00B81B0D" w:rsidP="00B81B0D">
            <w:pPr>
              <w:pStyle w:val="ListBullet"/>
            </w:pPr>
            <w:r w:rsidRPr="00B81B0D">
              <w:t>physical barriers</w:t>
            </w:r>
          </w:p>
          <w:p w:rsidR="00000000" w:rsidRPr="00B81B0D" w:rsidP="00B81B0D">
            <w:pPr>
              <w:pStyle w:val="ListBullet"/>
            </w:pPr>
            <w:r w:rsidRPr="00B81B0D">
              <w:t>entry limited to essential personnel</w:t>
            </w:r>
          </w:p>
          <w:p w:rsidR="00000000" w:rsidRPr="00B81B0D" w:rsidP="00B81B0D">
            <w:pPr>
              <w:pStyle w:val="ListBullet"/>
            </w:pPr>
            <w:r w:rsidRPr="00B81B0D">
              <w:t>delegation of authority to control entry</w:t>
            </w:r>
          </w:p>
          <w:p w:rsidR="00000000" w:rsidRPr="00B81B0D" w:rsidP="00B81B0D">
            <w:pPr>
              <w:pStyle w:val="ListBullet"/>
            </w:pPr>
            <w:r w:rsidRPr="00B81B0D">
              <w:t>record of all persons who enter/leave the situation and reasons</w:t>
            </w:r>
          </w:p>
          <w:p w:rsidR="00000000" w:rsidRPr="00B81B0D" w:rsidP="00B81B0D">
            <w:pPr>
              <w:pStyle w:val="ListBullet"/>
            </w:pPr>
            <w:r w:rsidRPr="00B81B0D">
              <w:t>personal protective equipment</w:t>
            </w:r>
          </w:p>
          <w:p w:rsidR="00000000" w:rsidRPr="00B81B0D" w:rsidP="00B81B0D">
            <w:pPr>
              <w:pStyle w:val="ListBullet"/>
            </w:pPr>
            <w:r w:rsidRPr="00B81B0D">
              <w:t>following procedure</w:t>
            </w:r>
            <w:r w:rsidRPr="00B81B0D">
              <w:t>s to work in pairs</w:t>
            </w:r>
          </w:p>
          <w:p w:rsidR="00000000" w:rsidP="00B81B0D">
            <w:pPr>
              <w:pStyle w:val="ListBullet"/>
              <w:rPr>
                <w:lang w:val="en-NZ"/>
              </w:rPr>
            </w:pPr>
            <w:r w:rsidRPr="00B81B0D">
              <w:t>trauma counselling</w:t>
            </w:r>
          </w:p>
        </w:tc>
      </w:tr>
      <w:tr w:rsidTr="00380BF7">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BoldandItalics"/>
              </w:rPr>
              <w:t>Persons contacted</w:t>
            </w:r>
            <w:r w:rsidRPr="00B81B0D">
              <w:t xml:space="preserve"> may include: </w:t>
            </w:r>
          </w:p>
        </w:tc>
        <w:tc>
          <w:tcPr>
            <w:tcW w:w="5986" w:type="dxa"/>
            <w:gridSpan w:val="2"/>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technical and scientific experts</w:t>
            </w:r>
          </w:p>
          <w:p w:rsidR="00000000" w:rsidRPr="00B81B0D" w:rsidP="00B81B0D">
            <w:pPr>
              <w:pStyle w:val="ListBullet"/>
            </w:pPr>
            <w:r w:rsidRPr="00B81B0D">
              <w:t>legal experts</w:t>
            </w:r>
          </w:p>
          <w:p w:rsidR="00000000" w:rsidRPr="00B81B0D" w:rsidP="00B81B0D">
            <w:pPr>
              <w:pStyle w:val="ListBullet"/>
            </w:pPr>
            <w:r w:rsidRPr="00B81B0D">
              <w:t>witnesses</w:t>
            </w:r>
          </w:p>
          <w:p w:rsidR="00000000" w:rsidRPr="00B81B0D" w:rsidP="00B81B0D">
            <w:pPr>
              <w:pStyle w:val="ListBullet"/>
            </w:pPr>
            <w:r w:rsidRPr="00B81B0D">
              <w:t>victims</w:t>
            </w:r>
          </w:p>
          <w:p w:rsidR="00000000" w:rsidRPr="00B81B0D" w:rsidP="00B81B0D">
            <w:pPr>
              <w:pStyle w:val="ListBullet"/>
            </w:pPr>
            <w:r w:rsidRPr="00B81B0D">
              <w:t>union representatives</w:t>
            </w:r>
          </w:p>
          <w:p w:rsidR="00000000" w:rsidRPr="00B81B0D" w:rsidP="00B81B0D">
            <w:pPr>
              <w:pStyle w:val="ListBullet"/>
            </w:pPr>
            <w:r w:rsidRPr="00B81B0D">
              <w:t>workplace relations officers</w:t>
            </w:r>
          </w:p>
          <w:p w:rsidR="00000000" w:rsidRPr="00B81B0D" w:rsidP="00B81B0D">
            <w:pPr>
              <w:pStyle w:val="ListBullet"/>
            </w:pPr>
            <w:r w:rsidRPr="00B81B0D">
              <w:t>employers and employees</w:t>
            </w:r>
          </w:p>
          <w:p w:rsidR="00000000" w:rsidRPr="00B81B0D" w:rsidP="00B81B0D">
            <w:pPr>
              <w:pStyle w:val="ListBullet"/>
            </w:pPr>
            <w:r w:rsidRPr="00B81B0D">
              <w:t>police and emergency services</w:t>
            </w:r>
          </w:p>
          <w:p w:rsidR="00000000" w:rsidRPr="00B81B0D" w:rsidP="00B81B0D">
            <w:pPr>
              <w:pStyle w:val="ListBullet"/>
            </w:pPr>
            <w:r w:rsidRPr="00B81B0D">
              <w:t>human resources staff</w:t>
            </w:r>
          </w:p>
          <w:p w:rsidR="00000000" w:rsidRPr="00B81B0D" w:rsidP="00B81B0D">
            <w:pPr>
              <w:pStyle w:val="ListBullet"/>
            </w:pPr>
            <w:r w:rsidRPr="00B81B0D">
              <w:t>media</w:t>
            </w:r>
          </w:p>
          <w:p w:rsidR="00000000" w:rsidRPr="00B81B0D" w:rsidP="00B81B0D">
            <w:pPr>
              <w:pStyle w:val="ListBullet"/>
            </w:pPr>
            <w:r w:rsidRPr="00B81B0D">
              <w:t>coroners</w:t>
            </w:r>
          </w:p>
          <w:p w:rsidR="00000000" w:rsidRPr="00B81B0D" w:rsidP="00B81B0D">
            <w:pPr>
              <w:pStyle w:val="ListBullet"/>
            </w:pPr>
            <w:r w:rsidRPr="00B81B0D">
              <w:t>employee representatives</w:t>
            </w:r>
          </w:p>
          <w:p w:rsidR="00000000" w:rsidRPr="00B81B0D" w:rsidP="00B81B0D">
            <w:pPr>
              <w:pStyle w:val="ListBullet"/>
            </w:pPr>
            <w:r w:rsidRPr="00B81B0D">
              <w:t>OHS committee</w:t>
            </w:r>
          </w:p>
          <w:p w:rsidR="00000000" w:rsidRPr="00B81B0D" w:rsidP="00B81B0D">
            <w:pPr>
              <w:pStyle w:val="ListBullet"/>
            </w:pPr>
            <w:r w:rsidRPr="00B81B0D">
              <w:t>company representatives</w:t>
            </w:r>
          </w:p>
          <w:p w:rsidR="00000000" w:rsidRPr="00B81B0D" w:rsidP="00B81B0D">
            <w:pPr>
              <w:pStyle w:val="ListBullet"/>
            </w:pPr>
            <w:r w:rsidRPr="00B81B0D">
              <w:t>management</w:t>
            </w:r>
          </w:p>
          <w:p w:rsidR="00000000" w:rsidRPr="00B81B0D" w:rsidP="00B81B0D">
            <w:pPr>
              <w:pStyle w:val="ListBullet"/>
            </w:pPr>
            <w:r w:rsidRPr="00B81B0D">
              <w:t>health and safety representatives</w:t>
            </w:r>
          </w:p>
          <w:p w:rsidR="00000000" w:rsidRPr="00B81B0D" w:rsidP="00B81B0D">
            <w:pPr>
              <w:pStyle w:val="ListBullet"/>
            </w:pPr>
            <w:r w:rsidRPr="00B81B0D">
              <w:t>health and safety officers</w:t>
            </w:r>
          </w:p>
          <w:p w:rsidR="00000000" w:rsidP="00B81B0D">
            <w:pPr>
              <w:pStyle w:val="ListBullet"/>
              <w:rPr>
                <w:lang w:val="en-NZ"/>
              </w:rPr>
            </w:pPr>
            <w:r w:rsidRPr="00B81B0D">
              <w:t>relevant government departments</w:t>
            </w:r>
          </w:p>
        </w:tc>
      </w:tr>
      <w:tr w:rsidTr="00380BF7">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BoldandItalics"/>
              </w:rPr>
              <w:t>Resources</w:t>
            </w:r>
            <w:r w:rsidRPr="00B81B0D">
              <w:t xml:space="preserve"> may include:</w:t>
            </w:r>
          </w:p>
        </w:tc>
        <w:tc>
          <w:tcPr>
            <w:tcW w:w="5986" w:type="dxa"/>
            <w:gridSpan w:val="2"/>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technical and scientific experts</w:t>
            </w:r>
          </w:p>
          <w:p w:rsidR="00000000" w:rsidRPr="00B81B0D" w:rsidP="00B81B0D">
            <w:pPr>
              <w:pStyle w:val="ListBullet"/>
            </w:pPr>
            <w:r w:rsidRPr="00B81B0D">
              <w:t>experienced investigators</w:t>
            </w:r>
          </w:p>
          <w:p w:rsidR="00000000" w:rsidRPr="00B81B0D" w:rsidP="00B81B0D">
            <w:pPr>
              <w:pStyle w:val="ListBullet"/>
            </w:pPr>
            <w:r w:rsidRPr="00B81B0D">
              <w:t>research database</w:t>
            </w:r>
          </w:p>
          <w:p w:rsidR="00000000" w:rsidRPr="00B81B0D" w:rsidP="00B81B0D">
            <w:pPr>
              <w:pStyle w:val="ListBullet"/>
            </w:pPr>
            <w:r w:rsidRPr="00B81B0D">
              <w:t>legal information</w:t>
            </w:r>
          </w:p>
          <w:p w:rsidR="00000000" w:rsidRPr="00B81B0D" w:rsidP="00B81B0D">
            <w:pPr>
              <w:pStyle w:val="ListBullet"/>
            </w:pPr>
            <w:r w:rsidRPr="00B81B0D">
              <w:t>legal request</w:t>
            </w:r>
          </w:p>
          <w:p w:rsidR="00000000" w:rsidRPr="00B81B0D" w:rsidP="00B81B0D">
            <w:pPr>
              <w:pStyle w:val="ListBullet"/>
            </w:pPr>
            <w:r w:rsidRPr="00B81B0D">
              <w:t>subpoena</w:t>
            </w:r>
          </w:p>
          <w:p w:rsidR="00000000" w:rsidRPr="00B81B0D" w:rsidP="00B81B0D">
            <w:pPr>
              <w:pStyle w:val="ListBullet"/>
            </w:pPr>
            <w:r w:rsidRPr="00B81B0D">
              <w:t>advice sheets</w:t>
            </w:r>
          </w:p>
          <w:p w:rsidR="00000000" w:rsidRPr="00B81B0D" w:rsidP="00B81B0D">
            <w:pPr>
              <w:pStyle w:val="ListBullet"/>
            </w:pPr>
            <w:r w:rsidRPr="00B81B0D">
              <w:t>legislative framework</w:t>
            </w:r>
          </w:p>
          <w:p w:rsidR="00000000" w:rsidRPr="00B81B0D" w:rsidP="00B81B0D">
            <w:pPr>
              <w:pStyle w:val="ListBullet"/>
            </w:pPr>
            <w:r w:rsidRPr="00B81B0D">
              <w:t>equipment, such as:</w:t>
            </w:r>
          </w:p>
          <w:p w:rsidR="00000000" w:rsidRPr="00B81B0D" w:rsidP="00B81B0D">
            <w:pPr>
              <w:pStyle w:val="ListBullet2"/>
            </w:pPr>
            <w:r w:rsidRPr="00B81B0D">
              <w:t>camera</w:t>
            </w:r>
          </w:p>
          <w:p w:rsidR="00000000" w:rsidRPr="00B81B0D" w:rsidP="00B81B0D">
            <w:pPr>
              <w:pStyle w:val="ListBullet2"/>
            </w:pPr>
            <w:r w:rsidRPr="00B81B0D">
              <w:t>sample kits</w:t>
            </w:r>
          </w:p>
          <w:p w:rsidR="00000000" w:rsidP="00B81B0D">
            <w:pPr>
              <w:pStyle w:val="ListBullet"/>
              <w:rPr>
                <w:lang w:val="en-NZ"/>
              </w:rPr>
            </w:pPr>
            <w:r w:rsidRPr="00B81B0D">
              <w:t>other organisations</w:t>
            </w:r>
          </w:p>
        </w:tc>
      </w:tr>
      <w:tr w:rsidTr="00380BF7">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BoldandItalics"/>
              </w:rPr>
              <w:t>Details of the situation</w:t>
            </w:r>
            <w:r w:rsidRPr="00B81B0D">
              <w:t xml:space="preserve"> may include:</w:t>
            </w:r>
          </w:p>
        </w:tc>
        <w:tc>
          <w:tcPr>
            <w:tcW w:w="5986" w:type="dxa"/>
            <w:gridSpan w:val="2"/>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time, date and location</w:t>
            </w:r>
          </w:p>
          <w:p w:rsidR="00000000" w:rsidRPr="00B81B0D" w:rsidP="00B81B0D">
            <w:pPr>
              <w:pStyle w:val="ListBullet"/>
            </w:pPr>
            <w:r w:rsidRPr="00B81B0D">
              <w:t>jurisdiction</w:t>
            </w:r>
          </w:p>
          <w:p w:rsidR="00000000" w:rsidRPr="00B81B0D" w:rsidP="00B81B0D">
            <w:pPr>
              <w:pStyle w:val="ListBullet"/>
            </w:pPr>
            <w:r w:rsidRPr="00B81B0D">
              <w:t>sequence of events</w:t>
            </w:r>
          </w:p>
          <w:p w:rsidR="00000000" w:rsidRPr="00B81B0D" w:rsidP="00B81B0D">
            <w:pPr>
              <w:pStyle w:val="ListBullet"/>
            </w:pPr>
            <w:r w:rsidRPr="00B81B0D">
              <w:t>possible causes</w:t>
            </w:r>
          </w:p>
          <w:p w:rsidR="00000000" w:rsidRPr="00B81B0D" w:rsidP="00B81B0D">
            <w:pPr>
              <w:pStyle w:val="ListBullet"/>
            </w:pPr>
            <w:r w:rsidRPr="00B81B0D">
              <w:t>people involved</w:t>
            </w:r>
          </w:p>
          <w:p w:rsidR="00000000" w:rsidRPr="00B81B0D" w:rsidP="00B81B0D">
            <w:pPr>
              <w:pStyle w:val="ListBullet"/>
            </w:pPr>
            <w:r w:rsidRPr="00B81B0D">
              <w:t>property involved</w:t>
            </w:r>
          </w:p>
          <w:p w:rsidR="00000000" w:rsidRPr="00B81B0D" w:rsidP="00B81B0D">
            <w:pPr>
              <w:pStyle w:val="ListBullet"/>
            </w:pPr>
            <w:r w:rsidRPr="00B81B0D">
              <w:t>victims</w:t>
            </w:r>
          </w:p>
          <w:p w:rsidR="00000000" w:rsidRPr="00B81B0D" w:rsidP="00B81B0D">
            <w:pPr>
              <w:pStyle w:val="ListBullet"/>
            </w:pPr>
            <w:r w:rsidRPr="00B81B0D">
              <w:t>witnesses</w:t>
            </w:r>
          </w:p>
          <w:p w:rsidR="00000000" w:rsidRPr="00B81B0D" w:rsidP="00B81B0D">
            <w:pPr>
              <w:pStyle w:val="ListBullet"/>
            </w:pPr>
            <w:r w:rsidRPr="00B81B0D">
              <w:t>damage, including damage to property</w:t>
            </w:r>
          </w:p>
          <w:p w:rsidR="00000000" w:rsidRPr="00B81B0D" w:rsidP="00B81B0D">
            <w:pPr>
              <w:pStyle w:val="ListBullet"/>
            </w:pPr>
            <w:r w:rsidRPr="00B81B0D">
              <w:t>injury</w:t>
            </w:r>
          </w:p>
          <w:p w:rsidR="00000000" w:rsidRPr="00B81B0D" w:rsidP="00B81B0D">
            <w:pPr>
              <w:pStyle w:val="ListBullet"/>
            </w:pPr>
            <w:r w:rsidRPr="00B81B0D">
              <w:t xml:space="preserve">historical information </w:t>
            </w:r>
          </w:p>
          <w:p w:rsidR="00000000" w:rsidRPr="00B81B0D" w:rsidP="00B81B0D">
            <w:pPr>
              <w:pStyle w:val="ListBullet"/>
            </w:pPr>
            <w:r w:rsidRPr="00B81B0D">
              <w:t>injury to persons</w:t>
            </w:r>
          </w:p>
          <w:p w:rsidR="00000000" w:rsidRPr="00B81B0D" w:rsidP="00B81B0D">
            <w:pPr>
              <w:pStyle w:val="ListBullet"/>
            </w:pPr>
            <w:r w:rsidRPr="00B81B0D">
              <w:t>physical details of situation</w:t>
            </w:r>
          </w:p>
          <w:p w:rsidR="00000000" w:rsidRPr="00B81B0D" w:rsidP="00B81B0D">
            <w:pPr>
              <w:pStyle w:val="ListBullet"/>
            </w:pPr>
            <w:r w:rsidRPr="00B81B0D">
              <w:t>evidence</w:t>
            </w:r>
          </w:p>
          <w:p w:rsidR="00000000" w:rsidRPr="00B81B0D" w:rsidP="00B81B0D">
            <w:pPr>
              <w:pStyle w:val="ListBullet"/>
            </w:pPr>
            <w:r w:rsidRPr="00B81B0D">
              <w:t>organisation personnel and non-employees involved</w:t>
            </w:r>
          </w:p>
          <w:p w:rsidR="00000000" w:rsidRPr="00B81B0D" w:rsidP="00B81B0D">
            <w:pPr>
              <w:pStyle w:val="ListBullet"/>
            </w:pPr>
            <w:r w:rsidRPr="00B81B0D">
              <w:t>other organisations involved</w:t>
            </w:r>
          </w:p>
          <w:p w:rsidR="00000000" w:rsidRPr="00B81B0D" w:rsidP="00B81B0D">
            <w:pPr>
              <w:pStyle w:val="ListBullet"/>
            </w:pPr>
            <w:r w:rsidRPr="00B81B0D">
              <w:t>current status of investigation</w:t>
            </w:r>
          </w:p>
          <w:p w:rsidR="00000000" w:rsidRPr="00B81B0D" w:rsidP="00B81B0D">
            <w:pPr>
              <w:pStyle w:val="ListBullet"/>
            </w:pPr>
            <w:r w:rsidRPr="00B81B0D">
              <w:t>action taken to date</w:t>
            </w:r>
          </w:p>
          <w:p w:rsidR="00000000" w:rsidP="00B81B0D">
            <w:pPr>
              <w:pStyle w:val="ListBullet"/>
              <w:rPr>
                <w:lang w:val="en-NZ"/>
              </w:rPr>
            </w:pPr>
            <w:r w:rsidRPr="00B81B0D">
              <w:t>adjoining properties and activities</w:t>
            </w:r>
          </w:p>
        </w:tc>
      </w:tr>
      <w:tr w:rsidTr="00380BF7">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BoldandItalics"/>
              </w:rPr>
              <w:t>Evidence</w:t>
            </w:r>
            <w:r w:rsidRPr="00B81B0D">
              <w:t xml:space="preserve"> may be:</w:t>
            </w:r>
          </w:p>
        </w:tc>
        <w:tc>
          <w:tcPr>
            <w:tcW w:w="5986" w:type="dxa"/>
            <w:gridSpan w:val="2"/>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physical, such as:</w:t>
            </w:r>
          </w:p>
          <w:p w:rsidR="00000000" w:rsidRPr="00B81B0D" w:rsidP="00B81B0D">
            <w:pPr>
              <w:pStyle w:val="ListBullet2"/>
            </w:pPr>
            <w:r w:rsidRPr="00B81B0D">
              <w:t>plant</w:t>
            </w:r>
          </w:p>
          <w:p w:rsidR="00000000" w:rsidRPr="00B81B0D" w:rsidP="00B81B0D">
            <w:pPr>
              <w:pStyle w:val="ListBullet2"/>
            </w:pPr>
            <w:r w:rsidRPr="00B81B0D">
              <w:t>containers</w:t>
            </w:r>
          </w:p>
          <w:p w:rsidR="00000000" w:rsidRPr="00B81B0D" w:rsidP="00B81B0D">
            <w:pPr>
              <w:pStyle w:val="ListBullet2"/>
            </w:pPr>
            <w:r w:rsidRPr="00B81B0D">
              <w:t>fibres</w:t>
            </w:r>
          </w:p>
          <w:p w:rsidR="00000000" w:rsidRPr="00B81B0D" w:rsidP="00B81B0D">
            <w:pPr>
              <w:pStyle w:val="ListBullet2"/>
            </w:pPr>
            <w:r w:rsidRPr="00B81B0D">
              <w:t>samples</w:t>
            </w:r>
          </w:p>
          <w:p w:rsidR="00000000" w:rsidRPr="00B81B0D" w:rsidP="00B81B0D">
            <w:pPr>
              <w:pStyle w:val="ListBullet2"/>
            </w:pPr>
            <w:r w:rsidRPr="00B81B0D">
              <w:t>tool marks</w:t>
            </w:r>
          </w:p>
          <w:p w:rsidR="00000000" w:rsidRPr="00B81B0D" w:rsidP="00B81B0D">
            <w:pPr>
              <w:pStyle w:val="ListBullet2"/>
            </w:pPr>
            <w:r w:rsidRPr="00B81B0D">
              <w:t>chemical and biological</w:t>
            </w:r>
          </w:p>
          <w:p w:rsidR="00000000" w:rsidRPr="00B81B0D" w:rsidP="00B81B0D">
            <w:pPr>
              <w:pStyle w:val="ListBullet2"/>
            </w:pPr>
            <w:r w:rsidRPr="00B81B0D">
              <w:t>identifying numbers</w:t>
            </w:r>
          </w:p>
          <w:p w:rsidR="00000000" w:rsidRPr="00B81B0D" w:rsidP="00B81B0D">
            <w:pPr>
              <w:pStyle w:val="ListBullet2"/>
            </w:pPr>
            <w:r w:rsidRPr="00B81B0D">
              <w:t>record books</w:t>
            </w:r>
          </w:p>
          <w:p w:rsidR="00000000" w:rsidRPr="00B81B0D" w:rsidP="00B81B0D">
            <w:pPr>
              <w:pStyle w:val="ListBullet2"/>
            </w:pPr>
            <w:r w:rsidRPr="00B81B0D">
              <w:t>dangerous goods and hazardous substances</w:t>
            </w:r>
          </w:p>
          <w:p w:rsidR="00000000" w:rsidRPr="00B81B0D" w:rsidP="00B81B0D">
            <w:pPr>
              <w:pStyle w:val="ListBullet"/>
            </w:pPr>
            <w:r w:rsidRPr="00B81B0D">
              <w:t>documentary, such as:</w:t>
            </w:r>
          </w:p>
          <w:p w:rsidR="00000000" w:rsidRPr="00B81B0D" w:rsidP="00B81B0D">
            <w:pPr>
              <w:pStyle w:val="ListBullet2"/>
            </w:pPr>
            <w:r w:rsidRPr="00B81B0D">
              <w:t>witness statements</w:t>
            </w:r>
          </w:p>
          <w:p w:rsidR="00000000" w:rsidRPr="00B81B0D" w:rsidP="00B81B0D">
            <w:pPr>
              <w:pStyle w:val="ListBullet2"/>
            </w:pPr>
            <w:r w:rsidRPr="00B81B0D">
              <w:t>employer or employee documentation</w:t>
            </w:r>
          </w:p>
          <w:p w:rsidR="00000000" w:rsidRPr="00B81B0D" w:rsidP="00B81B0D">
            <w:pPr>
              <w:pStyle w:val="ListBullet2"/>
            </w:pPr>
            <w:r w:rsidRPr="00B81B0D">
              <w:t>safety management records</w:t>
            </w:r>
          </w:p>
          <w:p w:rsidR="00000000" w:rsidRPr="00B81B0D" w:rsidP="00B81B0D">
            <w:pPr>
              <w:pStyle w:val="ListBullet2"/>
            </w:pPr>
            <w:r w:rsidRPr="00B81B0D">
              <w:t>workplace agreements</w:t>
            </w:r>
          </w:p>
          <w:p w:rsidR="00000000" w:rsidRPr="00B81B0D" w:rsidP="00B81B0D">
            <w:pPr>
              <w:pStyle w:val="ListBullet2"/>
            </w:pPr>
            <w:r w:rsidRPr="00B81B0D">
              <w:t>employment contracts</w:t>
            </w:r>
          </w:p>
          <w:p w:rsidR="00000000" w:rsidRPr="00B81B0D" w:rsidP="00B81B0D">
            <w:pPr>
              <w:pStyle w:val="ListBullet2"/>
            </w:pPr>
            <w:r w:rsidRPr="00B81B0D">
              <w:t>company records, including:</w:t>
            </w:r>
          </w:p>
          <w:p w:rsidR="00000000" w:rsidRPr="00B81B0D" w:rsidP="00B81B0D">
            <w:pPr>
              <w:pStyle w:val="ListBullet3"/>
            </w:pPr>
            <w:r w:rsidRPr="00B81B0D">
              <w:t>attendance records</w:t>
            </w:r>
          </w:p>
          <w:p w:rsidR="00000000" w:rsidRPr="00B81B0D" w:rsidP="00B81B0D">
            <w:pPr>
              <w:pStyle w:val="ListBullet3"/>
            </w:pPr>
            <w:r w:rsidRPr="00B81B0D">
              <w:t>maintenance records</w:t>
            </w:r>
          </w:p>
          <w:p w:rsidR="00000000" w:rsidRPr="00B81B0D" w:rsidP="00B81B0D">
            <w:pPr>
              <w:pStyle w:val="ListBullet3"/>
            </w:pPr>
            <w:r w:rsidRPr="00B81B0D">
              <w:t>time and wage records</w:t>
            </w:r>
          </w:p>
          <w:p w:rsidR="00000000" w:rsidRPr="00B81B0D" w:rsidP="00B81B0D">
            <w:pPr>
              <w:pStyle w:val="ListBullet3"/>
            </w:pPr>
            <w:r w:rsidRPr="00B81B0D">
              <w:t>training records</w:t>
            </w:r>
          </w:p>
          <w:p w:rsidR="00000000" w:rsidRPr="00B81B0D" w:rsidP="00B81B0D">
            <w:pPr>
              <w:pStyle w:val="ListBullet2"/>
            </w:pPr>
            <w:r w:rsidRPr="00B81B0D">
              <w:t>industrial instruments</w:t>
            </w:r>
          </w:p>
          <w:p w:rsidR="00000000" w:rsidRPr="00B81B0D" w:rsidP="00B81B0D">
            <w:pPr>
              <w:pStyle w:val="ListBullet2"/>
            </w:pPr>
            <w:r w:rsidRPr="00B81B0D">
              <w:t>union documents</w:t>
            </w:r>
          </w:p>
          <w:p w:rsidR="00000000" w:rsidRPr="00B81B0D" w:rsidP="00B81B0D">
            <w:pPr>
              <w:pStyle w:val="ListBullet2"/>
            </w:pPr>
            <w:r w:rsidRPr="00B81B0D">
              <w:t>government records</w:t>
            </w:r>
          </w:p>
          <w:p w:rsidR="00000000" w:rsidRPr="00B81B0D" w:rsidP="00B81B0D">
            <w:pPr>
              <w:pStyle w:val="ListBullet2"/>
            </w:pPr>
            <w:r w:rsidRPr="00B81B0D">
              <w:t>expert reports</w:t>
            </w:r>
          </w:p>
          <w:p w:rsidR="00000000" w:rsidRPr="00B81B0D" w:rsidP="00B81B0D">
            <w:pPr>
              <w:pStyle w:val="ListBullet2"/>
            </w:pPr>
            <w:r w:rsidRPr="00B81B0D">
              <w:t>work method statements</w:t>
            </w:r>
          </w:p>
          <w:p w:rsidR="00000000" w:rsidRPr="00B81B0D" w:rsidP="00B81B0D">
            <w:pPr>
              <w:pStyle w:val="ListBullet2"/>
            </w:pPr>
            <w:r w:rsidRPr="00B81B0D">
              <w:t>standard operating procedures</w:t>
            </w:r>
          </w:p>
          <w:p w:rsidR="00000000" w:rsidRPr="00B81B0D" w:rsidP="00B81B0D">
            <w:pPr>
              <w:pStyle w:val="ListBullet2"/>
            </w:pPr>
            <w:r w:rsidRPr="00B81B0D">
              <w:t>log books</w:t>
            </w:r>
          </w:p>
          <w:p w:rsidR="00000000" w:rsidRPr="00B81B0D" w:rsidP="00B81B0D">
            <w:pPr>
              <w:pStyle w:val="ListBullet2"/>
            </w:pPr>
            <w:r w:rsidRPr="00B81B0D">
              <w:t>contracts</w:t>
            </w:r>
          </w:p>
          <w:p w:rsidR="00000000" w:rsidRPr="00B81B0D" w:rsidP="00B81B0D">
            <w:pPr>
              <w:pStyle w:val="ListBullet2"/>
            </w:pPr>
            <w:r w:rsidRPr="00B81B0D">
              <w:t>policy documents</w:t>
            </w:r>
          </w:p>
          <w:p w:rsidR="00000000" w:rsidRPr="00B81B0D" w:rsidP="00B81B0D">
            <w:pPr>
              <w:pStyle w:val="ListBullet2"/>
            </w:pPr>
            <w:r w:rsidRPr="00B81B0D">
              <w:t>workers compensation claims information</w:t>
            </w:r>
          </w:p>
          <w:p w:rsidR="00000000" w:rsidRPr="00B81B0D" w:rsidP="00B81B0D">
            <w:pPr>
              <w:pStyle w:val="ListBullet2"/>
            </w:pPr>
            <w:r w:rsidRPr="00B81B0D">
              <w:t>register of injuries</w:t>
            </w:r>
          </w:p>
          <w:p w:rsidR="00000000" w:rsidP="00B81B0D">
            <w:pPr>
              <w:pStyle w:val="ListBullet2"/>
              <w:rPr>
                <w:lang w:val="en-NZ"/>
              </w:rPr>
            </w:pPr>
            <w:r w:rsidRPr="00B81B0D">
              <w:t>first aid treatment book</w:t>
            </w:r>
          </w:p>
        </w:tc>
      </w:tr>
      <w:tr w:rsidTr="00380BF7">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t xml:space="preserve">Methods of evidence </w:t>
            </w:r>
            <w:r w:rsidRPr="00B81B0D">
              <w:rPr>
                <w:rStyle w:val="BoldandItalics"/>
              </w:rPr>
              <w:t>collection</w:t>
            </w:r>
            <w:r w:rsidRPr="00B81B0D">
              <w:t xml:space="preserve"> may include:</w:t>
            </w:r>
          </w:p>
        </w:tc>
        <w:tc>
          <w:tcPr>
            <w:tcW w:w="5986" w:type="dxa"/>
            <w:gridSpan w:val="2"/>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recording interviews</w:t>
            </w:r>
          </w:p>
          <w:p w:rsidR="00000000" w:rsidRPr="00B81B0D" w:rsidP="00B81B0D">
            <w:pPr>
              <w:pStyle w:val="ListBullet"/>
            </w:pPr>
            <w:r w:rsidRPr="00B81B0D">
              <w:t>formal legal request for documentation</w:t>
            </w:r>
          </w:p>
          <w:p w:rsidR="00000000" w:rsidRPr="00B81B0D" w:rsidP="00B81B0D">
            <w:pPr>
              <w:pStyle w:val="ListBullet"/>
            </w:pPr>
            <w:r w:rsidRPr="00B81B0D">
              <w:t>subpoena</w:t>
            </w:r>
          </w:p>
          <w:p w:rsidR="00000000" w:rsidRPr="00B81B0D" w:rsidP="00B81B0D">
            <w:pPr>
              <w:pStyle w:val="ListBullet"/>
            </w:pPr>
            <w:r w:rsidRPr="00B81B0D">
              <w:t>photographing/videoing</w:t>
            </w:r>
          </w:p>
          <w:p w:rsidR="00000000" w:rsidRPr="00B81B0D" w:rsidP="00B81B0D">
            <w:pPr>
              <w:pStyle w:val="ListBullet"/>
            </w:pPr>
            <w:r w:rsidRPr="00B81B0D">
              <w:t>photocopying documentation</w:t>
            </w:r>
          </w:p>
          <w:p w:rsidR="00000000" w:rsidRPr="00B81B0D" w:rsidP="00B81B0D">
            <w:pPr>
              <w:pStyle w:val="ListBullet"/>
            </w:pPr>
            <w:r w:rsidRPr="00B81B0D">
              <w:t>requisitioning documentation</w:t>
            </w:r>
          </w:p>
          <w:p w:rsidR="00000000" w:rsidRPr="00B81B0D" w:rsidP="00B81B0D">
            <w:pPr>
              <w:pStyle w:val="ListBullet"/>
            </w:pPr>
            <w:r w:rsidRPr="00B81B0D">
              <w:t>using items in sampling kit</w:t>
            </w:r>
          </w:p>
          <w:p w:rsidR="00000000" w:rsidP="00B81B0D">
            <w:pPr>
              <w:pStyle w:val="ListBullet"/>
              <w:rPr>
                <w:lang w:val="en-NZ"/>
              </w:rPr>
            </w:pPr>
            <w:r w:rsidRPr="00B81B0D">
              <w:t>appropriate environmental monitoring</w:t>
            </w:r>
          </w:p>
        </w:tc>
      </w:tr>
      <w:tr w:rsidTr="00380BF7">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t xml:space="preserve">Methods of </w:t>
            </w:r>
            <w:r w:rsidRPr="00B81B0D">
              <w:rPr>
                <w:rStyle w:val="BoldandItalics"/>
              </w:rPr>
              <w:t>packaging</w:t>
            </w:r>
            <w:r w:rsidRPr="00B81B0D">
              <w:t xml:space="preserve"> evidence may include:</w:t>
            </w:r>
          </w:p>
        </w:tc>
        <w:tc>
          <w:tcPr>
            <w:tcW w:w="5986" w:type="dxa"/>
            <w:gridSpan w:val="2"/>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metal and plastic containers</w:t>
            </w:r>
          </w:p>
          <w:p w:rsidR="00000000" w:rsidRPr="00B81B0D" w:rsidP="00B81B0D">
            <w:pPr>
              <w:pStyle w:val="ListBullet"/>
            </w:pPr>
            <w:r w:rsidRPr="00B81B0D">
              <w:t>plastic bags</w:t>
            </w:r>
          </w:p>
          <w:p w:rsidR="00000000" w:rsidRPr="00B81B0D" w:rsidP="00B81B0D">
            <w:pPr>
              <w:pStyle w:val="ListBullet"/>
            </w:pPr>
            <w:r w:rsidRPr="00B81B0D">
              <w:t>paper bags</w:t>
            </w:r>
          </w:p>
          <w:p w:rsidR="00000000" w:rsidRPr="00B81B0D" w:rsidP="00B81B0D">
            <w:pPr>
              <w:pStyle w:val="ListBullet"/>
            </w:pPr>
            <w:r w:rsidRPr="00B81B0D">
              <w:t>glass vials</w:t>
            </w:r>
          </w:p>
          <w:p w:rsidR="00000000" w:rsidP="00B81B0D">
            <w:pPr>
              <w:pStyle w:val="ListBullet"/>
              <w:rPr>
                <w:lang w:val="en-NZ"/>
              </w:rPr>
            </w:pPr>
            <w:r w:rsidRPr="00B81B0D">
              <w:t>items in sample kit</w:t>
            </w:r>
          </w:p>
        </w:tc>
      </w:tr>
      <w:tr w:rsidTr="00380BF7">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t xml:space="preserve">Evidence may be </w:t>
            </w:r>
            <w:r w:rsidRPr="00B81B0D">
              <w:rPr>
                <w:rStyle w:val="BoldandItalics"/>
              </w:rPr>
              <w:t>recorded</w:t>
            </w:r>
            <w:r w:rsidRPr="00B81B0D">
              <w:t xml:space="preserve"> by:</w:t>
            </w:r>
          </w:p>
        </w:tc>
        <w:tc>
          <w:tcPr>
            <w:tcW w:w="5986" w:type="dxa"/>
            <w:gridSpan w:val="2"/>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receipts</w:t>
            </w:r>
          </w:p>
          <w:p w:rsidR="00000000" w:rsidRPr="00B81B0D" w:rsidP="00B81B0D">
            <w:pPr>
              <w:pStyle w:val="ListBullet"/>
            </w:pPr>
            <w:r w:rsidRPr="00B81B0D">
              <w:t>photocopying and certifying 'true copy'</w:t>
            </w:r>
          </w:p>
          <w:p w:rsidR="00000000" w:rsidRPr="00B81B0D" w:rsidP="00B81B0D">
            <w:pPr>
              <w:pStyle w:val="ListBullet"/>
            </w:pPr>
            <w:r w:rsidRPr="00B81B0D">
              <w:t>photography</w:t>
            </w:r>
          </w:p>
          <w:p w:rsidR="00000000" w:rsidRPr="00B81B0D" w:rsidP="00B81B0D">
            <w:pPr>
              <w:pStyle w:val="ListBullet"/>
            </w:pPr>
            <w:r w:rsidRPr="00B81B0D">
              <w:t>audio and visual recording</w:t>
            </w:r>
          </w:p>
          <w:p w:rsidR="00000000" w:rsidRPr="00B81B0D" w:rsidP="00B81B0D">
            <w:pPr>
              <w:pStyle w:val="ListBullet"/>
            </w:pPr>
            <w:r w:rsidRPr="00B81B0D">
              <w:t>using notebook</w:t>
            </w:r>
          </w:p>
          <w:p w:rsidR="00000000" w:rsidRPr="00B81B0D" w:rsidP="00B81B0D">
            <w:pPr>
              <w:pStyle w:val="ListBullet"/>
            </w:pPr>
            <w:r w:rsidRPr="00B81B0D">
              <w:t>identifying samples</w:t>
            </w:r>
          </w:p>
          <w:p w:rsidR="00000000" w:rsidP="00B81B0D">
            <w:pPr>
              <w:pStyle w:val="ListBullet"/>
              <w:rPr>
                <w:lang w:val="en-NZ"/>
              </w:rPr>
            </w:pPr>
            <w:r w:rsidRPr="00B81B0D">
              <w:t>seizing property logs</w:t>
            </w:r>
          </w:p>
        </w:tc>
      </w:tr>
      <w:tr w:rsidTr="00380BF7">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BoldandItalics"/>
              </w:rPr>
              <w:t>Preservation of integrity of evidence</w:t>
            </w:r>
            <w:r w:rsidRPr="00B81B0D">
              <w:t xml:space="preserve"> may involve:</w:t>
            </w:r>
          </w:p>
        </w:tc>
        <w:tc>
          <w:tcPr>
            <w:tcW w:w="5986" w:type="dxa"/>
            <w:gridSpan w:val="2"/>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 xml:space="preserve">controlling site access and </w:t>
            </w:r>
            <w:r w:rsidRPr="00B81B0D">
              <w:t>egress</w:t>
            </w:r>
          </w:p>
          <w:p w:rsidR="00000000" w:rsidRPr="00B81B0D" w:rsidP="00B81B0D">
            <w:pPr>
              <w:pStyle w:val="ListBullet"/>
            </w:pPr>
            <w:r w:rsidRPr="00B81B0D">
              <w:t>covering evidence</w:t>
            </w:r>
          </w:p>
          <w:p w:rsidR="00000000" w:rsidRPr="00B81B0D" w:rsidP="00B81B0D">
            <w:pPr>
              <w:pStyle w:val="ListBullet"/>
            </w:pPr>
            <w:r w:rsidRPr="00B81B0D">
              <w:t>recording chain of evidence handling</w:t>
            </w:r>
          </w:p>
          <w:p w:rsidR="00000000" w:rsidP="00B81B0D">
            <w:pPr>
              <w:pStyle w:val="ListBullet"/>
              <w:rPr>
                <w:lang w:val="en-NZ"/>
              </w:rPr>
            </w:pPr>
            <w:r w:rsidRPr="00B81B0D">
              <w:t>removing evidence to ensure its protection</w:t>
            </w:r>
          </w:p>
        </w:tc>
      </w:tr>
      <w:tr w:rsidTr="00380BF7">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t xml:space="preserve">Relevant </w:t>
            </w:r>
            <w:r w:rsidRPr="00B81B0D">
              <w:rPr>
                <w:rStyle w:val="BoldandItalics"/>
              </w:rPr>
              <w:t>details</w:t>
            </w:r>
            <w:r w:rsidRPr="00B81B0D">
              <w:t xml:space="preserve"> from potential witnesses include:</w:t>
            </w:r>
          </w:p>
        </w:tc>
        <w:tc>
          <w:tcPr>
            <w:tcW w:w="5986" w:type="dxa"/>
            <w:gridSpan w:val="2"/>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name</w:t>
            </w:r>
          </w:p>
          <w:p w:rsidR="00000000" w:rsidRPr="00B81B0D" w:rsidP="00B81B0D">
            <w:pPr>
              <w:pStyle w:val="ListBullet"/>
            </w:pPr>
            <w:r w:rsidRPr="00B81B0D">
              <w:t>age</w:t>
            </w:r>
          </w:p>
          <w:p w:rsidR="00000000" w:rsidRPr="00B81B0D" w:rsidP="00B81B0D">
            <w:pPr>
              <w:pStyle w:val="ListBullet"/>
            </w:pPr>
            <w:r w:rsidRPr="00B81B0D">
              <w:t>contact details</w:t>
            </w:r>
          </w:p>
          <w:p w:rsidR="00000000" w:rsidRPr="00B81B0D" w:rsidP="00B81B0D">
            <w:pPr>
              <w:pStyle w:val="ListBullet"/>
            </w:pPr>
            <w:r w:rsidRPr="00B81B0D">
              <w:t>roles and responsibilities</w:t>
            </w:r>
          </w:p>
          <w:p w:rsidR="00000000" w:rsidRPr="00B81B0D" w:rsidP="00B81B0D">
            <w:pPr>
              <w:pStyle w:val="ListBullet"/>
            </w:pPr>
            <w:r w:rsidRPr="00B81B0D">
              <w:t>qualifications</w:t>
            </w:r>
          </w:p>
          <w:p w:rsidR="00000000" w:rsidRPr="00B81B0D" w:rsidP="00B81B0D">
            <w:pPr>
              <w:pStyle w:val="ListBullet"/>
            </w:pPr>
            <w:r w:rsidRPr="00B81B0D">
              <w:t>details of organisation's operating procedures</w:t>
            </w:r>
          </w:p>
          <w:p w:rsidR="00000000" w:rsidRPr="00B81B0D" w:rsidP="00B81B0D">
            <w:pPr>
              <w:pStyle w:val="ListBullet"/>
            </w:pPr>
            <w:r w:rsidRPr="00B81B0D">
              <w:t>workplace and training practices</w:t>
            </w:r>
          </w:p>
          <w:p w:rsidR="00000000" w:rsidP="00B81B0D">
            <w:pPr>
              <w:pStyle w:val="ListBullet"/>
              <w:rPr>
                <w:lang w:val="en-NZ"/>
              </w:rPr>
            </w:pPr>
            <w:r w:rsidRPr="00B81B0D">
              <w:t>information about the situation</w:t>
            </w:r>
          </w:p>
        </w:tc>
      </w:tr>
      <w:tr w:rsidTr="00380BF7">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B81B0D">
            <w:pPr>
              <w:pStyle w:val="BodyText"/>
              <w:rPr>
                <w:lang w:val="en-NZ"/>
              </w:rPr>
            </w:pPr>
            <w:r w:rsidRPr="00B81B0D">
              <w:rPr>
                <w:rStyle w:val="BoldandItalics"/>
              </w:rPr>
              <w:t>Appropriate channels</w:t>
            </w:r>
            <w:r w:rsidRPr="00B81B0D">
              <w:t xml:space="preserve"> may include:</w:t>
            </w:r>
          </w:p>
        </w:tc>
        <w:tc>
          <w:tcPr>
            <w:tcW w:w="5986" w:type="dxa"/>
            <w:gridSpan w:val="2"/>
            <w:tcBorders>
              <w:top w:val="nil"/>
              <w:left w:val="nil"/>
              <w:bottom w:val="nil"/>
              <w:right w:val="nil"/>
            </w:tcBorders>
            <w:tcMar>
              <w:top w:w="0" w:type="dxa"/>
              <w:left w:w="62" w:type="dxa"/>
              <w:bottom w:w="0" w:type="dxa"/>
              <w:right w:w="62" w:type="dxa"/>
            </w:tcMar>
          </w:tcPr>
          <w:p w:rsidR="00000000" w:rsidRPr="00B81B0D" w:rsidP="00B81B0D">
            <w:pPr>
              <w:pStyle w:val="ListBullet"/>
            </w:pPr>
            <w:r w:rsidRPr="00B81B0D">
              <w:t>Coroner's Court</w:t>
            </w:r>
          </w:p>
          <w:p w:rsidR="00000000" w:rsidRPr="00B81B0D" w:rsidP="00B81B0D">
            <w:pPr>
              <w:pStyle w:val="ListBullet"/>
            </w:pPr>
            <w:r w:rsidRPr="00B81B0D">
              <w:t>other relevant state or federal court or tribunal</w:t>
            </w:r>
          </w:p>
          <w:p w:rsidR="00000000" w:rsidRPr="00B81B0D" w:rsidP="00B81B0D">
            <w:pPr>
              <w:pStyle w:val="ListBullet"/>
            </w:pPr>
            <w:r w:rsidRPr="00B81B0D">
              <w:t>special investigation units</w:t>
            </w:r>
          </w:p>
          <w:p w:rsidR="00000000" w:rsidRPr="00B81B0D" w:rsidP="00B81B0D">
            <w:pPr>
              <w:pStyle w:val="ListBullet"/>
            </w:pPr>
            <w:r w:rsidRPr="00B81B0D">
              <w:t>arbitration</w:t>
            </w:r>
          </w:p>
          <w:p w:rsidR="00000000" w:rsidRPr="00B81B0D" w:rsidP="00B81B0D">
            <w:pPr>
              <w:pStyle w:val="ListBullet"/>
            </w:pPr>
            <w:r w:rsidRPr="00B81B0D">
              <w:t>state or territory Industrial Relations Commission</w:t>
            </w:r>
          </w:p>
          <w:p w:rsidR="00000000" w:rsidRPr="00B81B0D" w:rsidP="00B81B0D">
            <w:pPr>
              <w:pStyle w:val="ListBullet"/>
            </w:pPr>
            <w:r w:rsidRPr="00B81B0D">
              <w:t>departments of public prosecution</w:t>
            </w:r>
          </w:p>
          <w:p w:rsidR="00000000" w:rsidRPr="00B81B0D" w:rsidP="00B81B0D">
            <w:pPr>
              <w:pStyle w:val="ListBullet"/>
            </w:pPr>
            <w:r w:rsidRPr="00B81B0D">
              <w:t>internal review committees/units and management</w:t>
            </w:r>
          </w:p>
          <w:p w:rsidR="00000000" w:rsidRPr="00B81B0D" w:rsidP="00B81B0D">
            <w:pPr>
              <w:pStyle w:val="ListBullet"/>
            </w:pPr>
            <w:r w:rsidRPr="00B81B0D">
              <w:t>legal units</w:t>
            </w:r>
          </w:p>
          <w:p w:rsidR="00000000" w:rsidRPr="00B81B0D" w:rsidP="00B81B0D">
            <w:pPr>
              <w:pStyle w:val="ListBullet"/>
            </w:pPr>
            <w:r w:rsidRPr="00B81B0D">
              <w:t>Crown Law</w:t>
            </w:r>
          </w:p>
          <w:p w:rsidR="00000000" w:rsidRPr="00B81B0D" w:rsidP="00B81B0D">
            <w:pPr>
              <w:pStyle w:val="ListBullet"/>
            </w:pPr>
            <w:r w:rsidRPr="00B81B0D">
              <w:t>prosecuting authorities</w:t>
            </w:r>
          </w:p>
        </w:tc>
      </w:tr>
    </w:tbl>
    <w:p w:rsidR="00380BF7" w:rsidP="00B81B0D">
      <w:pPr>
        <w:pStyle w:val="BodyText"/>
      </w:pPr>
    </w:p>
    <w:p w:rsidR="00380BF7" w:rsidP="00B81B0D">
      <w:pPr>
        <w:pStyle w:val="BodyText"/>
      </w:pPr>
    </w:p>
    <w:p w:rsidR="00000000" w:rsidRPr="00B81B0D" w:rsidP="00B81B0D">
      <w:pPr>
        <w:pStyle w:val="Heading1"/>
      </w:pPr>
      <w:bookmarkStart w:id="12" w:name="O_413886"/>
      <w:bookmarkEnd w:id="12"/>
      <w:r w:rsidRPr="00B81B0D">
        <w:t>Unit Sector(s)</w:t>
      </w:r>
    </w:p>
    <w:p w:rsidR="00000000" w:rsidRPr="00B81B0D" w:rsidP="00B81B0D">
      <w:pPr>
        <w:pStyle w:val="BodyText"/>
      </w:pPr>
      <w:r w:rsidRPr="00B81B0D">
        <w:t>Not applicable.</w:t>
      </w:r>
    </w:p>
    <w:p w:rsidR="00000000" w:rsidRPr="00B81B0D" w:rsidP="00B81B0D">
      <w:pPr>
        <w:pStyle w:val="AllowPageBreak"/>
      </w:pPr>
    </w:p>
    <w:p w:rsidR="00000000" w:rsidRPr="00B81B0D" w:rsidP="00B81B0D">
      <w:pPr>
        <w:pStyle w:val="Heading1"/>
      </w:pPr>
      <w:bookmarkStart w:id="13" w:name="O_413899"/>
      <w:bookmarkEnd w:id="13"/>
      <w:r w:rsidRPr="00B81B0D">
        <w:t>Competenc</w:t>
      </w:r>
      <w:r w:rsidRPr="00B81B0D">
        <w:t>y field</w:t>
      </w:r>
    </w:p>
    <w:p w:rsidR="00000000" w:rsidRPr="00B81B0D" w:rsidP="00B81B0D">
      <w:pPr>
        <w:pStyle w:val="BodyText"/>
      </w:pPr>
      <w:r w:rsidRPr="00B81B0D">
        <w:t>Workplace Inspection.</w:t>
      </w:r>
    </w:p>
    <w:p w:rsidR="00000000" w:rsidRPr="00B81B0D" w:rsidP="00B81B0D"/>
    <w:sectPr w:rsidSect="00B81B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B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0BF7" w:rsidP="00380B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B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BF7" w:rsidP="00B81B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80BF7" w:rsidP="00B81B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80BF7" w:rsidP="00B81B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B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0BF7" w:rsidP="00380B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B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BF7" w:rsidP="00B81B0D">
    <w:pPr>
      <w:pStyle w:val="Header"/>
      <w:framePr w:wrap="around"/>
    </w:pPr>
    <w:r>
      <w:fldChar w:fldCharType="begin"/>
    </w:r>
    <w:r>
      <w:instrText xml:space="preserve"> TITLE   \* MERGEFORMAT </w:instrText>
    </w:r>
    <w:r>
      <w:fldChar w:fldCharType="separate"/>
    </w:r>
    <w:r>
      <w:t>PSPWPI503C Investigate possible breaches of workplace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0BF7" w:rsidP="00B81B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E23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CA7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B4A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B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1B0D"/>
    <w:pPr>
      <w:spacing w:before="360" w:after="60"/>
      <w:outlineLvl w:val="0"/>
    </w:pPr>
    <w:rPr>
      <w:sz w:val="32"/>
    </w:rPr>
  </w:style>
  <w:style w:type="paragraph" w:styleId="Heading2">
    <w:name w:val="heading 2"/>
    <w:basedOn w:val="HeadingBase"/>
    <w:next w:val="BodyText"/>
    <w:link w:val="Heading2Char"/>
    <w:qFormat/>
    <w:rsid w:val="00B81B0D"/>
    <w:pPr>
      <w:keepLines/>
      <w:spacing w:before="240" w:after="120"/>
      <w:outlineLvl w:val="1"/>
    </w:pPr>
    <w:rPr>
      <w:sz w:val="28"/>
      <w:szCs w:val="40"/>
    </w:rPr>
  </w:style>
  <w:style w:type="paragraph" w:styleId="Heading3">
    <w:name w:val="heading 3"/>
    <w:basedOn w:val="HeadingBase"/>
    <w:next w:val="BodyText"/>
    <w:link w:val="Heading3Char"/>
    <w:qFormat/>
    <w:rsid w:val="00B81B0D"/>
    <w:pPr>
      <w:spacing w:before="180" w:after="120"/>
      <w:outlineLvl w:val="2"/>
    </w:pPr>
    <w:rPr>
      <w:spacing w:val="-10"/>
      <w:kern w:val="32"/>
    </w:rPr>
  </w:style>
  <w:style w:type="paragraph" w:styleId="Heading4">
    <w:name w:val="heading 4"/>
    <w:basedOn w:val="HeadingBase"/>
    <w:next w:val="BodyText"/>
    <w:link w:val="Heading4Char"/>
    <w:qFormat/>
    <w:rsid w:val="00B81B0D"/>
    <w:pPr>
      <w:spacing w:before="160" w:after="120"/>
      <w:outlineLvl w:val="3"/>
    </w:pPr>
    <w:rPr>
      <w:sz w:val="22"/>
    </w:rPr>
  </w:style>
  <w:style w:type="paragraph" w:styleId="Heading5">
    <w:name w:val="heading 5"/>
    <w:basedOn w:val="HeadingBase"/>
    <w:next w:val="Normal"/>
    <w:link w:val="Heading5Char"/>
    <w:qFormat/>
    <w:rsid w:val="00B81B0D"/>
    <w:pPr>
      <w:spacing w:before="80"/>
      <w:outlineLvl w:val="4"/>
    </w:pPr>
    <w:rPr>
      <w:color w:val="918585"/>
      <w:sz w:val="20"/>
    </w:rPr>
  </w:style>
  <w:style w:type="paragraph" w:styleId="Heading6">
    <w:name w:val="heading 6"/>
    <w:basedOn w:val="HeadingBase"/>
    <w:next w:val="Normal"/>
    <w:link w:val="Heading6Char"/>
    <w:qFormat/>
    <w:rsid w:val="00B81B0D"/>
    <w:pPr>
      <w:spacing w:before="60"/>
      <w:outlineLvl w:val="5"/>
    </w:pPr>
    <w:rPr>
      <w:color w:val="918585"/>
      <w:sz w:val="20"/>
    </w:rPr>
  </w:style>
  <w:style w:type="paragraph" w:styleId="Heading7">
    <w:name w:val="heading 7"/>
    <w:basedOn w:val="Normal"/>
    <w:next w:val="Normal"/>
    <w:link w:val="Heading7Char"/>
    <w:qFormat/>
    <w:rsid w:val="00B81B0D"/>
    <w:pPr>
      <w:ind w:left="720"/>
      <w:outlineLvl w:val="6"/>
    </w:pPr>
    <w:rPr>
      <w:i/>
    </w:rPr>
  </w:style>
  <w:style w:type="paragraph" w:styleId="Heading8">
    <w:name w:val="heading 8"/>
    <w:basedOn w:val="Normal"/>
    <w:next w:val="Normal"/>
    <w:link w:val="Heading8Char"/>
    <w:qFormat/>
    <w:rsid w:val="00B81B0D"/>
    <w:pPr>
      <w:ind w:left="720"/>
      <w:outlineLvl w:val="7"/>
    </w:pPr>
    <w:rPr>
      <w:i/>
    </w:rPr>
  </w:style>
  <w:style w:type="paragraph" w:styleId="Heading9">
    <w:name w:val="heading 9"/>
    <w:basedOn w:val="Normal"/>
    <w:next w:val="Normal"/>
    <w:link w:val="Heading9Char"/>
    <w:qFormat/>
    <w:rsid w:val="00B81B0D"/>
    <w:pPr>
      <w:ind w:left="720"/>
      <w:outlineLvl w:val="8"/>
    </w:pPr>
    <w:rPr>
      <w:i/>
    </w:rPr>
  </w:style>
  <w:style w:type="character" w:default="1" w:styleId="DefaultParagraphFont">
    <w:name w:val="Default Paragraph Font"/>
    <w:uiPriority w:val="1"/>
    <w:unhideWhenUsed/>
    <w:rsid w:val="00B81B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B0D"/>
  </w:style>
  <w:style w:type="character" w:customStyle="1" w:styleId="Heading1Char">
    <w:name w:val="Heading 1 Char"/>
    <w:basedOn w:val="DefaultParagraphFont"/>
    <w:link w:val="Heading1"/>
    <w:rsid w:val="00B81B0D"/>
    <w:rPr>
      <w:rFonts w:ascii="Times New Roman" w:eastAsia="Times New Roman" w:hAnsi="Times New Roman" w:cs="Times New Roman"/>
      <w:b/>
      <w:sz w:val="32"/>
      <w:szCs w:val="20"/>
      <w:lang w:eastAsia="en-US"/>
    </w:rPr>
  </w:style>
  <w:style w:type="paragraph" w:styleId="BodyText">
    <w:name w:val="Body Text"/>
    <w:basedOn w:val="Normal"/>
    <w:link w:val="BodyTextChar"/>
    <w:rsid w:val="00B81B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B0D"/>
    <w:rPr>
      <w:rFonts w:ascii="Times New Roman" w:eastAsia="Times New Roman" w:hAnsi="Times New Roman" w:cs="Times New Roman"/>
      <w:sz w:val="24"/>
      <w:lang w:val="en-US" w:eastAsia="en-US"/>
    </w:rPr>
  </w:style>
  <w:style w:type="paragraph" w:styleId="Footer">
    <w:name w:val="footer"/>
    <w:basedOn w:val="Normal"/>
    <w:link w:val="FooterChar"/>
    <w:rsid w:val="00B81B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B0D"/>
    <w:rPr>
      <w:rFonts w:ascii="Times New Roman" w:eastAsia="Times New Roman" w:hAnsi="Times New Roman" w:cs="Times New Roman"/>
      <w:sz w:val="16"/>
      <w:lang w:val="en-US" w:eastAsia="en-US"/>
    </w:rPr>
  </w:style>
  <w:style w:type="paragraph" w:styleId="List">
    <w:name w:val="List"/>
    <w:basedOn w:val="BodyText"/>
    <w:next w:val="BodyText"/>
    <w:rsid w:val="00B81B0D"/>
    <w:pPr>
      <w:tabs>
        <w:tab w:val="left" w:pos="340"/>
      </w:tabs>
      <w:spacing w:before="60" w:after="60"/>
      <w:ind w:left="340" w:hanging="340"/>
    </w:pPr>
  </w:style>
  <w:style w:type="paragraph" w:styleId="ListBullet">
    <w:name w:val="List Bullet"/>
    <w:basedOn w:val="List"/>
    <w:rsid w:val="00B81B0D"/>
    <w:pPr>
      <w:numPr>
        <w:numId w:val="14"/>
      </w:numPr>
      <w:tabs>
        <w:tab w:val="clear" w:pos="340"/>
      </w:tabs>
      <w:spacing w:before="40" w:after="40"/>
    </w:pPr>
  </w:style>
  <w:style w:type="character" w:customStyle="1" w:styleId="SpecialBold">
    <w:name w:val="Special Bold"/>
    <w:basedOn w:val="DefaultParagraphFont"/>
    <w:rsid w:val="00B81B0D"/>
    <w:rPr>
      <w:b/>
      <w:spacing w:val="0"/>
    </w:rPr>
  </w:style>
  <w:style w:type="paragraph" w:styleId="ListBullet2">
    <w:name w:val="List Bullet 2"/>
    <w:basedOn w:val="List2"/>
    <w:rsid w:val="00B81B0D"/>
    <w:pPr>
      <w:numPr>
        <w:numId w:val="15"/>
      </w:numPr>
      <w:tabs>
        <w:tab w:val="clear" w:pos="680"/>
      </w:tabs>
    </w:pPr>
  </w:style>
  <w:style w:type="paragraph" w:styleId="Header">
    <w:name w:val="header"/>
    <w:basedOn w:val="Normal"/>
    <w:link w:val="HeaderChar"/>
    <w:rsid w:val="00B81B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B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1B0D"/>
    <w:pPr>
      <w:spacing w:before="240" w:after="120"/>
      <w:outlineLvl w:val="0"/>
    </w:pPr>
    <w:rPr>
      <w:rFonts w:ascii="Times New Roman" w:hAnsi="Times New Roman"/>
      <w:b/>
      <w:sz w:val="28"/>
    </w:rPr>
  </w:style>
  <w:style w:type="paragraph" w:customStyle="1" w:styleId="AllowPageBreak">
    <w:name w:val="AllowPageBreak"/>
    <w:rsid w:val="00B81B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1B0D"/>
    <w:pPr>
      <w:numPr>
        <w:numId w:val="3"/>
      </w:numPr>
      <w:tabs>
        <w:tab w:val="clear" w:pos="1021"/>
      </w:tabs>
      <w:ind w:left="1037" w:hanging="357"/>
    </w:pPr>
  </w:style>
  <w:style w:type="character" w:customStyle="1" w:styleId="BoldandItalics">
    <w:name w:val="Bold and Italics"/>
    <w:qFormat/>
    <w:rsid w:val="00B81B0D"/>
    <w:rPr>
      <w:b/>
      <w:i/>
      <w:u w:val="none"/>
    </w:rPr>
  </w:style>
  <w:style w:type="character" w:customStyle="1" w:styleId="Heading2Char">
    <w:name w:val="Heading 2 Char"/>
    <w:basedOn w:val="DefaultParagraphFont"/>
    <w:link w:val="Heading2"/>
    <w:rsid w:val="00B81B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B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B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B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B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B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1B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1B0D"/>
    <w:rPr>
      <w:rFonts w:ascii="Courier New" w:eastAsia="Times New Roman" w:hAnsi="Courier New" w:cs="Times New Roman"/>
      <w:i/>
      <w:szCs w:val="20"/>
      <w:lang w:val="en-US" w:eastAsia="en-US"/>
    </w:rPr>
  </w:style>
  <w:style w:type="paragraph" w:customStyle="1" w:styleId="HeadingBase">
    <w:name w:val="Heading Base"/>
    <w:rsid w:val="00B81B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B0D"/>
    <w:pPr>
      <w:tabs>
        <w:tab w:val="right" w:leader="dot" w:pos="9072"/>
      </w:tabs>
      <w:ind w:left="567"/>
    </w:pPr>
    <w:rPr>
      <w:szCs w:val="22"/>
    </w:rPr>
  </w:style>
  <w:style w:type="paragraph" w:customStyle="1" w:styleId="TOCBase">
    <w:name w:val="TOC Base"/>
    <w:rsid w:val="00B81B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B0D"/>
    <w:pPr>
      <w:tabs>
        <w:tab w:val="right" w:leader="dot" w:pos="9072"/>
      </w:tabs>
      <w:spacing w:before="40" w:after="40"/>
      <w:ind w:left="284"/>
    </w:pPr>
    <w:rPr>
      <w:rFonts w:ascii="Times New Roman" w:hAnsi="Times New Roman"/>
    </w:rPr>
  </w:style>
  <w:style w:type="paragraph" w:styleId="TOC1">
    <w:name w:val="toc 1"/>
    <w:basedOn w:val="TOCBase"/>
    <w:next w:val="Normal"/>
    <w:rsid w:val="00B81B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1B0D"/>
    <w:pPr>
      <w:spacing w:before="5040"/>
      <w:jc w:val="center"/>
    </w:pPr>
    <w:rPr>
      <w:sz w:val="48"/>
      <w:szCs w:val="72"/>
      <w:lang w:val="en-US"/>
    </w:rPr>
  </w:style>
  <w:style w:type="character" w:customStyle="1" w:styleId="TitleChar">
    <w:name w:val="Title Char"/>
    <w:basedOn w:val="DefaultParagraphFont"/>
    <w:link w:val="Title"/>
    <w:rsid w:val="00B81B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B0D"/>
    <w:pPr>
      <w:tabs>
        <w:tab w:val="left" w:pos="3600"/>
        <w:tab w:val="left" w:pos="3958"/>
      </w:tabs>
    </w:pPr>
  </w:style>
  <w:style w:type="paragraph" w:customStyle="1" w:styleId="Note">
    <w:name w:val="Note"/>
    <w:basedOn w:val="BodyText"/>
    <w:rsid w:val="00B81B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B0D"/>
    <w:pPr>
      <w:framePr w:wrap="auto" w:hAnchor="text" w:y="6049"/>
    </w:pPr>
    <w:rPr>
      <w:color w:val="000000"/>
      <w:sz w:val="40"/>
    </w:rPr>
  </w:style>
  <w:style w:type="paragraph" w:customStyle="1" w:styleId="TOCTitle">
    <w:name w:val="TOCTitle"/>
    <w:basedOn w:val="Heading1"/>
    <w:rsid w:val="00B81B0D"/>
    <w:pPr>
      <w:spacing w:after="240"/>
      <w:jc w:val="center"/>
      <w:outlineLvl w:val="9"/>
    </w:pPr>
    <w:rPr>
      <w:caps/>
    </w:rPr>
  </w:style>
  <w:style w:type="paragraph" w:customStyle="1" w:styleId="Version">
    <w:name w:val="Version"/>
    <w:rsid w:val="00B81B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B0D"/>
    <w:pPr>
      <w:keepNext w:val="0"/>
      <w:tabs>
        <w:tab w:val="right" w:pos="4176"/>
      </w:tabs>
      <w:ind w:left="198" w:hanging="198"/>
    </w:pPr>
    <w:rPr>
      <w:rFonts w:ascii="Garamond" w:hAnsi="Garamond"/>
    </w:rPr>
  </w:style>
  <w:style w:type="paragraph" w:styleId="IndexHeading">
    <w:name w:val="index heading"/>
    <w:basedOn w:val="Normal"/>
    <w:next w:val="Index1"/>
    <w:semiHidden/>
    <w:rsid w:val="00B81B0D"/>
    <w:pPr>
      <w:spacing w:before="120" w:after="120"/>
    </w:pPr>
    <w:rPr>
      <w:rFonts w:ascii="Arial" w:hAnsi="Arial"/>
      <w:b/>
      <w:color w:val="918585"/>
      <w:sz w:val="24"/>
    </w:rPr>
  </w:style>
  <w:style w:type="paragraph" w:customStyle="1" w:styleId="Chapter">
    <w:name w:val="Chapter"/>
    <w:basedOn w:val="Normal"/>
    <w:rsid w:val="00B81B0D"/>
    <w:pPr>
      <w:spacing w:before="240"/>
    </w:pPr>
    <w:rPr>
      <w:rFonts w:ascii="Times New Roman" w:hAnsi="Times New Roman"/>
      <w:smallCaps/>
      <w:spacing w:val="80"/>
      <w:sz w:val="28"/>
    </w:rPr>
  </w:style>
  <w:style w:type="paragraph" w:customStyle="1" w:styleId="InChapter">
    <w:name w:val="InChapter"/>
    <w:basedOn w:val="Heading3"/>
    <w:rsid w:val="00B81B0D"/>
    <w:pPr>
      <w:spacing w:after="240"/>
      <w:outlineLvl w:val="9"/>
    </w:pPr>
    <w:rPr>
      <w:noProof/>
    </w:rPr>
  </w:style>
  <w:style w:type="paragraph" w:styleId="Index2">
    <w:name w:val="index 2"/>
    <w:basedOn w:val="Normal"/>
    <w:next w:val="Normal"/>
    <w:semiHidden/>
    <w:rsid w:val="00B81B0D"/>
    <w:pPr>
      <w:tabs>
        <w:tab w:val="right" w:pos="4176"/>
      </w:tabs>
      <w:ind w:left="568" w:hanging="284"/>
    </w:pPr>
    <w:rPr>
      <w:rFonts w:ascii="Garamond" w:hAnsi="Garamond"/>
    </w:rPr>
  </w:style>
  <w:style w:type="paragraph" w:customStyle="1" w:styleId="Byline">
    <w:name w:val="Byline"/>
    <w:rsid w:val="00B81B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B0D"/>
    <w:pPr>
      <w:tabs>
        <w:tab w:val="clear" w:pos="3600"/>
        <w:tab w:val="clear" w:pos="3958"/>
      </w:tabs>
      <w:jc w:val="right"/>
    </w:pPr>
  </w:style>
  <w:style w:type="character" w:styleId="Emphasis">
    <w:name w:val="Emphasis"/>
    <w:basedOn w:val="DefaultParagraphFont"/>
    <w:qFormat/>
    <w:rsid w:val="00B81B0D"/>
    <w:rPr>
      <w:i/>
    </w:rPr>
  </w:style>
  <w:style w:type="paragraph" w:styleId="Caption">
    <w:name w:val="caption"/>
    <w:basedOn w:val="BodyText"/>
    <w:next w:val="Normal"/>
    <w:qFormat/>
    <w:rsid w:val="00B81B0D"/>
    <w:pPr>
      <w:framePr w:w="2268" w:hSpace="181" w:vSpace="181" w:wrap="around" w:vAnchor="text" w:hAnchor="page" w:x="1135" w:y="285" w:anchorLock="1"/>
    </w:pPr>
    <w:rPr>
      <w:i/>
    </w:rPr>
  </w:style>
  <w:style w:type="paragraph" w:customStyle="1" w:styleId="MiniTOCTitle">
    <w:name w:val="MiniTOCTitle"/>
    <w:basedOn w:val="Heading4"/>
    <w:rsid w:val="00B81B0D"/>
    <w:pPr>
      <w:spacing w:before="240"/>
      <w:outlineLvl w:val="9"/>
    </w:pPr>
    <w:rPr>
      <w:noProof/>
      <w:sz w:val="24"/>
    </w:rPr>
  </w:style>
  <w:style w:type="paragraph" w:customStyle="1" w:styleId="MiniTOCItem">
    <w:name w:val="MiniTOCItem"/>
    <w:basedOn w:val="ListBullet"/>
    <w:rsid w:val="00B81B0D"/>
    <w:pPr>
      <w:numPr>
        <w:numId w:val="0"/>
      </w:numPr>
      <w:tabs>
        <w:tab w:val="right" w:leader="dot" w:pos="6521"/>
      </w:tabs>
      <w:spacing w:before="0" w:after="0"/>
    </w:pPr>
  </w:style>
  <w:style w:type="paragraph" w:customStyle="1" w:styleId="TOFTitle">
    <w:name w:val="TOFTitle"/>
    <w:basedOn w:val="TOCTitle"/>
    <w:rsid w:val="00B81B0D"/>
  </w:style>
  <w:style w:type="paragraph" w:styleId="TableofFigures">
    <w:name w:val="table of figures"/>
    <w:basedOn w:val="Normal"/>
    <w:next w:val="Normal"/>
    <w:semiHidden/>
    <w:rsid w:val="00B81B0D"/>
    <w:pPr>
      <w:tabs>
        <w:tab w:val="right" w:leader="dot" w:pos="9072"/>
      </w:tabs>
      <w:ind w:left="970" w:hanging="403"/>
    </w:pPr>
    <w:rPr>
      <w:rFonts w:ascii="Times New Roman" w:hAnsi="Times New Roman"/>
      <w:b/>
    </w:rPr>
  </w:style>
  <w:style w:type="paragraph" w:styleId="ListNumber">
    <w:name w:val="List Number"/>
    <w:basedOn w:val="List"/>
    <w:rsid w:val="00B81B0D"/>
    <w:pPr>
      <w:numPr>
        <w:numId w:val="12"/>
      </w:numPr>
    </w:pPr>
  </w:style>
  <w:style w:type="character" w:customStyle="1" w:styleId="WingdingSymbols">
    <w:name w:val="Wingding Symbols"/>
    <w:rsid w:val="00B81B0D"/>
    <w:rPr>
      <w:rFonts w:ascii="Wingdings" w:hAnsi="Wingdings"/>
    </w:rPr>
  </w:style>
  <w:style w:type="paragraph" w:customStyle="1" w:styleId="TableHeading">
    <w:name w:val="Table Heading"/>
    <w:basedOn w:val="HeadingBase"/>
    <w:rsid w:val="00B81B0D"/>
    <w:pPr>
      <w:keepLines/>
      <w:pBdr>
        <w:bottom w:val="single" w:sz="6" w:space="1" w:color="918585"/>
      </w:pBdr>
      <w:spacing w:before="240"/>
    </w:pPr>
  </w:style>
  <w:style w:type="character" w:customStyle="1" w:styleId="HotSpot">
    <w:name w:val="HotSpot"/>
    <w:rsid w:val="00B81B0D"/>
    <w:rPr>
      <w:color w:val="0033CC"/>
      <w:u w:val="none"/>
    </w:rPr>
  </w:style>
  <w:style w:type="paragraph" w:customStyle="1" w:styleId="BodyTextRight">
    <w:name w:val="Body Text Right"/>
    <w:basedOn w:val="BodyText"/>
    <w:rsid w:val="00B81B0D"/>
    <w:pPr>
      <w:spacing w:before="0" w:after="0"/>
      <w:jc w:val="right"/>
    </w:pPr>
  </w:style>
  <w:style w:type="paragraph" w:styleId="Index3">
    <w:name w:val="index 3"/>
    <w:basedOn w:val="ListNumber2"/>
    <w:next w:val="Normal"/>
    <w:semiHidden/>
    <w:rsid w:val="00B81B0D"/>
    <w:pPr>
      <w:numPr>
        <w:numId w:val="0"/>
      </w:numPr>
      <w:tabs>
        <w:tab w:val="right" w:leader="dot" w:pos="4176"/>
      </w:tabs>
    </w:pPr>
  </w:style>
  <w:style w:type="paragraph" w:styleId="ListNumber2">
    <w:name w:val="List Number 2"/>
    <w:basedOn w:val="List2"/>
    <w:rsid w:val="00B81B0D"/>
    <w:pPr>
      <w:numPr>
        <w:numId w:val="11"/>
      </w:numPr>
      <w:tabs>
        <w:tab w:val="clear" w:pos="1060"/>
      </w:tabs>
    </w:pPr>
  </w:style>
  <w:style w:type="paragraph" w:customStyle="1" w:styleId="MarginNote">
    <w:name w:val="Margin Note"/>
    <w:basedOn w:val="BodyText"/>
    <w:rsid w:val="00B81B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B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B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1B0D"/>
    <w:rPr>
      <w:sz w:val="32"/>
    </w:rPr>
  </w:style>
  <w:style w:type="paragraph" w:customStyle="1" w:styleId="HeadingProcedure">
    <w:name w:val="Heading Procedure"/>
    <w:basedOn w:val="HeadingBase"/>
    <w:next w:val="Normal"/>
    <w:rsid w:val="00B81B0D"/>
    <w:pPr>
      <w:tabs>
        <w:tab w:val="left" w:pos="0"/>
      </w:tabs>
      <w:spacing w:before="120" w:after="60"/>
    </w:pPr>
    <w:rPr>
      <w:i/>
      <w:color w:val="918585"/>
      <w:sz w:val="22"/>
    </w:rPr>
  </w:style>
  <w:style w:type="paragraph" w:customStyle="1" w:styleId="TableBodyText">
    <w:name w:val="Table Body Text"/>
    <w:basedOn w:val="BodyText"/>
    <w:rsid w:val="00B81B0D"/>
    <w:pPr>
      <w:spacing w:before="60" w:after="60"/>
    </w:pPr>
  </w:style>
  <w:style w:type="paragraph" w:styleId="ListContinue">
    <w:name w:val="List Continue"/>
    <w:basedOn w:val="List"/>
    <w:rsid w:val="00B81B0D"/>
    <w:pPr>
      <w:ind w:firstLine="0"/>
    </w:pPr>
  </w:style>
  <w:style w:type="paragraph" w:customStyle="1" w:styleId="ListNote">
    <w:name w:val="List Note"/>
    <w:basedOn w:val="List"/>
    <w:rsid w:val="00B81B0D"/>
    <w:pPr>
      <w:pBdr>
        <w:top w:val="single" w:sz="6" w:space="2" w:color="918585"/>
        <w:bottom w:val="single" w:sz="6" w:space="2" w:color="918585"/>
      </w:pBdr>
      <w:tabs>
        <w:tab w:val="left" w:pos="1021"/>
      </w:tabs>
      <w:ind w:firstLine="0"/>
    </w:pPr>
  </w:style>
  <w:style w:type="paragraph" w:customStyle="1" w:styleId="Warning">
    <w:name w:val="Warning"/>
    <w:basedOn w:val="BodyText"/>
    <w:rsid w:val="00B81B0D"/>
    <w:pPr>
      <w:shd w:val="clear" w:color="auto" w:fill="D9D9D9"/>
      <w:tabs>
        <w:tab w:val="left" w:pos="992"/>
      </w:tabs>
      <w:ind w:left="119" w:right="119"/>
    </w:pPr>
    <w:rPr>
      <w:sz w:val="20"/>
    </w:rPr>
  </w:style>
  <w:style w:type="paragraph" w:customStyle="1" w:styleId="MarginIcons">
    <w:name w:val="Margin Icons"/>
    <w:basedOn w:val="BodyText"/>
    <w:rsid w:val="00B81B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B0D"/>
    <w:rPr>
      <w:rFonts w:ascii="Courier New" w:hAnsi="Courier New"/>
    </w:rPr>
  </w:style>
  <w:style w:type="paragraph" w:customStyle="1" w:styleId="NoteBullet">
    <w:name w:val="Note Bullet"/>
    <w:basedOn w:val="Note"/>
    <w:rsid w:val="00B81B0D"/>
    <w:pPr>
      <w:tabs>
        <w:tab w:val="clear" w:pos="680"/>
      </w:tabs>
      <w:spacing w:before="60" w:after="60"/>
    </w:pPr>
  </w:style>
  <w:style w:type="paragraph" w:customStyle="1" w:styleId="SubHeading2">
    <w:name w:val="SubHeading2"/>
    <w:basedOn w:val="HeadingBase"/>
    <w:rsid w:val="00B81B0D"/>
    <w:pPr>
      <w:spacing w:before="240" w:after="60"/>
    </w:pPr>
    <w:rPr>
      <w:sz w:val="20"/>
    </w:rPr>
  </w:style>
  <w:style w:type="paragraph" w:customStyle="1" w:styleId="SubHeading1">
    <w:name w:val="SubHeading1"/>
    <w:basedOn w:val="HeadingBase"/>
    <w:rsid w:val="00B81B0D"/>
    <w:pPr>
      <w:spacing w:before="240" w:after="60"/>
    </w:pPr>
    <w:rPr>
      <w:color w:val="918585"/>
      <w:sz w:val="22"/>
    </w:rPr>
  </w:style>
  <w:style w:type="paragraph" w:customStyle="1" w:styleId="SideHeading">
    <w:name w:val="Side Heading"/>
    <w:basedOn w:val="HeadingBase"/>
    <w:rsid w:val="00B81B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B0D"/>
    <w:pPr>
      <w:numPr>
        <w:numId w:val="13"/>
      </w:numPr>
    </w:pPr>
  </w:style>
  <w:style w:type="paragraph" w:styleId="PlainText">
    <w:name w:val="Plain Text"/>
    <w:basedOn w:val="Normal"/>
    <w:link w:val="PlainTextChar"/>
    <w:rsid w:val="00B81B0D"/>
    <w:rPr>
      <w:sz w:val="20"/>
    </w:rPr>
  </w:style>
  <w:style w:type="character" w:customStyle="1" w:styleId="PlainTextChar">
    <w:name w:val="Plain Text Char"/>
    <w:basedOn w:val="DefaultParagraphFont"/>
    <w:link w:val="PlainText"/>
    <w:rsid w:val="00B81B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1B0D"/>
    <w:rPr>
      <w:b/>
      <w:smallCaps/>
    </w:rPr>
  </w:style>
  <w:style w:type="paragraph" w:customStyle="1" w:styleId="TableListNumber">
    <w:name w:val="Table List Number"/>
    <w:basedOn w:val="ListNumber"/>
    <w:rsid w:val="00B81B0D"/>
    <w:pPr>
      <w:numPr>
        <w:numId w:val="0"/>
      </w:numPr>
    </w:pPr>
  </w:style>
  <w:style w:type="paragraph" w:styleId="TOC4">
    <w:name w:val="toc 4"/>
    <w:basedOn w:val="TOCBase"/>
    <w:next w:val="Normal"/>
    <w:semiHidden/>
    <w:rsid w:val="00B81B0D"/>
    <w:pPr>
      <w:tabs>
        <w:tab w:val="right" w:leader="dot" w:pos="9071"/>
      </w:tabs>
      <w:ind w:left="1701"/>
    </w:pPr>
  </w:style>
  <w:style w:type="paragraph" w:customStyle="1" w:styleId="ListAlpha">
    <w:name w:val="List Alpha"/>
    <w:basedOn w:val="List"/>
    <w:rsid w:val="00B81B0D"/>
    <w:pPr>
      <w:numPr>
        <w:numId w:val="10"/>
      </w:numPr>
    </w:pPr>
  </w:style>
  <w:style w:type="paragraph" w:customStyle="1" w:styleId="ListAlpha2">
    <w:name w:val="List Alpha 2"/>
    <w:basedOn w:val="List2"/>
    <w:rsid w:val="00B81B0D"/>
    <w:pPr>
      <w:numPr>
        <w:numId w:val="9"/>
      </w:numPr>
    </w:pPr>
  </w:style>
  <w:style w:type="paragraph" w:styleId="List2">
    <w:name w:val="List 2"/>
    <w:basedOn w:val="BodyText"/>
    <w:rsid w:val="00B81B0D"/>
    <w:pPr>
      <w:tabs>
        <w:tab w:val="left" w:pos="680"/>
      </w:tabs>
      <w:spacing w:before="60" w:after="60"/>
      <w:ind w:left="680" w:hanging="340"/>
    </w:pPr>
  </w:style>
  <w:style w:type="paragraph" w:styleId="List3">
    <w:name w:val="List 3"/>
    <w:basedOn w:val="BodyText"/>
    <w:rsid w:val="00B81B0D"/>
    <w:pPr>
      <w:tabs>
        <w:tab w:val="left" w:pos="1021"/>
      </w:tabs>
      <w:spacing w:before="60" w:after="60"/>
      <w:ind w:left="1020" w:hanging="340"/>
    </w:pPr>
  </w:style>
  <w:style w:type="paragraph" w:styleId="List4">
    <w:name w:val="List 4"/>
    <w:basedOn w:val="BodyText"/>
    <w:rsid w:val="00B81B0D"/>
    <w:pPr>
      <w:tabs>
        <w:tab w:val="left" w:pos="1361"/>
      </w:tabs>
      <w:spacing w:before="60" w:after="60"/>
      <w:ind w:left="1361" w:hanging="340"/>
    </w:pPr>
  </w:style>
  <w:style w:type="paragraph" w:styleId="List5">
    <w:name w:val="List 5"/>
    <w:basedOn w:val="BodyText"/>
    <w:rsid w:val="00B81B0D"/>
    <w:pPr>
      <w:tabs>
        <w:tab w:val="left" w:pos="1701"/>
      </w:tabs>
      <w:spacing w:before="60" w:after="60"/>
      <w:ind w:left="1701" w:hanging="340"/>
    </w:pPr>
  </w:style>
  <w:style w:type="paragraph" w:styleId="ListBullet4">
    <w:name w:val="List Bullet 4"/>
    <w:basedOn w:val="List4"/>
    <w:rsid w:val="00B81B0D"/>
    <w:pPr>
      <w:numPr>
        <w:numId w:val="4"/>
      </w:numPr>
    </w:pPr>
  </w:style>
  <w:style w:type="paragraph" w:styleId="ListBullet5">
    <w:name w:val="List Bullet 5"/>
    <w:basedOn w:val="List5"/>
    <w:rsid w:val="00B81B0D"/>
    <w:pPr>
      <w:numPr>
        <w:numId w:val="5"/>
      </w:numPr>
    </w:pPr>
  </w:style>
  <w:style w:type="paragraph" w:styleId="ListContinue2">
    <w:name w:val="List Continue 2"/>
    <w:basedOn w:val="List2"/>
    <w:rsid w:val="00B81B0D"/>
    <w:pPr>
      <w:ind w:firstLine="0"/>
    </w:pPr>
  </w:style>
  <w:style w:type="paragraph" w:styleId="ListContinue3">
    <w:name w:val="List Continue 3"/>
    <w:basedOn w:val="List3"/>
    <w:rsid w:val="00B81B0D"/>
    <w:pPr>
      <w:ind w:left="1021" w:firstLine="0"/>
    </w:pPr>
  </w:style>
  <w:style w:type="paragraph" w:styleId="ListContinue4">
    <w:name w:val="List Continue 4"/>
    <w:basedOn w:val="List4"/>
    <w:rsid w:val="00B81B0D"/>
    <w:pPr>
      <w:ind w:firstLine="0"/>
    </w:pPr>
  </w:style>
  <w:style w:type="paragraph" w:styleId="ListContinue5">
    <w:name w:val="List Continue 5"/>
    <w:basedOn w:val="List5"/>
    <w:rsid w:val="00B81B0D"/>
    <w:pPr>
      <w:ind w:firstLine="0"/>
    </w:pPr>
  </w:style>
  <w:style w:type="paragraph" w:styleId="ListNumber3">
    <w:name w:val="List Number 3"/>
    <w:basedOn w:val="List3"/>
    <w:rsid w:val="00B81B0D"/>
    <w:pPr>
      <w:numPr>
        <w:numId w:val="6"/>
      </w:numPr>
    </w:pPr>
  </w:style>
  <w:style w:type="paragraph" w:styleId="ListNumber4">
    <w:name w:val="List Number 4"/>
    <w:basedOn w:val="List4"/>
    <w:rsid w:val="00B81B0D"/>
    <w:pPr>
      <w:numPr>
        <w:numId w:val="7"/>
      </w:numPr>
    </w:pPr>
  </w:style>
  <w:style w:type="paragraph" w:styleId="ListNumber5">
    <w:name w:val="List Number 5"/>
    <w:basedOn w:val="List5"/>
    <w:rsid w:val="00B81B0D"/>
    <w:pPr>
      <w:numPr>
        <w:numId w:val="8"/>
      </w:numPr>
    </w:pPr>
  </w:style>
  <w:style w:type="paragraph" w:styleId="BlockText">
    <w:name w:val="Block Text"/>
    <w:basedOn w:val="Normal"/>
    <w:rsid w:val="00B81B0D"/>
    <w:pPr>
      <w:spacing w:after="120"/>
      <w:ind w:left="1440" w:right="1440"/>
    </w:pPr>
  </w:style>
  <w:style w:type="character" w:customStyle="1" w:styleId="Subscript">
    <w:name w:val="Subscript"/>
    <w:basedOn w:val="DefaultParagraphFont"/>
    <w:rsid w:val="00B81B0D"/>
    <w:rPr>
      <w:sz w:val="16"/>
      <w:vertAlign w:val="subscript"/>
    </w:rPr>
  </w:style>
  <w:style w:type="character" w:customStyle="1" w:styleId="Superscript">
    <w:name w:val="Superscript"/>
    <w:basedOn w:val="DefaultParagraphFont"/>
    <w:rsid w:val="00B81B0D"/>
    <w:rPr>
      <w:sz w:val="16"/>
      <w:vertAlign w:val="superscript"/>
    </w:rPr>
  </w:style>
  <w:style w:type="character" w:customStyle="1" w:styleId="Symbols">
    <w:name w:val="Symbols"/>
    <w:basedOn w:val="DefaultParagraphFont"/>
    <w:rsid w:val="00B81B0D"/>
    <w:rPr>
      <w:rFonts w:ascii="Symbol" w:hAnsi="Symbol"/>
    </w:rPr>
  </w:style>
  <w:style w:type="character" w:customStyle="1" w:styleId="MenuOptions">
    <w:name w:val="Menu Options"/>
    <w:basedOn w:val="DefaultParagraphFont"/>
    <w:rsid w:val="00B81B0D"/>
    <w:rPr>
      <w:rFonts w:ascii="Arial Narrow" w:hAnsi="Arial Narrow"/>
      <w:smallCaps/>
    </w:rPr>
  </w:style>
  <w:style w:type="character" w:customStyle="1" w:styleId="Buttons">
    <w:name w:val="Buttons"/>
    <w:basedOn w:val="DefaultParagraphFont"/>
    <w:rsid w:val="00B81B0D"/>
    <w:rPr>
      <w:b/>
    </w:rPr>
  </w:style>
  <w:style w:type="character" w:customStyle="1" w:styleId="Underlined">
    <w:name w:val="Underlined"/>
    <w:basedOn w:val="DefaultParagraphFont"/>
    <w:rsid w:val="00B81B0D"/>
    <w:rPr>
      <w:u w:val="single"/>
    </w:rPr>
  </w:style>
  <w:style w:type="paragraph" w:customStyle="1" w:styleId="TableBodyTextRight">
    <w:name w:val="Table Body Text Right"/>
    <w:basedOn w:val="TableBodyText"/>
    <w:rsid w:val="00B81B0D"/>
    <w:pPr>
      <w:widowControl w:val="0"/>
      <w:autoSpaceDE w:val="0"/>
      <w:autoSpaceDN w:val="0"/>
      <w:adjustRightInd w:val="0"/>
      <w:jc w:val="right"/>
    </w:pPr>
    <w:rPr>
      <w:rFonts w:cs="Arial"/>
      <w:szCs w:val="18"/>
    </w:rPr>
  </w:style>
  <w:style w:type="paragraph" w:customStyle="1" w:styleId="CopyrightText">
    <w:name w:val="Copyright Text"/>
    <w:basedOn w:val="BodyText"/>
    <w:rsid w:val="00B81B0D"/>
    <w:rPr>
      <w:sz w:val="18"/>
    </w:rPr>
  </w:style>
  <w:style w:type="paragraph" w:customStyle="1" w:styleId="BodySmallRight">
    <w:name w:val="Body Small Right"/>
    <w:basedOn w:val="BodyTextRight"/>
    <w:rsid w:val="00B81B0D"/>
    <w:rPr>
      <w:sz w:val="18"/>
      <w:szCs w:val="18"/>
    </w:rPr>
  </w:style>
  <w:style w:type="paragraph" w:customStyle="1" w:styleId="MarginEdition">
    <w:name w:val="Margin Edition"/>
    <w:basedOn w:val="MarginNote"/>
    <w:rsid w:val="00B81B0D"/>
    <w:pPr>
      <w:spacing w:before="0" w:after="0"/>
    </w:pPr>
    <w:rPr>
      <w:rFonts w:ascii="Times New Roman" w:hAnsi="Times New Roman"/>
      <w:color w:val="999999"/>
    </w:rPr>
  </w:style>
  <w:style w:type="paragraph" w:customStyle="1" w:styleId="Spacer">
    <w:name w:val="Spacer"/>
    <w:basedOn w:val="Normal"/>
    <w:rsid w:val="00B81B0D"/>
    <w:rPr>
      <w:sz w:val="2"/>
      <w:szCs w:val="2"/>
    </w:rPr>
  </w:style>
  <w:style w:type="character" w:customStyle="1" w:styleId="Small">
    <w:name w:val="Small"/>
    <w:basedOn w:val="DefaultParagraphFont"/>
    <w:rsid w:val="00B81B0D"/>
    <w:rPr>
      <w:sz w:val="16"/>
    </w:rPr>
  </w:style>
  <w:style w:type="paragraph" w:customStyle="1" w:styleId="WideTable">
    <w:name w:val="Wide Table"/>
    <w:basedOn w:val="Normal"/>
    <w:rsid w:val="00B81B0D"/>
    <w:pPr>
      <w:ind w:left="-1418"/>
    </w:pPr>
    <w:rPr>
      <w:sz w:val="2"/>
      <w:szCs w:val="2"/>
    </w:rPr>
  </w:style>
  <w:style w:type="character" w:styleId="PageNumber">
    <w:name w:val="page number"/>
    <w:basedOn w:val="DefaultParagraphFont"/>
    <w:rsid w:val="00B81B0D"/>
  </w:style>
  <w:style w:type="paragraph" w:styleId="Quote">
    <w:name w:val="Quote"/>
    <w:basedOn w:val="Heading1"/>
    <w:link w:val="QuoteChar"/>
    <w:qFormat/>
    <w:rsid w:val="00B81B0D"/>
    <w:rPr>
      <w:b w:val="0"/>
      <w:sz w:val="72"/>
      <w:szCs w:val="72"/>
      <w:lang w:val="en-NZ"/>
    </w:rPr>
  </w:style>
  <w:style w:type="character" w:customStyle="1" w:styleId="QuoteChar">
    <w:name w:val="Quote Char"/>
    <w:basedOn w:val="DefaultParagraphFont"/>
    <w:link w:val="Quote"/>
    <w:rsid w:val="00B81B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B0D"/>
    <w:pPr>
      <w:pageBreakBefore/>
    </w:pPr>
  </w:style>
  <w:style w:type="paragraph" w:customStyle="1" w:styleId="Border">
    <w:name w:val="Border"/>
    <w:basedOn w:val="Normal"/>
    <w:qFormat/>
    <w:rsid w:val="00B81B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B0D"/>
    <w:rPr>
      <w:b/>
      <w:bCs/>
      <w:i/>
      <w:iCs/>
      <w:color w:val="auto"/>
    </w:rPr>
  </w:style>
  <w:style w:type="paragraph" w:styleId="IntenseQuote">
    <w:name w:val="Intense Quote"/>
    <w:basedOn w:val="Normal"/>
    <w:next w:val="Normal"/>
    <w:link w:val="IntenseQuoteChar"/>
    <w:uiPriority w:val="30"/>
    <w:qFormat/>
    <w:rsid w:val="00B81B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B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1B0D"/>
    <w:rPr>
      <w:smallCaps/>
      <w:color w:val="auto"/>
      <w:u w:val="single"/>
    </w:rPr>
  </w:style>
  <w:style w:type="character" w:styleId="IntenseReference">
    <w:name w:val="Intense Reference"/>
    <w:basedOn w:val="DefaultParagraphFont"/>
    <w:uiPriority w:val="32"/>
    <w:qFormat/>
    <w:rsid w:val="00B81B0D"/>
    <w:rPr>
      <w:b/>
      <w:bCs/>
      <w:smallCaps/>
      <w:color w:val="auto"/>
      <w:spacing w:val="5"/>
      <w:u w:val="single"/>
    </w:rPr>
  </w:style>
  <w:style w:type="paragraph" w:customStyle="1" w:styleId="2ColumnHeading">
    <w:name w:val="2Column Heading"/>
    <w:basedOn w:val="BodyText"/>
    <w:qFormat/>
    <w:rsid w:val="00B81B0D"/>
    <w:pPr>
      <w:spacing w:after="60"/>
      <w:ind w:left="-2268"/>
    </w:pPr>
    <w:rPr>
      <w:b/>
    </w:rPr>
  </w:style>
  <w:style w:type="paragraph" w:customStyle="1" w:styleId="Heading1TOC">
    <w:name w:val="Heading1 TOC"/>
    <w:basedOn w:val="Normal"/>
    <w:qFormat/>
    <w:rsid w:val="00B81B0D"/>
    <w:pPr>
      <w:spacing w:before="240" w:after="120"/>
    </w:pPr>
    <w:rPr>
      <w:rFonts w:ascii="Times New Roman" w:hAnsi="Times New Roman"/>
      <w:b/>
      <w:sz w:val="32"/>
    </w:rPr>
  </w:style>
  <w:style w:type="paragraph" w:customStyle="1" w:styleId="Heading2TOC">
    <w:name w:val="Heading2 TOC"/>
    <w:basedOn w:val="Normal"/>
    <w:qFormat/>
    <w:rsid w:val="00B81B0D"/>
    <w:pPr>
      <w:spacing w:before="240" w:after="60"/>
    </w:pPr>
    <w:rPr>
      <w:rFonts w:ascii="Times New Roman" w:hAnsi="Times New Roman"/>
      <w:b/>
      <w:sz w:val="28"/>
    </w:rPr>
  </w:style>
  <w:style w:type="character" w:customStyle="1" w:styleId="Underline">
    <w:name w:val="Underline"/>
    <w:basedOn w:val="DefaultParagraphFont"/>
    <w:qFormat/>
    <w:rsid w:val="00B81B0D"/>
    <w:rPr>
      <w:u w:val="single"/>
    </w:rPr>
  </w:style>
  <w:style w:type="paragraph" w:styleId="BalloonText">
    <w:name w:val="Balloon Text"/>
    <w:basedOn w:val="Normal"/>
    <w:link w:val="BalloonTextChar"/>
    <w:rsid w:val="00B81B0D"/>
    <w:rPr>
      <w:rFonts w:ascii="Tahoma" w:hAnsi="Tahoma" w:cs="Tahoma"/>
      <w:sz w:val="16"/>
      <w:szCs w:val="16"/>
    </w:rPr>
  </w:style>
  <w:style w:type="character" w:customStyle="1" w:styleId="BalloonTextChar">
    <w:name w:val="Balloon Text Char"/>
    <w:basedOn w:val="DefaultParagraphFont"/>
    <w:link w:val="BalloonText"/>
    <w:rsid w:val="00B81B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1B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B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1882</Words>
  <Characters>12802</Characters>
  <Application>Microsoft Office Word</Application>
  <DocSecurity>0</DocSecurity>
  <Lines>440</Lines>
  <Paragraphs>292</Paragraphs>
  <ScaleCrop>false</ScaleCrop>
  <Company>Author-it Software Corporation Ltd.</Company>
  <LinksUpToDate>false</LinksUpToDate>
  <CharactersWithSpaces>14596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PSPWPI503C Investigate possible breaches of workplace legislation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2012-05-26T19:57:00Z</dcterms:created>
  <dcterms:modified xsi:type="dcterms:W3CDTF">2012-05-26T19:57:00Z</dcterms:modified>
</cp:coreProperties>
</file>