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248" w:rsidP="001D6248">
      <w:pPr>
        <w:pStyle w:val="Title"/>
      </w:pPr>
      <w:bookmarkStart w:id="0" w:name="_GoBack"/>
      <w:bookmarkEnd w:id="0"/>
      <w:r>
        <w:fldChar w:fldCharType="begin"/>
      </w:r>
      <w:r>
        <w:instrText xml:space="preserve"> TITLE   \* MERGEFORMAT </w:instrText>
      </w:r>
      <w:r>
        <w:fldChar w:fldCharType="separate"/>
      </w:r>
      <w:r>
        <w:t>PSPWPI502B Facilitate improvement in workplace legislative performance</w:t>
      </w:r>
      <w:r>
        <w:fldChar w:fldCharType="end"/>
      </w:r>
    </w:p>
    <w:p w:rsidR="001D6248" w:rsidP="001D6248">
      <w:pPr>
        <w:pStyle w:val="Version"/>
        <w:sectPr w:rsidSect="004E77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4E7735" w:rsidP="004E7735">
      <w:pPr>
        <w:pStyle w:val="SuperHeading"/>
      </w:pPr>
      <w:r w:rsidRPr="004E7735">
        <w:t>PSPWPI502B Facilitate improvement in workplace legislative performance</w:t>
      </w:r>
    </w:p>
    <w:p w:rsidR="00000000" w:rsidRPr="004E7735" w:rsidP="004E7735">
      <w:pPr>
        <w:pStyle w:val="SuperHeading"/>
      </w:pPr>
    </w:p>
    <w:p w:rsidR="00000000" w:rsidRPr="004E7735" w:rsidP="004E7735">
      <w:pPr>
        <w:pStyle w:val="Heading1"/>
      </w:pPr>
      <w:bookmarkStart w:id="1" w:name="O_500125"/>
      <w:bookmarkEnd w:id="1"/>
      <w:r w:rsidRPr="004E7735">
        <w:t>Modification History</w:t>
      </w:r>
    </w:p>
    <w:tbl>
      <w:tblPr>
        <w:tblW w:w="0" w:type="auto"/>
        <w:tblLayout w:type="fixed"/>
        <w:tblCellMar>
          <w:left w:w="62" w:type="dxa"/>
          <w:right w:w="62" w:type="dxa"/>
        </w:tblCellMar>
        <w:tblLook w:val="0000"/>
      </w:tblPr>
      <w:tblGrid>
        <w:gridCol w:w="3052"/>
        <w:gridCol w:w="3052"/>
        <w:gridCol w:w="3052"/>
      </w:tblGrid>
      <w:tr w:rsidTr="001D624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35" w:rsidP="004E7735">
            <w:pPr>
              <w:pStyle w:val="BodyText"/>
            </w:pPr>
            <w:r w:rsidRPr="004E773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35" w:rsidP="004E7735">
            <w:pPr>
              <w:pStyle w:val="BodyText"/>
            </w:pPr>
            <w:r w:rsidRPr="004E773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rPr>
                <w:rStyle w:val="SpecialBold"/>
              </w:rPr>
              <w:t>Comments</w:t>
            </w:r>
          </w:p>
        </w:tc>
      </w:tr>
      <w:tr w:rsidTr="001D624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t>Unit descriptor ed</w:t>
            </w:r>
            <w:r w:rsidRPr="004E7735">
              <w:t xml:space="preserve">ited. </w:t>
            </w:r>
          </w:p>
        </w:tc>
      </w:tr>
      <w:tr w:rsidTr="001D624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t>Layout adjusted. No changes to content.</w:t>
            </w:r>
          </w:p>
        </w:tc>
      </w:tr>
      <w:tr w:rsidTr="001D624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35" w:rsidP="004E7735">
            <w:pPr>
              <w:pStyle w:val="BodyText"/>
            </w:pPr>
            <w:r w:rsidRPr="004E7735">
              <w:t>Primary release.</w:t>
            </w:r>
          </w:p>
        </w:tc>
      </w:tr>
    </w:tbl>
    <w:p w:rsidR="001D6248" w:rsidP="004E7735">
      <w:pPr>
        <w:pStyle w:val="BodyText"/>
      </w:pPr>
    </w:p>
    <w:p w:rsidR="001D6248" w:rsidP="004E7735">
      <w:pPr>
        <w:pStyle w:val="BodyText"/>
      </w:pPr>
    </w:p>
    <w:p w:rsidR="00000000" w:rsidRPr="004E7735" w:rsidP="004E7735">
      <w:pPr>
        <w:pStyle w:val="Heading1"/>
      </w:pPr>
      <w:bookmarkStart w:id="2" w:name="O_500119"/>
      <w:bookmarkEnd w:id="2"/>
      <w:r w:rsidRPr="004E7735">
        <w:t>Unit Descriptor</w:t>
      </w:r>
    </w:p>
    <w:p w:rsidR="00000000" w:rsidRPr="004E7735" w:rsidP="004E7735">
      <w:pPr>
        <w:pStyle w:val="BodyText"/>
      </w:pPr>
      <w:r w:rsidRPr="004E7735">
        <w:t>This unit covers the competency to facilitate the introduction, management and evaluation of change in the work environment to improve workplace occupational health and safety and/or workers compensation and/or injury management and/or workplace relations.</w:t>
      </w:r>
      <w:r w:rsidRPr="004E7735">
        <w:t xml:space="preserve"> It includes facilitating the development and implementation of workplace improvement strategies, and reviewing the effectiveness of workplace improvements.</w:t>
      </w:r>
    </w:p>
    <w:p w:rsidR="00000000" w:rsidRPr="004E7735" w:rsidP="004E7735">
      <w:pPr>
        <w:pStyle w:val="BodyText"/>
      </w:pPr>
      <w:r w:rsidRPr="004E7735">
        <w:t>In practice, facilitating improvement in workplace legislative performance may overlap with other g</w:t>
      </w:r>
      <w:r w:rsidRPr="004E7735">
        <w:t>eneralist or specialist public sector work activities such as acting ethically, complying with legislation, developing client service, providing leadership, undertaking research, conducting evaluations.</w:t>
      </w:r>
    </w:p>
    <w:p w:rsidR="00000000" w:rsidRPr="004E7735" w:rsidP="004E7735">
      <w:pPr>
        <w:pStyle w:val="BodyText"/>
      </w:pPr>
      <w:r w:rsidRPr="004E7735">
        <w:t>No licensing, legislative, regulatory or certificatio</w:t>
      </w:r>
      <w:r w:rsidRPr="004E7735">
        <w:t>n requirements apply to this unit at the time of endorsement.</w:t>
      </w:r>
    </w:p>
    <w:p w:rsidR="00000000" w:rsidRPr="004E7735" w:rsidP="004E7735">
      <w:pPr>
        <w:pStyle w:val="AllowPageBreak"/>
      </w:pPr>
    </w:p>
    <w:p w:rsidR="00000000" w:rsidRPr="004E7735" w:rsidP="004E7735">
      <w:pPr>
        <w:pStyle w:val="Heading1"/>
      </w:pPr>
      <w:bookmarkStart w:id="3" w:name="O_500131"/>
      <w:bookmarkEnd w:id="3"/>
      <w:r w:rsidRPr="004E7735">
        <w:t>Application of the Unit</w:t>
      </w:r>
    </w:p>
    <w:p w:rsidR="00000000" w:rsidRPr="004E7735" w:rsidP="004E7735">
      <w:pPr>
        <w:pStyle w:val="BodyText"/>
      </w:pPr>
      <w:r w:rsidRPr="004E7735">
        <w:t>Not applicable.</w:t>
      </w:r>
    </w:p>
    <w:p w:rsidR="00000000" w:rsidRPr="004E7735" w:rsidP="004E7735">
      <w:pPr>
        <w:pStyle w:val="AllowPageBreak"/>
      </w:pPr>
    </w:p>
    <w:p w:rsidR="00000000" w:rsidRPr="004E7735" w:rsidP="004E7735">
      <w:pPr>
        <w:pStyle w:val="Heading1"/>
      </w:pPr>
      <w:bookmarkStart w:id="4" w:name="O_500118"/>
      <w:bookmarkEnd w:id="4"/>
      <w:r w:rsidRPr="004E7735">
        <w:t>Licensing/Regulatory Information</w:t>
      </w:r>
    </w:p>
    <w:p w:rsidR="00000000" w:rsidRPr="004E7735" w:rsidP="004E7735">
      <w:pPr>
        <w:pStyle w:val="BodyText"/>
      </w:pPr>
      <w:r w:rsidRPr="004E7735">
        <w:t>Not applicable.</w:t>
      </w:r>
    </w:p>
    <w:p w:rsidR="00000000" w:rsidRPr="004E7735" w:rsidP="004E7735">
      <w:pPr>
        <w:pStyle w:val="AllowPageBreak"/>
      </w:pPr>
    </w:p>
    <w:p w:rsidR="00000000" w:rsidRPr="004E7735" w:rsidP="004E7735">
      <w:pPr>
        <w:pStyle w:val="Heading1"/>
      </w:pPr>
      <w:bookmarkStart w:id="5" w:name="O_500120"/>
      <w:bookmarkEnd w:id="5"/>
      <w:r w:rsidRPr="004E7735">
        <w:t>Pre-Requisites</w:t>
      </w:r>
    </w:p>
    <w:p w:rsidR="00000000" w:rsidRPr="004E7735" w:rsidP="004E7735">
      <w:pPr>
        <w:pStyle w:val="BodyText"/>
      </w:pPr>
      <w:r w:rsidRPr="004E7735">
        <w:t>Not applicable.</w:t>
      </w:r>
    </w:p>
    <w:p w:rsidR="00000000" w:rsidRPr="004E7735" w:rsidP="004E7735">
      <w:pPr>
        <w:pStyle w:val="AllowPageBreak"/>
      </w:pPr>
    </w:p>
    <w:p w:rsidR="00000000" w:rsidRPr="004E7735" w:rsidP="004E7735">
      <w:pPr>
        <w:pStyle w:val="Heading1"/>
      </w:pPr>
      <w:bookmarkStart w:id="6" w:name="O_500127"/>
      <w:bookmarkEnd w:id="6"/>
      <w:r w:rsidRPr="004E7735">
        <w:t>Employ</w:t>
      </w:r>
      <w:r w:rsidRPr="004E7735">
        <w:t>ability Skills Information</w:t>
      </w:r>
    </w:p>
    <w:p w:rsidR="00000000" w:rsidRPr="004E7735" w:rsidP="004E7735">
      <w:pPr>
        <w:pStyle w:val="BodyText"/>
      </w:pPr>
      <w:r w:rsidRPr="004E7735">
        <w:t>This unit contains employability skills.</w:t>
      </w:r>
    </w:p>
    <w:p w:rsidR="00000000" w:rsidRPr="004E7735" w:rsidP="004E7735">
      <w:pPr>
        <w:pStyle w:val="AllowPageBreak"/>
      </w:pPr>
    </w:p>
    <w:p w:rsidR="00000000" w:rsidRPr="004E7735" w:rsidP="004E7735">
      <w:pPr>
        <w:pStyle w:val="Heading1"/>
      </w:pPr>
      <w:bookmarkStart w:id="7" w:name="O_500128"/>
      <w:bookmarkEnd w:id="7"/>
      <w:r w:rsidRPr="004E7735">
        <w:t>Elements and Performance Criteria Pre-Content</w:t>
      </w:r>
    </w:p>
    <w:tbl>
      <w:tblPr>
        <w:tblW w:w="9322" w:type="dxa"/>
        <w:tblLayout w:type="fixed"/>
        <w:tblCellMar>
          <w:left w:w="62" w:type="dxa"/>
          <w:right w:w="62" w:type="dxa"/>
        </w:tblCellMar>
        <w:tblLook w:val="0000"/>
      </w:tblPr>
      <w:tblGrid>
        <w:gridCol w:w="2660"/>
        <w:gridCol w:w="6662"/>
      </w:tblGrid>
      <w:tr w:rsidTr="001D62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E7735">
            <w:pPr>
              <w:pStyle w:val="BodyText"/>
              <w:rPr>
                <w:lang w:val="en-NZ"/>
              </w:rPr>
            </w:pPr>
            <w:r w:rsidRPr="004E773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4E7735" w:rsidP="004E7735">
            <w:pPr>
              <w:pStyle w:val="BodyText"/>
            </w:pPr>
            <w:r w:rsidRPr="004E7735">
              <w:t>Together, performance criteria specify the requirements for co</w:t>
            </w:r>
            <w:r w:rsidRPr="004E7735">
              <w:t xml:space="preserve">mpetent performance. Text in </w:t>
            </w:r>
            <w:r w:rsidRPr="004E7735">
              <w:rPr>
                <w:rStyle w:val="BoldandItalics"/>
              </w:rPr>
              <w:t xml:space="preserve">bold italics </w:t>
            </w:r>
            <w:r w:rsidRPr="004E7735">
              <w:t>is explained in the Range Statement following.</w:t>
            </w:r>
          </w:p>
        </w:tc>
      </w:tr>
    </w:tbl>
    <w:p w:rsidR="00000000" w:rsidRPr="004E7735" w:rsidP="004E7735">
      <w:pPr>
        <w:pStyle w:val="BodyText"/>
      </w:pPr>
    </w:p>
    <w:p w:rsidR="00000000" w:rsidRPr="004E7735" w:rsidP="004E7735">
      <w:pPr>
        <w:pStyle w:val="AllowPageBreak"/>
      </w:pPr>
    </w:p>
    <w:p w:rsidR="00000000" w:rsidRPr="004E7735" w:rsidP="004E7735">
      <w:pPr>
        <w:pStyle w:val="Heading1"/>
      </w:pPr>
      <w:bookmarkStart w:id="8" w:name="O_500129"/>
      <w:bookmarkEnd w:id="8"/>
      <w:r w:rsidRPr="004E7735">
        <w:t>Elements and Performance Criteria</w:t>
      </w:r>
    </w:p>
    <w:tbl>
      <w:tblPr>
        <w:tblW w:w="9322" w:type="dxa"/>
        <w:tblLayout w:type="fixed"/>
        <w:tblCellMar>
          <w:left w:w="62" w:type="dxa"/>
          <w:right w:w="62" w:type="dxa"/>
        </w:tblCellMar>
        <w:tblLook w:val="0000"/>
      </w:tblPr>
      <w:tblGrid>
        <w:gridCol w:w="2660"/>
        <w:gridCol w:w="6662"/>
      </w:tblGrid>
      <w:tr w:rsidTr="001D6248">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4E7735" w:rsidP="004E7735">
            <w:pPr>
              <w:pStyle w:val="BodyText"/>
            </w:pPr>
            <w:r w:rsidRPr="004E773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E7735">
            <w:pPr>
              <w:pStyle w:val="BodyText"/>
              <w:rPr>
                <w:lang w:val="en-NZ"/>
              </w:rPr>
            </w:pPr>
            <w:r w:rsidRPr="004E7735">
              <w:rPr>
                <w:rStyle w:val="SpecialBold"/>
              </w:rPr>
              <w:t>PERFORMANCE CRITERIA</w:t>
            </w:r>
          </w:p>
        </w:tc>
      </w:tr>
      <w:tr w:rsidTr="001D62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E7735">
            <w:pPr>
              <w:pStyle w:val="List"/>
              <w:rPr>
                <w:lang w:val="en-NZ"/>
              </w:rPr>
            </w:pPr>
            <w:r w:rsidRPr="004E7735">
              <w:rPr>
                <w:rStyle w:val="SpecialBold"/>
              </w:rPr>
              <w:t>1</w:t>
            </w:r>
            <w:r w:rsidRPr="004E7735">
              <w:t>.</w:t>
            </w:r>
            <w:r w:rsidRPr="004E7735">
              <w:tab/>
            </w:r>
            <w:r w:rsidRPr="004E7735">
              <w:rPr>
                <w:rStyle w:val="SpecialBold"/>
              </w:rPr>
              <w:t>Facilitate the development of workplace improvement strategies</w:t>
            </w:r>
          </w:p>
        </w:tc>
        <w:tc>
          <w:tcPr>
            <w:tcW w:w="6662" w:type="dxa"/>
            <w:tcBorders>
              <w:top w:val="nil"/>
              <w:left w:val="nil"/>
              <w:bottom w:val="nil"/>
              <w:right w:val="nil"/>
            </w:tcBorders>
            <w:tcMar>
              <w:top w:w="0" w:type="dxa"/>
              <w:left w:w="62" w:type="dxa"/>
              <w:bottom w:w="0" w:type="dxa"/>
              <w:right w:w="62" w:type="dxa"/>
            </w:tcMar>
          </w:tcPr>
          <w:p w:rsidR="00000000" w:rsidRPr="004E7735" w:rsidP="004E7735">
            <w:pPr>
              <w:pStyle w:val="List"/>
            </w:pPr>
            <w:r w:rsidRPr="004E7735">
              <w:t>1.1</w:t>
            </w:r>
            <w:r w:rsidRPr="004E7735">
              <w:tab/>
            </w:r>
            <w:r w:rsidRPr="004E7735">
              <w:rPr>
                <w:rStyle w:val="BoldandItalics"/>
              </w:rPr>
              <w:t xml:space="preserve">Stakeholders </w:t>
            </w:r>
            <w:r w:rsidRPr="004E7735">
              <w:t>are identified and consulted when facilitating workplace improvements.</w:t>
            </w:r>
          </w:p>
          <w:p w:rsidR="00000000" w:rsidRPr="004E7735" w:rsidP="004E7735">
            <w:pPr>
              <w:pStyle w:val="List"/>
            </w:pPr>
            <w:r w:rsidRPr="004E7735">
              <w:t>1.2</w:t>
            </w:r>
            <w:r w:rsidRPr="004E7735">
              <w:tab/>
            </w:r>
            <w:r w:rsidRPr="004E7735">
              <w:rPr>
                <w:rStyle w:val="BoldandItalics"/>
              </w:rPr>
              <w:t>Future trends</w:t>
            </w:r>
            <w:r w:rsidRPr="004E7735">
              <w:t xml:space="preserve"> and </w:t>
            </w:r>
            <w:r w:rsidRPr="004E7735">
              <w:rPr>
                <w:rStyle w:val="BoldandItalics"/>
              </w:rPr>
              <w:t xml:space="preserve">stakeholder </w:t>
            </w:r>
            <w:r w:rsidRPr="004E7735">
              <w:rPr>
                <w:rStyle w:val="Emphasis"/>
              </w:rPr>
              <w:t>needs</w:t>
            </w:r>
            <w:r w:rsidRPr="004E7735">
              <w:t xml:space="preserve"> are identified consistent with the organisation's priorities.</w:t>
            </w:r>
          </w:p>
          <w:p w:rsidR="00000000" w:rsidP="004E7735">
            <w:pPr>
              <w:pStyle w:val="List"/>
              <w:rPr>
                <w:lang w:val="en-NZ"/>
              </w:rPr>
            </w:pPr>
            <w:r w:rsidRPr="004E7735">
              <w:t>1.3</w:t>
            </w:r>
            <w:r w:rsidRPr="004E7735">
              <w:tab/>
            </w:r>
            <w:r w:rsidRPr="004E7735">
              <w:rPr>
                <w:rStyle w:val="BoldandItalics"/>
              </w:rPr>
              <w:t xml:space="preserve">Processes </w:t>
            </w:r>
            <w:r w:rsidRPr="004E7735">
              <w:t xml:space="preserve">for improving </w:t>
            </w:r>
            <w:r w:rsidRPr="004E7735">
              <w:rPr>
                <w:rStyle w:val="BoldandItalics"/>
              </w:rPr>
              <w:t>workplace legislative compliance</w:t>
            </w:r>
            <w:r w:rsidRPr="004E7735">
              <w:t xml:space="preserve"> are facilitated in col</w:t>
            </w:r>
            <w:r w:rsidRPr="004E7735">
              <w:t>laboration with stakeholders.</w:t>
            </w:r>
          </w:p>
        </w:tc>
      </w:tr>
      <w:tr w:rsidTr="001D62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E7735">
            <w:pPr>
              <w:pStyle w:val="List"/>
              <w:rPr>
                <w:lang w:val="en-NZ"/>
              </w:rPr>
            </w:pPr>
            <w:r w:rsidRPr="004E7735">
              <w:rPr>
                <w:rStyle w:val="SpecialBold"/>
              </w:rPr>
              <w:t>2</w:t>
            </w:r>
            <w:r w:rsidRPr="004E7735">
              <w:t>.</w:t>
            </w:r>
            <w:r w:rsidRPr="004E7735">
              <w:tab/>
            </w:r>
            <w:r w:rsidRPr="004E7735">
              <w:rPr>
                <w:rStyle w:val="SpecialBold"/>
              </w:rPr>
              <w:t>Facilitate implementation of workplace improvements</w:t>
            </w:r>
          </w:p>
        </w:tc>
        <w:tc>
          <w:tcPr>
            <w:tcW w:w="6662" w:type="dxa"/>
            <w:tcBorders>
              <w:top w:val="nil"/>
              <w:left w:val="nil"/>
              <w:bottom w:val="nil"/>
              <w:right w:val="nil"/>
            </w:tcBorders>
            <w:tcMar>
              <w:top w:w="0" w:type="dxa"/>
              <w:left w:w="62" w:type="dxa"/>
              <w:bottom w:w="0" w:type="dxa"/>
              <w:right w:w="62" w:type="dxa"/>
            </w:tcMar>
          </w:tcPr>
          <w:p w:rsidR="00000000" w:rsidRPr="004E7735" w:rsidP="004E7735">
            <w:pPr>
              <w:pStyle w:val="List"/>
            </w:pPr>
            <w:r w:rsidRPr="004E7735">
              <w:t>2.1</w:t>
            </w:r>
            <w:r w:rsidRPr="004E7735">
              <w:tab/>
              <w:t>Advice is provided to stakeholders on the requirements for effective workplace improvements in line with organisational policy and procedures.</w:t>
            </w:r>
          </w:p>
          <w:p w:rsidR="00000000" w:rsidP="004E7735">
            <w:pPr>
              <w:pStyle w:val="List"/>
              <w:rPr>
                <w:lang w:val="en-NZ"/>
              </w:rPr>
            </w:pPr>
            <w:r w:rsidRPr="004E7735">
              <w:t>2.2</w:t>
            </w:r>
            <w:r w:rsidRPr="004E7735">
              <w:tab/>
            </w:r>
            <w:r w:rsidRPr="004E7735">
              <w:t>Guidance and support are provided to assist implementation of workplace improvements in accordance with organisational policy and procedures.</w:t>
            </w:r>
          </w:p>
        </w:tc>
      </w:tr>
      <w:tr w:rsidTr="001D62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E7735">
            <w:pPr>
              <w:pStyle w:val="List"/>
              <w:rPr>
                <w:lang w:val="en-NZ"/>
              </w:rPr>
            </w:pPr>
            <w:r w:rsidRPr="004E7735">
              <w:rPr>
                <w:rStyle w:val="SpecialBold"/>
              </w:rPr>
              <w:t>3</w:t>
            </w:r>
            <w:r w:rsidRPr="004E7735">
              <w:t>.</w:t>
            </w:r>
            <w:r w:rsidRPr="004E7735">
              <w:tab/>
            </w:r>
            <w:r w:rsidRPr="004E7735">
              <w:rPr>
                <w:rStyle w:val="SpecialBold"/>
              </w:rPr>
              <w:t>Review effectiveness of workplace improvements</w:t>
            </w:r>
          </w:p>
        </w:tc>
        <w:tc>
          <w:tcPr>
            <w:tcW w:w="6662" w:type="dxa"/>
            <w:tcBorders>
              <w:top w:val="nil"/>
              <w:left w:val="nil"/>
              <w:bottom w:val="nil"/>
              <w:right w:val="nil"/>
            </w:tcBorders>
            <w:tcMar>
              <w:top w:w="0" w:type="dxa"/>
              <w:left w:w="62" w:type="dxa"/>
              <w:bottom w:w="0" w:type="dxa"/>
              <w:right w:w="62" w:type="dxa"/>
            </w:tcMar>
          </w:tcPr>
          <w:p w:rsidR="00000000" w:rsidRPr="004E7735" w:rsidP="004E7735">
            <w:pPr>
              <w:pStyle w:val="List"/>
            </w:pPr>
            <w:r w:rsidRPr="004E7735">
              <w:t>3.1</w:t>
            </w:r>
            <w:r w:rsidRPr="004E7735">
              <w:tab/>
              <w:t xml:space="preserve">The </w:t>
            </w:r>
            <w:r w:rsidRPr="004E7735">
              <w:rPr>
                <w:rStyle w:val="BoldandItalics"/>
              </w:rPr>
              <w:t xml:space="preserve">mechanisms </w:t>
            </w:r>
            <w:r w:rsidRPr="004E7735">
              <w:t>for monitoring workplace improvements are ev</w:t>
            </w:r>
            <w:r w:rsidRPr="004E7735">
              <w:t>aluated with stakeholders.</w:t>
            </w:r>
          </w:p>
          <w:p w:rsidR="00000000" w:rsidRPr="004E7735" w:rsidP="004E7735">
            <w:pPr>
              <w:pStyle w:val="List"/>
            </w:pPr>
            <w:r w:rsidRPr="004E7735">
              <w:t>3.2</w:t>
            </w:r>
            <w:r w:rsidRPr="004E7735">
              <w:tab/>
              <w:t>The outcomes of monitoring and evaluation are communicated to internal and/or external stakeholders.</w:t>
            </w:r>
          </w:p>
          <w:p w:rsidR="00000000" w:rsidRPr="004E7735" w:rsidP="004E7735">
            <w:pPr>
              <w:pStyle w:val="List"/>
            </w:pPr>
            <w:r w:rsidRPr="004E7735">
              <w:t>3.3</w:t>
            </w:r>
            <w:r w:rsidRPr="004E7735">
              <w:tab/>
              <w:t>Impact of workplace improvement strategies on stakeholders is monitored and evaluated and results are reflected in futur</w:t>
            </w:r>
            <w:r w:rsidRPr="004E7735">
              <w:t>e improvement activities.</w:t>
            </w:r>
          </w:p>
        </w:tc>
      </w:tr>
    </w:tbl>
    <w:p w:rsidR="00000000" w:rsidRPr="004E7735" w:rsidP="004E7735">
      <w:pPr>
        <w:pStyle w:val="BodyText"/>
      </w:pPr>
    </w:p>
    <w:p w:rsidR="00000000" w:rsidRPr="004E7735" w:rsidP="004E7735">
      <w:pPr>
        <w:pStyle w:val="AllowPageBreak"/>
      </w:pPr>
    </w:p>
    <w:p w:rsidR="00000000" w:rsidRPr="004E7735" w:rsidP="004E7735">
      <w:pPr>
        <w:pStyle w:val="Heading1"/>
      </w:pPr>
      <w:bookmarkStart w:id="9" w:name="O_500123"/>
      <w:bookmarkEnd w:id="9"/>
      <w:r w:rsidRPr="004E7735">
        <w:t>Required Skills and Knowledge</w:t>
      </w:r>
    </w:p>
    <w:tbl>
      <w:tblPr>
        <w:tblW w:w="0" w:type="auto"/>
        <w:tblLayout w:type="fixed"/>
        <w:tblCellMar>
          <w:left w:w="62" w:type="dxa"/>
          <w:right w:w="62" w:type="dxa"/>
        </w:tblCellMar>
        <w:tblLook w:val="0000"/>
      </w:tblPr>
      <w:tblGrid>
        <w:gridCol w:w="8553"/>
      </w:tblGrid>
      <w:tr w:rsidTr="001D624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4E7735">
            <w:pPr>
              <w:pStyle w:val="BodyText"/>
              <w:rPr>
                <w:lang w:val="en-NZ"/>
              </w:rPr>
            </w:pPr>
            <w:r w:rsidRPr="004E7735">
              <w:t>This section describes the essential skills and knowledge and their level, required for this unit.</w:t>
            </w:r>
          </w:p>
        </w:tc>
      </w:tr>
      <w:tr w:rsidTr="001D624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4E7735" w:rsidP="004E7735">
            <w:pPr>
              <w:pStyle w:val="BodyText"/>
            </w:pPr>
            <w:r w:rsidRPr="004E7735">
              <w:rPr>
                <w:rStyle w:val="SpecialBold"/>
              </w:rPr>
              <w:t>Skill requirements</w:t>
            </w:r>
          </w:p>
          <w:p w:rsidR="00000000" w:rsidRPr="004E7735" w:rsidP="004E7735">
            <w:pPr>
              <w:pStyle w:val="BodyText"/>
            </w:pPr>
            <w:r w:rsidRPr="004E7735">
              <w:t>Look for evidence that confirms skills in:</w:t>
            </w:r>
          </w:p>
          <w:p w:rsidR="00000000" w:rsidRPr="004E7735" w:rsidP="004E7735">
            <w:pPr>
              <w:pStyle w:val="ListBullet2"/>
            </w:pPr>
            <w:r w:rsidRPr="004E7735">
              <w:t>applying risk management principles</w:t>
            </w:r>
          </w:p>
          <w:p w:rsidR="00000000" w:rsidRPr="004E7735" w:rsidP="004E7735">
            <w:pPr>
              <w:pStyle w:val="ListBullet2"/>
            </w:pPr>
            <w:r w:rsidRPr="004E7735">
              <w:t>undertaking research and analysis</w:t>
            </w:r>
          </w:p>
          <w:p w:rsidR="00000000" w:rsidRPr="004E7735" w:rsidP="004E7735">
            <w:pPr>
              <w:pStyle w:val="ListBullet2"/>
            </w:pPr>
            <w:r w:rsidRPr="004E7735">
              <w:t>communicating and influencing in order to facilitate change in the workplace</w:t>
            </w:r>
          </w:p>
          <w:p w:rsidR="00000000" w:rsidRPr="004E7735" w:rsidP="004E7735">
            <w:pPr>
              <w:pStyle w:val="ListBullet2"/>
            </w:pPr>
            <w:r w:rsidRPr="004E7735">
              <w:t>coaching</w:t>
            </w:r>
          </w:p>
          <w:p w:rsidR="00000000" w:rsidRPr="004E7735" w:rsidP="004E7735">
            <w:pPr>
              <w:pStyle w:val="ListBullet2"/>
            </w:pPr>
            <w:r w:rsidRPr="004E7735">
              <w:t>problem solving</w:t>
            </w:r>
          </w:p>
          <w:p w:rsidR="00000000" w:rsidRPr="004E7735" w:rsidP="004E7735">
            <w:pPr>
              <w:pStyle w:val="ListBullet2"/>
            </w:pPr>
            <w:r w:rsidRPr="004E7735">
              <w:t>responding to diversity, including gender and disability</w:t>
            </w:r>
          </w:p>
          <w:p w:rsidR="00000000" w:rsidRPr="004E7735" w:rsidP="004E7735">
            <w:pPr>
              <w:pStyle w:val="ListBullet2"/>
            </w:pPr>
            <w:r w:rsidRPr="004E7735">
              <w:t>reading and explaining comp</w:t>
            </w:r>
            <w:r w:rsidRPr="004E7735">
              <w:t>lex and formal documents, such as legislation and their application to clients' situations</w:t>
            </w:r>
          </w:p>
          <w:p w:rsidR="00000000" w:rsidP="004E7735">
            <w:pPr>
              <w:pStyle w:val="ListBullet2"/>
              <w:rPr>
                <w:lang w:val="en-NZ"/>
              </w:rPr>
            </w:pPr>
            <w:r w:rsidRPr="004E7735">
              <w:t xml:space="preserve">providing advice and participating in discussions involving complex exchanges of oral information </w:t>
            </w:r>
          </w:p>
        </w:tc>
      </w:tr>
      <w:tr w:rsidTr="001D6248">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4E7735" w:rsidP="004E7735">
            <w:pPr>
              <w:pStyle w:val="BodyText"/>
            </w:pPr>
            <w:r w:rsidRPr="004E7735">
              <w:rPr>
                <w:rStyle w:val="SpecialBold"/>
              </w:rPr>
              <w:t>Knowledge requirements</w:t>
            </w:r>
          </w:p>
          <w:p w:rsidR="00000000" w:rsidRPr="004E7735" w:rsidP="004E7735">
            <w:pPr>
              <w:pStyle w:val="BodyText"/>
            </w:pPr>
            <w:r w:rsidRPr="004E7735">
              <w:t xml:space="preserve">Look for evidence that confirms knowledge </w:t>
            </w:r>
            <w:r w:rsidRPr="004E7735">
              <w:t>and understanding of:</w:t>
            </w:r>
          </w:p>
          <w:p w:rsidR="00000000" w:rsidRPr="004E7735" w:rsidP="004E7735">
            <w:pPr>
              <w:pStyle w:val="ListBullet2"/>
            </w:pPr>
            <w:r w:rsidRPr="004E7735">
              <w:t>occupational health and safety and/or workers compensation  and/or injury management and/or workplace relations legislation, policies and requirements</w:t>
            </w:r>
          </w:p>
          <w:p w:rsidR="00000000" w:rsidRPr="004E7735" w:rsidP="004E7735">
            <w:pPr>
              <w:pStyle w:val="ListBullet2"/>
            </w:pPr>
            <w:r w:rsidRPr="004E7735">
              <w:t>risk management principles</w:t>
            </w:r>
          </w:p>
          <w:p w:rsidR="00000000" w:rsidRPr="004E7735" w:rsidP="004E7735">
            <w:pPr>
              <w:pStyle w:val="ListBullet2"/>
            </w:pPr>
            <w:r w:rsidRPr="004E7735">
              <w:t>change management processes</w:t>
            </w:r>
          </w:p>
        </w:tc>
      </w:tr>
    </w:tbl>
    <w:p w:rsidR="00000000" w:rsidRPr="004E7735" w:rsidP="004E7735">
      <w:pPr>
        <w:pStyle w:val="BodyText"/>
      </w:pPr>
    </w:p>
    <w:p w:rsidR="00000000" w:rsidRPr="004E7735" w:rsidP="004E7735">
      <w:pPr>
        <w:pStyle w:val="AllowPageBreak"/>
      </w:pPr>
    </w:p>
    <w:p w:rsidR="00000000" w:rsidRPr="004E7735" w:rsidP="004E7735">
      <w:pPr>
        <w:pStyle w:val="Heading1"/>
      </w:pPr>
      <w:bookmarkStart w:id="10" w:name="O_500126"/>
      <w:bookmarkEnd w:id="10"/>
      <w:r w:rsidRPr="004E7735">
        <w:t>Evidence Guide</w:t>
      </w:r>
    </w:p>
    <w:tbl>
      <w:tblPr>
        <w:tblW w:w="9322" w:type="dxa"/>
        <w:tblLayout w:type="fixed"/>
        <w:tblCellMar>
          <w:left w:w="62" w:type="dxa"/>
          <w:right w:w="62" w:type="dxa"/>
        </w:tblCellMar>
        <w:tblLook w:val="0000"/>
      </w:tblPr>
      <w:tblGrid>
        <w:gridCol w:w="2660"/>
        <w:gridCol w:w="6662"/>
      </w:tblGrid>
      <w:tr w:rsidTr="001D6248">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E7735">
            <w:pPr>
              <w:pStyle w:val="BodyText"/>
              <w:rPr>
                <w:lang w:val="en-NZ"/>
              </w:rPr>
            </w:pPr>
            <w:r w:rsidRPr="004E7735">
              <w:t>The Evidence Guide specifies the evidence required to demonstrate achievement in the unit of competency as a whole. It must be read in conjunction with the Unit descriptor, Performance Criteria, the Range Statement and the Assessment Guideli</w:t>
            </w:r>
            <w:r w:rsidRPr="004E7735">
              <w:t>nes for the Public Sector Training Package.</w:t>
            </w:r>
          </w:p>
        </w:tc>
      </w:tr>
      <w:tr w:rsidTr="001D62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4E7735" w:rsidP="004E7735">
            <w:pPr>
              <w:pStyle w:val="BodyText"/>
            </w:pPr>
            <w:r w:rsidRPr="004E7735">
              <w:rPr>
                <w:rStyle w:val="SpecialBold"/>
              </w:rPr>
              <w:t>Units to be assessed together</w:t>
            </w:r>
            <w:r w:rsidRPr="004E7735">
              <w:t xml:space="preserve"> </w:t>
            </w:r>
          </w:p>
        </w:tc>
        <w:tc>
          <w:tcPr>
            <w:tcW w:w="6662" w:type="dxa"/>
            <w:tcBorders>
              <w:top w:val="nil"/>
              <w:left w:val="nil"/>
              <w:bottom w:val="nil"/>
              <w:right w:val="nil"/>
            </w:tcBorders>
            <w:tcMar>
              <w:top w:w="0" w:type="dxa"/>
              <w:left w:w="62" w:type="dxa"/>
              <w:bottom w:w="0" w:type="dxa"/>
              <w:right w:w="62" w:type="dxa"/>
            </w:tcMar>
          </w:tcPr>
          <w:p w:rsidR="00000000" w:rsidRPr="004E7735" w:rsidP="004E7735">
            <w:pPr>
              <w:pStyle w:val="ListBullet2"/>
            </w:pPr>
            <w:r w:rsidRPr="004E7735">
              <w:rPr>
                <w:rStyle w:val="Emphasis"/>
              </w:rPr>
              <w:t>Pre</w:t>
            </w:r>
            <w:r w:rsidRPr="004E7735">
              <w:t>-</w:t>
            </w:r>
            <w:r w:rsidRPr="004E7735">
              <w:rPr>
                <w:rStyle w:val="Emphasis"/>
              </w:rPr>
              <w:t>requisite</w:t>
            </w:r>
            <w:r w:rsidRPr="004E7735">
              <w:t xml:space="preserve"> units that must be achieved prior to this unit:</w:t>
            </w:r>
            <w:r w:rsidRPr="004E7735">
              <w:rPr>
                <w:rStyle w:val="Emphasis"/>
              </w:rPr>
              <w:t>Nil</w:t>
            </w:r>
          </w:p>
          <w:p w:rsidR="00000000" w:rsidRPr="004E7735" w:rsidP="004E7735">
            <w:pPr>
              <w:pStyle w:val="ListBullet2"/>
            </w:pPr>
            <w:r w:rsidRPr="004E7735">
              <w:rPr>
                <w:rStyle w:val="Emphasis"/>
              </w:rPr>
              <w:t>Co</w:t>
            </w:r>
            <w:r w:rsidRPr="004E7735">
              <w:t>-</w:t>
            </w:r>
            <w:r w:rsidRPr="004E7735">
              <w:rPr>
                <w:rStyle w:val="Emphasis"/>
              </w:rPr>
              <w:t>requisite</w:t>
            </w:r>
            <w:r w:rsidRPr="004E7735">
              <w:t xml:space="preserve"> units that must be assessed with this unit:</w:t>
            </w:r>
            <w:r w:rsidRPr="004E7735">
              <w:rPr>
                <w:rStyle w:val="Emphasis"/>
              </w:rPr>
              <w:t>Nil</w:t>
            </w:r>
          </w:p>
          <w:p w:rsidR="00000000" w:rsidRPr="004E7735" w:rsidP="004E7735">
            <w:pPr>
              <w:pStyle w:val="ListBullet2"/>
            </w:pPr>
            <w:r w:rsidRPr="004E7735">
              <w:rPr>
                <w:rStyle w:val="Emphasis"/>
              </w:rPr>
              <w:t>Co</w:t>
            </w:r>
            <w:r w:rsidRPr="004E7735">
              <w:t>-</w:t>
            </w:r>
            <w:r w:rsidRPr="004E7735">
              <w:rPr>
                <w:rStyle w:val="Emphasis"/>
              </w:rPr>
              <w:t>assessed units</w:t>
            </w:r>
            <w:r w:rsidRPr="004E7735">
              <w:t xml:space="preserve"> that may be assessed with this unit to increase the efficiency and realism of the assessment process include, but are not limited to:</w:t>
            </w:r>
          </w:p>
          <w:p w:rsidR="00000000" w:rsidRPr="004E7735" w:rsidP="004E7735">
            <w:pPr>
              <w:pStyle w:val="ListBullet3"/>
            </w:pPr>
            <w:r w:rsidRPr="004E7735">
              <w:t xml:space="preserve">PSPETHC501B Promote the values and ethos of public service </w:t>
            </w:r>
          </w:p>
          <w:p w:rsidR="00000000" w:rsidRPr="004E7735" w:rsidP="004E7735">
            <w:pPr>
              <w:pStyle w:val="ListBullet3"/>
            </w:pPr>
            <w:r w:rsidRPr="004E7735">
              <w:t>PSPGOV502B Develop client services</w:t>
            </w:r>
          </w:p>
          <w:p w:rsidR="00000000" w:rsidRPr="004E7735" w:rsidP="004E7735">
            <w:pPr>
              <w:pStyle w:val="ListBullet3"/>
            </w:pPr>
            <w:r w:rsidRPr="004E7735">
              <w:t xml:space="preserve">PSPGOV504B </w:t>
            </w:r>
            <w:r w:rsidRPr="004E7735">
              <w:t>Undertake research and analysis</w:t>
            </w:r>
          </w:p>
          <w:p w:rsidR="00000000" w:rsidRPr="004E7735" w:rsidP="004E7735">
            <w:pPr>
              <w:pStyle w:val="ListBullet3"/>
            </w:pPr>
            <w:r w:rsidRPr="004E7735">
              <w:t>PSPGOV507A Undertake negotiations</w:t>
            </w:r>
          </w:p>
          <w:p w:rsidR="00000000" w:rsidRPr="004E7735" w:rsidP="004E7735">
            <w:pPr>
              <w:pStyle w:val="ListBullet3"/>
            </w:pPr>
            <w:r w:rsidRPr="004E7735">
              <w:t>PSPGOV508A Manage conflict</w:t>
            </w:r>
          </w:p>
          <w:p w:rsidR="00000000" w:rsidRPr="004E7735" w:rsidP="004E7735">
            <w:pPr>
              <w:pStyle w:val="ListBullet3"/>
            </w:pPr>
            <w:r w:rsidRPr="004E7735">
              <w:t>PSPGOV509A Conduct evaluations</w:t>
            </w:r>
          </w:p>
          <w:p w:rsidR="00000000" w:rsidRPr="004E7735" w:rsidP="004E7735">
            <w:pPr>
              <w:pStyle w:val="ListBullet3"/>
            </w:pPr>
            <w:r w:rsidRPr="004E7735">
              <w:t>PSPGOV511A Provide leadership</w:t>
            </w:r>
          </w:p>
          <w:p w:rsidR="00000000" w:rsidRPr="004E7735" w:rsidP="004E7735">
            <w:pPr>
              <w:pStyle w:val="ListBullet3"/>
            </w:pPr>
            <w:r w:rsidRPr="004E7735">
              <w:t>PSPGOV512A Use complex workplace communication strategies</w:t>
            </w:r>
          </w:p>
          <w:p w:rsidR="00000000" w:rsidRPr="004E7735" w:rsidP="004E7735">
            <w:pPr>
              <w:pStyle w:val="ListBullet3"/>
            </w:pPr>
            <w:r w:rsidRPr="004E7735">
              <w:t>PSPGOV514A Facilitate change</w:t>
            </w:r>
          </w:p>
          <w:p w:rsidR="00000000" w:rsidRPr="004E7735" w:rsidP="004E7735">
            <w:pPr>
              <w:pStyle w:val="ListBullet3"/>
            </w:pPr>
            <w:r w:rsidRPr="004E7735">
              <w:t>PSPGOV516A Deve</w:t>
            </w:r>
            <w:r w:rsidRPr="004E7735">
              <w:t xml:space="preserve">lop and use emotional intelligence </w:t>
            </w:r>
          </w:p>
          <w:p w:rsidR="00000000" w:rsidRPr="004E7735" w:rsidP="004E7735">
            <w:pPr>
              <w:pStyle w:val="ListBullet3"/>
            </w:pPr>
            <w:r w:rsidRPr="004E7735">
              <w:t>PSPGOV517A Coordinate risk management</w:t>
            </w:r>
          </w:p>
          <w:p w:rsidR="00000000" w:rsidRPr="004E7735" w:rsidP="004E7735">
            <w:pPr>
              <w:pStyle w:val="ListBullet3"/>
            </w:pPr>
            <w:r w:rsidRPr="004E7735">
              <w:t>PSPGOV518A Benchmark performance</w:t>
            </w:r>
          </w:p>
          <w:p w:rsidR="00000000" w:rsidP="004E7735">
            <w:pPr>
              <w:pStyle w:val="ListBullet3"/>
              <w:rPr>
                <w:lang w:val="en-NZ"/>
              </w:rPr>
            </w:pPr>
            <w:r w:rsidRPr="004E7735">
              <w:t>PSPWPI501B Evaluate workplace legislative compliance</w:t>
            </w:r>
          </w:p>
        </w:tc>
      </w:tr>
      <w:tr w:rsidTr="001D62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E7735">
            <w:pPr>
              <w:pStyle w:val="BodyText"/>
              <w:rPr>
                <w:lang w:val="en-NZ"/>
              </w:rPr>
            </w:pPr>
            <w:r w:rsidRPr="004E7735">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4E7735" w:rsidP="004E7735">
            <w:pPr>
              <w:pStyle w:val="BodyText"/>
            </w:pPr>
            <w:r w:rsidRPr="004E7735">
              <w:t>In addition to integrated demonstration of the elements and their related performance criteria, look for evidence that confirms:</w:t>
            </w:r>
          </w:p>
          <w:p w:rsidR="00000000" w:rsidRPr="004E7735" w:rsidP="004E7735">
            <w:pPr>
              <w:pStyle w:val="ListBullet2"/>
            </w:pPr>
            <w:r w:rsidRPr="004E7735">
              <w:t xml:space="preserve">the knowledge requirements of this unit </w:t>
            </w:r>
          </w:p>
          <w:p w:rsidR="00000000" w:rsidRPr="004E7735" w:rsidP="004E7735">
            <w:pPr>
              <w:pStyle w:val="ListBullet2"/>
            </w:pPr>
            <w:r w:rsidRPr="004E7735">
              <w:t>the skill requirements of this unit</w:t>
            </w:r>
          </w:p>
          <w:p w:rsidR="00000000" w:rsidRPr="004E7735" w:rsidP="004E7735">
            <w:pPr>
              <w:pStyle w:val="ListBullet2"/>
            </w:pPr>
            <w:r w:rsidRPr="004E7735">
              <w:t>application of the Employability Skills as they r</w:t>
            </w:r>
            <w:r w:rsidRPr="004E7735">
              <w:t>elate to this unit (see Employability Summaries in Qualifications Framework)</w:t>
            </w:r>
          </w:p>
          <w:p w:rsidR="00000000" w:rsidP="004E7735">
            <w:pPr>
              <w:pStyle w:val="ListBullet2"/>
              <w:rPr>
                <w:lang w:val="en-NZ"/>
              </w:rPr>
            </w:pPr>
            <w:r w:rsidRPr="004E7735">
              <w:t>facilitation of improvement in workplace legislative performance in a range of (3 or more) contexts (or occasions, over time)</w:t>
            </w:r>
          </w:p>
        </w:tc>
      </w:tr>
      <w:tr w:rsidTr="001D62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E7735">
            <w:pPr>
              <w:pStyle w:val="BodyText"/>
              <w:rPr>
                <w:lang w:val="en-NZ"/>
              </w:rPr>
            </w:pPr>
            <w:r w:rsidRPr="004E773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4E7735" w:rsidP="004E7735">
            <w:pPr>
              <w:pStyle w:val="BodyText"/>
            </w:pPr>
            <w:r w:rsidRPr="004E7735">
              <w:t>These res</w:t>
            </w:r>
            <w:r w:rsidRPr="004E7735">
              <w:t>ources include:</w:t>
            </w:r>
          </w:p>
          <w:p w:rsidR="00000000" w:rsidRPr="004E7735" w:rsidP="004E7735">
            <w:pPr>
              <w:pStyle w:val="ListBullet2"/>
            </w:pPr>
            <w:r w:rsidRPr="004E7735">
              <w:t>legislation, policy, procedures and protocols relating to workplace legislative performance</w:t>
            </w:r>
          </w:p>
          <w:p w:rsidR="00000000" w:rsidP="004E7735">
            <w:pPr>
              <w:pStyle w:val="ListBullet2"/>
              <w:rPr>
                <w:lang w:val="en-NZ"/>
              </w:rPr>
            </w:pPr>
            <w:r w:rsidRPr="004E7735">
              <w:t>case studies and workplace scenarios to capture the range of situations likely to be encountered when facilitating improvement in workplace legisla</w:t>
            </w:r>
            <w:r w:rsidRPr="004E7735">
              <w:t>tive performance</w:t>
            </w:r>
          </w:p>
        </w:tc>
      </w:tr>
      <w:tr w:rsidTr="001D62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E7735">
            <w:pPr>
              <w:pStyle w:val="BodyText"/>
              <w:rPr>
                <w:lang w:val="en-NZ"/>
              </w:rPr>
            </w:pPr>
            <w:r w:rsidRPr="004E773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4E7735" w:rsidP="004E7735">
            <w:pPr>
              <w:pStyle w:val="BodyText"/>
            </w:pPr>
            <w:r w:rsidRPr="004E7735">
              <w:t xml:space="preserve">Valid assessment of this unit requires: </w:t>
            </w:r>
          </w:p>
          <w:p w:rsidR="00000000" w:rsidRPr="004E7735" w:rsidP="004E7735">
            <w:pPr>
              <w:pStyle w:val="ListBullet2"/>
            </w:pPr>
            <w:r w:rsidRPr="004E7735">
              <w:t>a workplace environment or one that closely resembles normal work practice and replicates the range of conditions likely to be encountered when facilitating improv</w:t>
            </w:r>
            <w:r w:rsidRPr="004E7735">
              <w:t>ement in workplace legislative performance, including coping with difficulties, irregularities and breakdowns in routine</w:t>
            </w:r>
          </w:p>
          <w:p w:rsidR="00000000" w:rsidRPr="004E7735" w:rsidP="004E7735">
            <w:pPr>
              <w:pStyle w:val="ListBullet2"/>
            </w:pPr>
            <w:r w:rsidRPr="004E7735">
              <w:t>facilitation of improvement in workplace legislative performance in a range of (3 or more) contexts (or occasions, over time)</w:t>
            </w:r>
          </w:p>
          <w:p w:rsidR="00000000" w:rsidRPr="004E7735" w:rsidP="004E7735">
            <w:pPr>
              <w:pStyle w:val="BodyText"/>
            </w:pPr>
            <w:r w:rsidRPr="004E7735">
              <w:t>Assessment methods should reflect workplace demands, such as literacy, and the needs of particular groups, such as:</w:t>
            </w:r>
          </w:p>
          <w:p w:rsidR="00000000" w:rsidRPr="004E7735" w:rsidP="004E7735">
            <w:pPr>
              <w:pStyle w:val="ListBullet2"/>
            </w:pPr>
            <w:r w:rsidRPr="004E7735">
              <w:t>people with disabilities</w:t>
            </w:r>
          </w:p>
          <w:p w:rsidR="00000000" w:rsidRPr="004E7735" w:rsidP="004E7735">
            <w:pPr>
              <w:pStyle w:val="ListBullet2"/>
            </w:pPr>
            <w:r w:rsidRPr="004E7735">
              <w:t>people from culturally and linguistically diverse backgrounds</w:t>
            </w:r>
          </w:p>
          <w:p w:rsidR="00000000" w:rsidRPr="004E7735" w:rsidP="004E7735">
            <w:pPr>
              <w:pStyle w:val="ListBullet2"/>
            </w:pPr>
            <w:r w:rsidRPr="004E7735">
              <w:t>Aboriginal and Torres Strait Islander people</w:t>
            </w:r>
          </w:p>
          <w:p w:rsidR="00000000" w:rsidRPr="004E7735" w:rsidP="004E7735">
            <w:pPr>
              <w:pStyle w:val="ListBullet2"/>
            </w:pPr>
            <w:r w:rsidRPr="004E7735">
              <w:t>women</w:t>
            </w:r>
          </w:p>
          <w:p w:rsidR="00000000" w:rsidRPr="004E7735" w:rsidP="004E7735">
            <w:pPr>
              <w:pStyle w:val="ListBullet2"/>
            </w:pPr>
            <w:r w:rsidRPr="004E7735">
              <w:t>y</w:t>
            </w:r>
            <w:r w:rsidRPr="004E7735">
              <w:t>oung people</w:t>
            </w:r>
          </w:p>
          <w:p w:rsidR="00000000" w:rsidRPr="004E7735" w:rsidP="004E7735">
            <w:pPr>
              <w:pStyle w:val="ListBullet2"/>
            </w:pPr>
            <w:r w:rsidRPr="004E7735">
              <w:t>older people</w:t>
            </w:r>
          </w:p>
          <w:p w:rsidR="00000000" w:rsidRPr="004E7735" w:rsidP="004E7735">
            <w:pPr>
              <w:pStyle w:val="ListBullet2"/>
            </w:pPr>
            <w:r w:rsidRPr="004E7735">
              <w:t>people in rural and remote locations</w:t>
            </w:r>
          </w:p>
          <w:p w:rsidR="00000000" w:rsidRPr="004E7735" w:rsidP="004E7735">
            <w:pPr>
              <w:pStyle w:val="BodyText"/>
            </w:pPr>
            <w:r w:rsidRPr="004E7735">
              <w:t xml:space="preserve">Assessment methods suitable for valid and reliable assessment of this competency may include, but are not limited to, a combination of 2 or more of: </w:t>
            </w:r>
          </w:p>
          <w:p w:rsidR="00000000" w:rsidRPr="004E7735" w:rsidP="004E7735">
            <w:pPr>
              <w:pStyle w:val="ListBullet2"/>
            </w:pPr>
            <w:r w:rsidRPr="004E7735">
              <w:t>case studies</w:t>
            </w:r>
          </w:p>
          <w:p w:rsidR="00000000" w:rsidRPr="004E7735" w:rsidP="004E7735">
            <w:pPr>
              <w:pStyle w:val="ListBullet2"/>
            </w:pPr>
            <w:r w:rsidRPr="004E7735">
              <w:t xml:space="preserve">portfolios </w:t>
            </w:r>
          </w:p>
          <w:p w:rsidR="00000000" w:rsidRPr="004E7735" w:rsidP="004E7735">
            <w:pPr>
              <w:pStyle w:val="ListBullet2"/>
            </w:pPr>
            <w:r w:rsidRPr="004E7735">
              <w:t>questioning</w:t>
            </w:r>
          </w:p>
          <w:p w:rsidR="00000000" w:rsidRPr="004E7735" w:rsidP="004E7735">
            <w:pPr>
              <w:pStyle w:val="ListBullet2"/>
            </w:pPr>
            <w:r w:rsidRPr="004E7735">
              <w:t>scenar</w:t>
            </w:r>
            <w:r w:rsidRPr="004E7735">
              <w:t>ios</w:t>
            </w:r>
          </w:p>
          <w:p w:rsidR="00000000" w:rsidRPr="004E7735" w:rsidP="004E7735">
            <w:pPr>
              <w:pStyle w:val="ListBullet2"/>
            </w:pPr>
            <w:r w:rsidRPr="004E7735">
              <w:t>simulation or role plays</w:t>
            </w:r>
          </w:p>
          <w:p w:rsidR="00000000" w:rsidP="004E7735">
            <w:pPr>
              <w:pStyle w:val="ListBullet2"/>
              <w:rPr>
                <w:lang w:val="en-NZ"/>
              </w:rPr>
            </w:pPr>
            <w:r w:rsidRPr="004E7735">
              <w:t>authenticated evidence from the workplace and/or training courses</w:t>
            </w:r>
          </w:p>
        </w:tc>
      </w:tr>
      <w:tr w:rsidTr="001D6248">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E7735">
            <w:pPr>
              <w:pStyle w:val="BodyText"/>
              <w:rPr>
                <w:lang w:val="en-NZ"/>
              </w:rPr>
            </w:pPr>
            <w:r w:rsidRPr="004E773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4E7735" w:rsidP="004E7735">
            <w:pPr>
              <w:pStyle w:val="BodyText"/>
            </w:pPr>
            <w:r w:rsidRPr="004E7735">
              <w:t>Evidence must be gathered over time in a range of contexts to ensure the person can achieve the unit outcome and apply the competency in different situations or environments</w:t>
            </w:r>
          </w:p>
        </w:tc>
      </w:tr>
    </w:tbl>
    <w:p w:rsidR="00000000" w:rsidRPr="004E7735" w:rsidP="004E7735">
      <w:pPr>
        <w:pStyle w:val="BodyText"/>
      </w:pPr>
    </w:p>
    <w:p w:rsidR="00000000" w:rsidRPr="004E7735" w:rsidP="004E7735">
      <w:pPr>
        <w:pStyle w:val="AllowPageBreak"/>
      </w:pPr>
    </w:p>
    <w:p w:rsidR="00000000" w:rsidRPr="004E7735" w:rsidP="004E7735">
      <w:pPr>
        <w:pStyle w:val="Heading1"/>
      </w:pPr>
      <w:bookmarkStart w:id="11" w:name="O_500122"/>
      <w:bookmarkEnd w:id="11"/>
      <w:r w:rsidRPr="004E7735">
        <w:t>Range Statement</w:t>
      </w:r>
    </w:p>
    <w:tbl>
      <w:tblPr>
        <w:tblW w:w="9322" w:type="dxa"/>
        <w:tblLayout w:type="fixed"/>
        <w:tblCellMar>
          <w:left w:w="62" w:type="dxa"/>
          <w:right w:w="62" w:type="dxa"/>
        </w:tblCellMar>
        <w:tblLook w:val="0000"/>
      </w:tblPr>
      <w:tblGrid>
        <w:gridCol w:w="2660"/>
        <w:gridCol w:w="6662"/>
      </w:tblGrid>
      <w:tr w:rsidTr="001D6248">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t xml:space="preserve">The Range Statement provides information about </w:t>
            </w:r>
            <w:r w:rsidRPr="004E7735">
              <w:t>the context in which the unit of competency is carried out. The variables cater for differences between States and Territories and the Commonwealth, and between organisations and workplaces. They allow for different work requirements, work practices and kn</w:t>
            </w:r>
            <w:r w:rsidRPr="004E7735">
              <w:t xml:space="preserve">owledge. The Range Statement also provides a focus for assessment. It relates to the unit as a whole. Text in </w:t>
            </w:r>
            <w:r w:rsidRPr="004E7735">
              <w:rPr>
                <w:rStyle w:val="BoldandItalics"/>
              </w:rPr>
              <w:t xml:space="preserve">bold italics </w:t>
            </w:r>
            <w:r w:rsidRPr="004E7735">
              <w:t>in the Performance Criteria is explained here.</w:t>
            </w:r>
          </w:p>
        </w:tc>
      </w:tr>
      <w:tr w:rsidTr="001D624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rPr>
                <w:rStyle w:val="BoldandItalics"/>
              </w:rPr>
              <w:t xml:space="preserve">Stakeholders </w:t>
            </w:r>
            <w:r w:rsidRPr="004E773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35" w:rsidP="004E7735">
            <w:pPr>
              <w:pStyle w:val="ListBullet"/>
            </w:pPr>
            <w:r w:rsidRPr="004E7735">
              <w:t>external:</w:t>
            </w:r>
          </w:p>
          <w:p w:rsidR="00000000" w:rsidRPr="004E7735" w:rsidP="004E7735">
            <w:pPr>
              <w:pStyle w:val="ListBullet2"/>
            </w:pPr>
            <w:r w:rsidRPr="004E7735">
              <w:t>employers</w:t>
            </w:r>
          </w:p>
          <w:p w:rsidR="00000000" w:rsidRPr="004E7735" w:rsidP="004E7735">
            <w:pPr>
              <w:pStyle w:val="ListBullet2"/>
            </w:pPr>
            <w:r w:rsidRPr="004E7735">
              <w:t>employees</w:t>
            </w:r>
          </w:p>
          <w:p w:rsidR="00000000" w:rsidRPr="004E7735" w:rsidP="004E7735">
            <w:pPr>
              <w:pStyle w:val="ListBullet2"/>
            </w:pPr>
            <w:r w:rsidRPr="004E7735">
              <w:t>government</w:t>
            </w:r>
          </w:p>
          <w:p w:rsidR="00000000" w:rsidRPr="004E7735" w:rsidP="004E7735">
            <w:pPr>
              <w:pStyle w:val="ListBullet2"/>
            </w:pPr>
            <w:r w:rsidRPr="004E7735">
              <w:t>contractors</w:t>
            </w:r>
          </w:p>
          <w:p w:rsidR="00000000" w:rsidRPr="004E7735" w:rsidP="004E7735">
            <w:pPr>
              <w:pStyle w:val="ListBullet2"/>
            </w:pPr>
            <w:r w:rsidRPr="004E7735">
              <w:t>manufacturers</w:t>
            </w:r>
          </w:p>
          <w:p w:rsidR="00000000" w:rsidRPr="004E7735" w:rsidP="004E7735">
            <w:pPr>
              <w:pStyle w:val="ListBullet2"/>
            </w:pPr>
            <w:r w:rsidRPr="004E7735">
              <w:t>installers, suppliers and designers, importers</w:t>
            </w:r>
          </w:p>
          <w:p w:rsidR="00000000" w:rsidRPr="004E7735" w:rsidP="004E7735">
            <w:pPr>
              <w:pStyle w:val="ListBullet2"/>
            </w:pPr>
            <w:r w:rsidRPr="004E7735">
              <w:t>erectors</w:t>
            </w:r>
          </w:p>
          <w:p w:rsidR="00000000" w:rsidRPr="004E7735" w:rsidP="004E7735">
            <w:pPr>
              <w:pStyle w:val="ListBullet2"/>
            </w:pPr>
            <w:r w:rsidRPr="004E7735">
              <w:t>owner/occupiers, employer associations</w:t>
            </w:r>
          </w:p>
          <w:p w:rsidR="00000000" w:rsidRPr="004E7735" w:rsidP="004E7735">
            <w:pPr>
              <w:pStyle w:val="ListBullet2"/>
            </w:pPr>
            <w:r w:rsidRPr="004E7735">
              <w:t>employee associations</w:t>
            </w:r>
          </w:p>
          <w:p w:rsidR="00000000" w:rsidRPr="004E7735" w:rsidP="004E7735">
            <w:pPr>
              <w:pStyle w:val="ListBullet2"/>
            </w:pPr>
            <w:r w:rsidRPr="004E7735">
              <w:t>person in control of site</w:t>
            </w:r>
          </w:p>
          <w:p w:rsidR="00000000" w:rsidRPr="004E7735" w:rsidP="004E7735">
            <w:pPr>
              <w:pStyle w:val="ListBullet2"/>
            </w:pPr>
            <w:r w:rsidRPr="004E7735">
              <w:t>community</w:t>
            </w:r>
          </w:p>
          <w:p w:rsidR="00000000" w:rsidRPr="004E7735" w:rsidP="004E7735">
            <w:pPr>
              <w:pStyle w:val="ListBullet2"/>
            </w:pPr>
            <w:r w:rsidRPr="004E7735">
              <w:t>insurers</w:t>
            </w:r>
          </w:p>
          <w:p w:rsidR="00000000" w:rsidRPr="004E7735" w:rsidP="004E7735">
            <w:pPr>
              <w:pStyle w:val="ListBullet"/>
            </w:pPr>
            <w:r w:rsidRPr="004E7735">
              <w:t>internal:</w:t>
            </w:r>
          </w:p>
          <w:p w:rsidR="00000000" w:rsidRPr="004E7735" w:rsidP="004E7735">
            <w:pPr>
              <w:pStyle w:val="ListBullet2"/>
            </w:pPr>
            <w:r w:rsidRPr="004E7735">
              <w:t>managers</w:t>
            </w:r>
          </w:p>
          <w:p w:rsidR="00000000" w:rsidRPr="004E7735" w:rsidP="004E7735">
            <w:pPr>
              <w:pStyle w:val="ListBullet2"/>
            </w:pPr>
            <w:r w:rsidRPr="004E7735">
              <w:t>specialist staff</w:t>
            </w:r>
          </w:p>
          <w:p w:rsidR="00000000" w:rsidRPr="004E7735" w:rsidP="004E7735">
            <w:pPr>
              <w:pStyle w:val="ListBullet2"/>
            </w:pPr>
            <w:r w:rsidRPr="004E7735">
              <w:t>supervisors</w:t>
            </w:r>
          </w:p>
          <w:p w:rsidR="00000000" w:rsidRPr="004E7735" w:rsidP="004E7735">
            <w:pPr>
              <w:pStyle w:val="ListBullet2"/>
            </w:pPr>
            <w:r w:rsidRPr="004E7735">
              <w:t>other inspectors/officers</w:t>
            </w:r>
          </w:p>
          <w:p w:rsidR="00000000" w:rsidP="004E7735">
            <w:pPr>
              <w:pStyle w:val="ListBullet2"/>
              <w:rPr>
                <w:lang w:val="en-NZ"/>
              </w:rPr>
            </w:pPr>
            <w:r w:rsidRPr="004E7735">
              <w:t>support staff</w:t>
            </w:r>
          </w:p>
        </w:tc>
      </w:tr>
      <w:tr w:rsidTr="001D624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rPr>
                <w:rStyle w:val="BoldandItalics"/>
              </w:rPr>
              <w:t>Future trends</w:t>
            </w:r>
            <w:r w:rsidRPr="004E7735">
              <w:t xml:space="preserve"> may be influenced by: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35" w:rsidP="004E7735">
            <w:pPr>
              <w:pStyle w:val="ListBullet"/>
            </w:pPr>
            <w:r w:rsidRPr="004E7735">
              <w:t>implementation of new work practices</w:t>
            </w:r>
          </w:p>
          <w:p w:rsidR="00000000" w:rsidRPr="004E7735" w:rsidP="004E7735">
            <w:pPr>
              <w:pStyle w:val="ListBullet"/>
            </w:pPr>
            <w:r w:rsidRPr="004E7735">
              <w:t>government initiatives</w:t>
            </w:r>
          </w:p>
          <w:p w:rsidR="00000000" w:rsidRPr="004E7735" w:rsidP="004E7735">
            <w:pPr>
              <w:pStyle w:val="ListBullet"/>
            </w:pPr>
            <w:r w:rsidRPr="004E7735">
              <w:t>budgetary reform</w:t>
            </w:r>
          </w:p>
          <w:p w:rsidR="00000000" w:rsidRPr="004E7735" w:rsidP="004E7735">
            <w:pPr>
              <w:pStyle w:val="ListBullet"/>
            </w:pPr>
            <w:r w:rsidRPr="004E7735">
              <w:t>organisational restructure</w:t>
            </w:r>
          </w:p>
          <w:p w:rsidR="00000000" w:rsidRPr="004E7735" w:rsidP="004E7735">
            <w:pPr>
              <w:pStyle w:val="ListBullet"/>
            </w:pPr>
            <w:r w:rsidRPr="004E7735">
              <w:t>technology transfer to the workplace</w:t>
            </w:r>
          </w:p>
          <w:p w:rsidR="00000000" w:rsidRPr="004E7735" w:rsidP="004E7735">
            <w:pPr>
              <w:pStyle w:val="ListBullet"/>
            </w:pPr>
            <w:r w:rsidRPr="004E7735">
              <w:t>emerging issues</w:t>
            </w:r>
          </w:p>
          <w:p w:rsidR="00000000" w:rsidRPr="004E7735" w:rsidP="004E7735">
            <w:pPr>
              <w:pStyle w:val="ListBullet"/>
            </w:pPr>
            <w:r w:rsidRPr="004E7735">
              <w:t>research and development changes</w:t>
            </w:r>
          </w:p>
          <w:p w:rsidR="00000000" w:rsidRPr="004E7735" w:rsidP="004E7735">
            <w:pPr>
              <w:pStyle w:val="ListBullet"/>
            </w:pPr>
            <w:r w:rsidRPr="004E7735">
              <w:t>legislative changes, staffing changes</w:t>
            </w:r>
          </w:p>
          <w:p w:rsidR="00000000" w:rsidRPr="004E7735" w:rsidP="004E7735">
            <w:pPr>
              <w:pStyle w:val="ListBullet"/>
            </w:pPr>
            <w:r w:rsidRPr="004E7735">
              <w:t>review of workplace performance relating to occupational health and safety and/or workers compensation and/or injury management and/or workplace relations</w:t>
            </w:r>
          </w:p>
          <w:p w:rsidR="00000000" w:rsidP="004E7735">
            <w:pPr>
              <w:pStyle w:val="ListBullet"/>
              <w:rPr>
                <w:lang w:val="en-NZ"/>
              </w:rPr>
            </w:pPr>
            <w:r w:rsidRPr="004E7735">
              <w:t>changes in the workplace</w:t>
            </w:r>
          </w:p>
        </w:tc>
      </w:tr>
      <w:tr w:rsidTr="001D624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rPr>
                <w:rStyle w:val="BoldandItalics"/>
              </w:rPr>
              <w:t xml:space="preserve">Stakeholder needs </w:t>
            </w:r>
            <w:r w:rsidRPr="004E773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35" w:rsidP="004E7735">
            <w:pPr>
              <w:pStyle w:val="ListBullet"/>
            </w:pPr>
            <w:r w:rsidRPr="004E7735">
              <w:t>manag</w:t>
            </w:r>
            <w:r w:rsidRPr="004E7735">
              <w:t>ement of specific workplace risks</w:t>
            </w:r>
          </w:p>
          <w:p w:rsidR="00000000" w:rsidRPr="004E7735" w:rsidP="004E7735">
            <w:pPr>
              <w:pStyle w:val="ListBullet"/>
            </w:pPr>
            <w:r w:rsidRPr="004E7735">
              <w:t>meeting business goals and objectives</w:t>
            </w:r>
          </w:p>
          <w:p w:rsidR="00000000" w:rsidP="004E7735">
            <w:pPr>
              <w:pStyle w:val="ListBullet"/>
              <w:rPr>
                <w:lang w:val="en-NZ"/>
              </w:rPr>
            </w:pPr>
            <w:r w:rsidRPr="004E7735">
              <w:t>compliance with legislative requirements</w:t>
            </w:r>
          </w:p>
        </w:tc>
      </w:tr>
      <w:tr w:rsidTr="001D624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rPr>
                <w:rStyle w:val="BoldandItalics"/>
              </w:rPr>
              <w:t>Processes for improvement</w:t>
            </w:r>
            <w:r w:rsidRPr="004E773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35" w:rsidP="004E7735">
            <w:pPr>
              <w:pStyle w:val="ListBullet"/>
            </w:pPr>
            <w:r w:rsidRPr="004E7735">
              <w:t>education and information</w:t>
            </w:r>
          </w:p>
          <w:p w:rsidR="00000000" w:rsidRPr="004E7735" w:rsidP="004E7735">
            <w:pPr>
              <w:pStyle w:val="ListBullet"/>
            </w:pPr>
            <w:r w:rsidRPr="004E7735">
              <w:t>enforcement</w:t>
            </w:r>
          </w:p>
          <w:p w:rsidR="00000000" w:rsidRPr="004E7735" w:rsidP="004E7735">
            <w:pPr>
              <w:pStyle w:val="ListBullet"/>
            </w:pPr>
            <w:r w:rsidRPr="004E7735">
              <w:t>advice</w:t>
            </w:r>
          </w:p>
          <w:p w:rsidR="00000000" w:rsidRPr="004E7735" w:rsidP="004E7735">
            <w:pPr>
              <w:pStyle w:val="ListBullet"/>
            </w:pPr>
            <w:r w:rsidRPr="004E7735">
              <w:t>encouragement and support</w:t>
            </w:r>
          </w:p>
          <w:p w:rsidR="00000000" w:rsidP="004E7735">
            <w:pPr>
              <w:pStyle w:val="ListBullet"/>
              <w:rPr>
                <w:lang w:val="en-NZ"/>
              </w:rPr>
            </w:pPr>
            <w:r w:rsidRPr="004E7735">
              <w:t>practicable solutions</w:t>
            </w:r>
          </w:p>
        </w:tc>
      </w:tr>
      <w:tr w:rsidTr="001D624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rPr>
                <w:rStyle w:val="BoldandItalics"/>
              </w:rPr>
              <w:t>Workplace legislative compliance</w:t>
            </w:r>
            <w:r w:rsidRPr="004E773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ListBullet"/>
              <w:rPr>
                <w:lang w:val="en-NZ"/>
              </w:rPr>
            </w:pPr>
            <w:r w:rsidRPr="004E7735">
              <w:t>occupational health and safety and/or workers compensation  and/or injury management and/or workplace relations performance</w:t>
            </w:r>
          </w:p>
        </w:tc>
      </w:tr>
      <w:tr w:rsidTr="001D6248">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735">
            <w:pPr>
              <w:pStyle w:val="BodyText"/>
              <w:rPr>
                <w:lang w:val="en-NZ"/>
              </w:rPr>
            </w:pPr>
            <w:r w:rsidRPr="004E7735">
              <w:rPr>
                <w:rStyle w:val="BoldandItalics"/>
              </w:rPr>
              <w:t>Mechanisms for monitoring workplace improvements</w:t>
            </w:r>
            <w:r w:rsidRPr="004E773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735" w:rsidP="004E7735">
            <w:pPr>
              <w:pStyle w:val="ListBullet"/>
            </w:pPr>
            <w:r w:rsidRPr="004E7735">
              <w:t>performance indicator</w:t>
            </w:r>
            <w:r w:rsidRPr="004E7735">
              <w:t>s</w:t>
            </w:r>
          </w:p>
          <w:p w:rsidR="00000000" w:rsidRPr="004E7735" w:rsidP="004E7735">
            <w:pPr>
              <w:pStyle w:val="ListBullet"/>
            </w:pPr>
            <w:r w:rsidRPr="004E7735">
              <w:t>productivity effectiveness measures</w:t>
            </w:r>
          </w:p>
          <w:p w:rsidR="00000000" w:rsidRPr="004E7735" w:rsidP="004E7735">
            <w:pPr>
              <w:pStyle w:val="ListBullet"/>
            </w:pPr>
            <w:r w:rsidRPr="004E7735">
              <w:t>follow-up visits</w:t>
            </w:r>
          </w:p>
          <w:p w:rsidR="00000000" w:rsidRPr="004E7735" w:rsidP="004E7735">
            <w:pPr>
              <w:pStyle w:val="ListBullet"/>
            </w:pPr>
            <w:r w:rsidRPr="004E7735">
              <w:t>level of compliance with notices</w:t>
            </w:r>
          </w:p>
          <w:p w:rsidR="00000000" w:rsidRPr="004E7735" w:rsidP="004E7735">
            <w:pPr>
              <w:pStyle w:val="ListBullet"/>
            </w:pPr>
            <w:r w:rsidRPr="004E7735">
              <w:t>government statistics</w:t>
            </w:r>
          </w:p>
          <w:p w:rsidR="00000000" w:rsidRPr="004E7735" w:rsidP="004E7735">
            <w:pPr>
              <w:pStyle w:val="ListBullet"/>
            </w:pPr>
            <w:r w:rsidRPr="004E7735">
              <w:t>perception standards</w:t>
            </w:r>
          </w:p>
          <w:p w:rsidR="00000000" w:rsidRPr="004E7735" w:rsidP="004E7735">
            <w:pPr>
              <w:pStyle w:val="ListBullet"/>
            </w:pPr>
            <w:r w:rsidRPr="004E7735">
              <w:t>industry feedback</w:t>
            </w:r>
          </w:p>
          <w:p w:rsidR="00000000" w:rsidRPr="004E7735" w:rsidP="004E7735">
            <w:pPr>
              <w:pStyle w:val="ListBullet"/>
            </w:pPr>
            <w:r w:rsidRPr="004E7735">
              <w:t>progress reports</w:t>
            </w:r>
          </w:p>
        </w:tc>
      </w:tr>
    </w:tbl>
    <w:p w:rsidR="001D6248" w:rsidP="004E7735">
      <w:pPr>
        <w:pStyle w:val="BodyText"/>
      </w:pPr>
    </w:p>
    <w:p w:rsidR="001D6248" w:rsidP="004E7735">
      <w:pPr>
        <w:pStyle w:val="BodyText"/>
      </w:pPr>
    </w:p>
    <w:p w:rsidR="00000000" w:rsidRPr="004E7735" w:rsidP="004E7735">
      <w:pPr>
        <w:pStyle w:val="Heading1"/>
      </w:pPr>
      <w:bookmarkStart w:id="12" w:name="O_500124"/>
      <w:bookmarkEnd w:id="12"/>
      <w:r w:rsidRPr="004E7735">
        <w:t>Unit Sector(s)</w:t>
      </w:r>
    </w:p>
    <w:p w:rsidR="00000000" w:rsidRPr="004E7735" w:rsidP="004E7735">
      <w:pPr>
        <w:pStyle w:val="BodyText"/>
      </w:pPr>
      <w:r w:rsidRPr="004E7735">
        <w:t>Not applicable.</w:t>
      </w:r>
    </w:p>
    <w:p w:rsidR="00000000" w:rsidRPr="004E7735" w:rsidP="004E7735">
      <w:pPr>
        <w:pStyle w:val="AllowPageBreak"/>
      </w:pPr>
    </w:p>
    <w:p w:rsidR="00000000" w:rsidRPr="004E7735" w:rsidP="004E7735">
      <w:pPr>
        <w:pStyle w:val="Heading1"/>
      </w:pPr>
      <w:bookmarkStart w:id="13" w:name="O_500130"/>
      <w:bookmarkEnd w:id="13"/>
      <w:r w:rsidRPr="004E7735">
        <w:t>Competency field</w:t>
      </w:r>
    </w:p>
    <w:p w:rsidR="00000000" w:rsidRPr="004E7735" w:rsidP="004E7735">
      <w:pPr>
        <w:pStyle w:val="BodyText"/>
      </w:pPr>
      <w:r w:rsidRPr="004E7735">
        <w:t>Workplace Inspection.</w:t>
      </w:r>
    </w:p>
    <w:p w:rsidR="00000000" w:rsidRPr="004E7735" w:rsidP="004E7735"/>
    <w:sectPr w:rsidSect="004E77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248" w:rsidP="001D62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48" w:rsidP="004E773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6248" w:rsidP="004E77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D6248" w:rsidP="004E77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35" w:rsidRPr="001D6248" w:rsidP="001D62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48" w:rsidRPr="002D2AF8" w:rsidP="004E7735">
    <w:pPr>
      <w:pStyle w:val="Header"/>
      <w:framePr w:wrap="around"/>
    </w:pPr>
    <w:r>
      <w:fldChar w:fldCharType="begin"/>
    </w:r>
    <w:r>
      <w:instrText xml:space="preserve"> TITLE   \* MERGEFORMAT </w:instrText>
    </w:r>
    <w:r>
      <w:fldChar w:fldCharType="separate"/>
    </w:r>
    <w:r>
      <w:t>PSPWPI502B Facilitate improvement in workplace legislative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D6248" w:rsidP="004E77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E04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0C5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B6EE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7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735"/>
    <w:pPr>
      <w:spacing w:before="360" w:after="60"/>
      <w:outlineLvl w:val="0"/>
    </w:pPr>
    <w:rPr>
      <w:sz w:val="32"/>
    </w:rPr>
  </w:style>
  <w:style w:type="paragraph" w:styleId="Heading2">
    <w:name w:val="heading 2"/>
    <w:basedOn w:val="HeadingBase"/>
    <w:next w:val="BodyText"/>
    <w:link w:val="Heading2Char"/>
    <w:qFormat/>
    <w:rsid w:val="004E7735"/>
    <w:pPr>
      <w:keepLines/>
      <w:spacing w:before="240" w:after="120"/>
      <w:outlineLvl w:val="1"/>
    </w:pPr>
    <w:rPr>
      <w:sz w:val="28"/>
      <w:szCs w:val="40"/>
    </w:rPr>
  </w:style>
  <w:style w:type="paragraph" w:styleId="Heading3">
    <w:name w:val="heading 3"/>
    <w:basedOn w:val="HeadingBase"/>
    <w:next w:val="BodyText"/>
    <w:link w:val="Heading3Char"/>
    <w:qFormat/>
    <w:rsid w:val="004E7735"/>
    <w:pPr>
      <w:spacing w:before="180" w:after="120"/>
      <w:outlineLvl w:val="2"/>
    </w:pPr>
    <w:rPr>
      <w:spacing w:val="-10"/>
      <w:kern w:val="32"/>
    </w:rPr>
  </w:style>
  <w:style w:type="paragraph" w:styleId="Heading4">
    <w:name w:val="heading 4"/>
    <w:basedOn w:val="HeadingBase"/>
    <w:next w:val="BodyText"/>
    <w:link w:val="Heading4Char"/>
    <w:qFormat/>
    <w:rsid w:val="004E7735"/>
    <w:pPr>
      <w:spacing w:before="160" w:after="120"/>
      <w:outlineLvl w:val="3"/>
    </w:pPr>
    <w:rPr>
      <w:sz w:val="22"/>
    </w:rPr>
  </w:style>
  <w:style w:type="paragraph" w:styleId="Heading5">
    <w:name w:val="heading 5"/>
    <w:basedOn w:val="HeadingBase"/>
    <w:next w:val="Normal"/>
    <w:link w:val="Heading5Char"/>
    <w:qFormat/>
    <w:rsid w:val="004E7735"/>
    <w:pPr>
      <w:spacing w:before="80"/>
      <w:outlineLvl w:val="4"/>
    </w:pPr>
    <w:rPr>
      <w:color w:val="918585"/>
      <w:sz w:val="20"/>
    </w:rPr>
  </w:style>
  <w:style w:type="paragraph" w:styleId="Heading6">
    <w:name w:val="heading 6"/>
    <w:basedOn w:val="HeadingBase"/>
    <w:next w:val="Normal"/>
    <w:link w:val="Heading6Char"/>
    <w:qFormat/>
    <w:rsid w:val="004E7735"/>
    <w:pPr>
      <w:spacing w:before="60"/>
      <w:outlineLvl w:val="5"/>
    </w:pPr>
    <w:rPr>
      <w:color w:val="918585"/>
      <w:sz w:val="20"/>
    </w:rPr>
  </w:style>
  <w:style w:type="paragraph" w:styleId="Heading7">
    <w:name w:val="heading 7"/>
    <w:basedOn w:val="Normal"/>
    <w:next w:val="Normal"/>
    <w:link w:val="Heading7Char"/>
    <w:qFormat/>
    <w:rsid w:val="004E7735"/>
    <w:pPr>
      <w:ind w:left="720"/>
      <w:outlineLvl w:val="6"/>
    </w:pPr>
    <w:rPr>
      <w:i/>
    </w:rPr>
  </w:style>
  <w:style w:type="paragraph" w:styleId="Heading8">
    <w:name w:val="heading 8"/>
    <w:basedOn w:val="Normal"/>
    <w:next w:val="Normal"/>
    <w:link w:val="Heading8Char"/>
    <w:qFormat/>
    <w:rsid w:val="004E7735"/>
    <w:pPr>
      <w:ind w:left="720"/>
      <w:outlineLvl w:val="7"/>
    </w:pPr>
    <w:rPr>
      <w:i/>
    </w:rPr>
  </w:style>
  <w:style w:type="paragraph" w:styleId="Heading9">
    <w:name w:val="heading 9"/>
    <w:basedOn w:val="Normal"/>
    <w:next w:val="Normal"/>
    <w:link w:val="Heading9Char"/>
    <w:qFormat/>
    <w:rsid w:val="004E7735"/>
    <w:pPr>
      <w:ind w:left="720"/>
      <w:outlineLvl w:val="8"/>
    </w:pPr>
    <w:rPr>
      <w:i/>
    </w:rPr>
  </w:style>
  <w:style w:type="character" w:default="1" w:styleId="DefaultParagraphFont">
    <w:name w:val="Default Paragraph Font"/>
    <w:uiPriority w:val="1"/>
    <w:unhideWhenUsed/>
    <w:rsid w:val="004E7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735"/>
  </w:style>
  <w:style w:type="character" w:customStyle="1" w:styleId="Heading1Char">
    <w:name w:val="Heading 1 Char"/>
    <w:basedOn w:val="DefaultParagraphFont"/>
    <w:link w:val="Heading1"/>
    <w:rsid w:val="004E7735"/>
    <w:rPr>
      <w:rFonts w:ascii="Times New Roman" w:eastAsia="Times New Roman" w:hAnsi="Times New Roman" w:cs="Times New Roman"/>
      <w:b/>
      <w:sz w:val="32"/>
      <w:szCs w:val="20"/>
      <w:lang w:eastAsia="en-US"/>
    </w:rPr>
  </w:style>
  <w:style w:type="paragraph" w:styleId="BodyText">
    <w:name w:val="Body Text"/>
    <w:basedOn w:val="Normal"/>
    <w:link w:val="BodyTextChar"/>
    <w:rsid w:val="004E77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7735"/>
    <w:rPr>
      <w:rFonts w:ascii="Times New Roman" w:eastAsia="Times New Roman" w:hAnsi="Times New Roman" w:cs="Times New Roman"/>
      <w:sz w:val="24"/>
      <w:lang w:eastAsia="en-US"/>
    </w:rPr>
  </w:style>
  <w:style w:type="paragraph" w:styleId="Footer">
    <w:name w:val="footer"/>
    <w:basedOn w:val="Normal"/>
    <w:link w:val="FooterChar"/>
    <w:rsid w:val="004E7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735"/>
    <w:rPr>
      <w:rFonts w:ascii="Times New Roman" w:eastAsia="Times New Roman" w:hAnsi="Times New Roman" w:cs="Times New Roman"/>
      <w:sz w:val="16"/>
      <w:lang w:eastAsia="en-US"/>
    </w:rPr>
  </w:style>
  <w:style w:type="paragraph" w:styleId="List">
    <w:name w:val="List"/>
    <w:basedOn w:val="BodyText"/>
    <w:next w:val="BodyText"/>
    <w:rsid w:val="004E7735"/>
    <w:pPr>
      <w:tabs>
        <w:tab w:val="left" w:pos="340"/>
      </w:tabs>
      <w:spacing w:before="60" w:after="60"/>
      <w:ind w:left="340" w:hanging="340"/>
    </w:pPr>
  </w:style>
  <w:style w:type="paragraph" w:styleId="ListBullet">
    <w:name w:val="List Bullet"/>
    <w:basedOn w:val="List"/>
    <w:rsid w:val="004E7735"/>
    <w:pPr>
      <w:numPr>
        <w:numId w:val="14"/>
      </w:numPr>
      <w:tabs>
        <w:tab w:val="clear" w:pos="340"/>
      </w:tabs>
      <w:spacing w:before="40" w:after="40"/>
    </w:pPr>
  </w:style>
  <w:style w:type="character" w:customStyle="1" w:styleId="SpecialBold">
    <w:name w:val="Special Bold"/>
    <w:basedOn w:val="DefaultParagraphFont"/>
    <w:rsid w:val="004E7735"/>
    <w:rPr>
      <w:b/>
      <w:spacing w:val="0"/>
    </w:rPr>
  </w:style>
  <w:style w:type="paragraph" w:styleId="ListBullet2">
    <w:name w:val="List Bullet 2"/>
    <w:basedOn w:val="List2"/>
    <w:rsid w:val="004E7735"/>
    <w:pPr>
      <w:numPr>
        <w:numId w:val="15"/>
      </w:numPr>
      <w:tabs>
        <w:tab w:val="clear" w:pos="680"/>
      </w:tabs>
    </w:pPr>
  </w:style>
  <w:style w:type="character" w:styleId="Emphasis">
    <w:name w:val="Emphasis"/>
    <w:basedOn w:val="DefaultParagraphFont"/>
    <w:qFormat/>
    <w:rsid w:val="004E7735"/>
    <w:rPr>
      <w:i/>
    </w:rPr>
  </w:style>
  <w:style w:type="paragraph" w:customStyle="1" w:styleId="SuperHeading">
    <w:name w:val="SuperHeading"/>
    <w:basedOn w:val="Normal"/>
    <w:rsid w:val="004E7735"/>
    <w:pPr>
      <w:spacing w:before="240" w:after="120"/>
      <w:outlineLvl w:val="0"/>
    </w:pPr>
    <w:rPr>
      <w:rFonts w:ascii="Times New Roman" w:hAnsi="Times New Roman"/>
      <w:b/>
      <w:sz w:val="28"/>
    </w:rPr>
  </w:style>
  <w:style w:type="paragraph" w:customStyle="1" w:styleId="AllowPageBreak">
    <w:name w:val="AllowPageBreak"/>
    <w:rsid w:val="004E77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7735"/>
    <w:pPr>
      <w:numPr>
        <w:numId w:val="3"/>
      </w:numPr>
      <w:tabs>
        <w:tab w:val="clear" w:pos="1021"/>
      </w:tabs>
      <w:ind w:left="1037" w:hanging="357"/>
    </w:pPr>
  </w:style>
  <w:style w:type="character" w:customStyle="1" w:styleId="BoldandItalics">
    <w:name w:val="Bold and Italics"/>
    <w:qFormat/>
    <w:rsid w:val="004E7735"/>
    <w:rPr>
      <w:b/>
      <w:i/>
      <w:u w:val="none"/>
    </w:rPr>
  </w:style>
  <w:style w:type="character" w:customStyle="1" w:styleId="Heading2Char">
    <w:name w:val="Heading 2 Char"/>
    <w:basedOn w:val="DefaultParagraphFont"/>
    <w:link w:val="Heading2"/>
    <w:rsid w:val="004E7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7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7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735"/>
    <w:rPr>
      <w:rFonts w:ascii="Courier New" w:eastAsia="Times New Roman" w:hAnsi="Courier New" w:cs="Times New Roman"/>
      <w:i/>
      <w:szCs w:val="20"/>
      <w:lang w:eastAsia="en-US"/>
    </w:rPr>
  </w:style>
  <w:style w:type="paragraph" w:customStyle="1" w:styleId="HeadingBase">
    <w:name w:val="Heading Base"/>
    <w:rsid w:val="004E7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735"/>
    <w:pPr>
      <w:tabs>
        <w:tab w:val="right" w:leader="dot" w:pos="9072"/>
      </w:tabs>
      <w:ind w:left="567"/>
    </w:pPr>
    <w:rPr>
      <w:szCs w:val="22"/>
    </w:rPr>
  </w:style>
  <w:style w:type="paragraph" w:customStyle="1" w:styleId="TOCBase">
    <w:name w:val="TOC Base"/>
    <w:rsid w:val="004E7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735"/>
    <w:pPr>
      <w:tabs>
        <w:tab w:val="right" w:leader="dot" w:pos="9072"/>
      </w:tabs>
      <w:spacing w:before="40" w:after="40"/>
      <w:ind w:left="284"/>
    </w:pPr>
    <w:rPr>
      <w:rFonts w:ascii="Times New Roman" w:hAnsi="Times New Roman"/>
    </w:rPr>
  </w:style>
  <w:style w:type="paragraph" w:styleId="TOC1">
    <w:name w:val="toc 1"/>
    <w:basedOn w:val="TOCBase"/>
    <w:next w:val="Normal"/>
    <w:rsid w:val="004E77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7735"/>
    <w:pPr>
      <w:spacing w:before="5040"/>
      <w:jc w:val="center"/>
    </w:pPr>
    <w:rPr>
      <w:sz w:val="48"/>
      <w:szCs w:val="72"/>
      <w:lang w:val="en-US"/>
    </w:rPr>
  </w:style>
  <w:style w:type="character" w:customStyle="1" w:styleId="TitleChar">
    <w:name w:val="Title Char"/>
    <w:basedOn w:val="DefaultParagraphFont"/>
    <w:link w:val="Title"/>
    <w:rsid w:val="004E7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735"/>
    <w:pPr>
      <w:tabs>
        <w:tab w:val="left" w:pos="3600"/>
        <w:tab w:val="left" w:pos="3958"/>
      </w:tabs>
    </w:pPr>
  </w:style>
  <w:style w:type="paragraph" w:customStyle="1" w:styleId="Note">
    <w:name w:val="Note"/>
    <w:basedOn w:val="BodyText"/>
    <w:rsid w:val="004E77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735"/>
    <w:pPr>
      <w:framePr w:wrap="auto" w:hAnchor="text" w:y="6049"/>
    </w:pPr>
    <w:rPr>
      <w:color w:val="000000"/>
      <w:sz w:val="40"/>
    </w:rPr>
  </w:style>
  <w:style w:type="paragraph" w:customStyle="1" w:styleId="TOCTitle">
    <w:name w:val="TOCTitle"/>
    <w:basedOn w:val="Heading1"/>
    <w:rsid w:val="004E7735"/>
    <w:pPr>
      <w:spacing w:after="240"/>
      <w:jc w:val="center"/>
      <w:outlineLvl w:val="9"/>
    </w:pPr>
    <w:rPr>
      <w:caps/>
    </w:rPr>
  </w:style>
  <w:style w:type="paragraph" w:customStyle="1" w:styleId="Version">
    <w:name w:val="Version"/>
    <w:rsid w:val="004E77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735"/>
    <w:pPr>
      <w:keepNext w:val="0"/>
      <w:tabs>
        <w:tab w:val="right" w:pos="4176"/>
      </w:tabs>
      <w:ind w:left="198" w:hanging="198"/>
    </w:pPr>
    <w:rPr>
      <w:rFonts w:ascii="Garamond" w:hAnsi="Garamond"/>
    </w:rPr>
  </w:style>
  <w:style w:type="paragraph" w:styleId="IndexHeading">
    <w:name w:val="index heading"/>
    <w:basedOn w:val="Normal"/>
    <w:next w:val="Index1"/>
    <w:semiHidden/>
    <w:rsid w:val="004E7735"/>
    <w:pPr>
      <w:spacing w:before="120" w:after="120"/>
    </w:pPr>
    <w:rPr>
      <w:rFonts w:ascii="Arial" w:hAnsi="Arial"/>
      <w:b/>
      <w:color w:val="918585"/>
      <w:sz w:val="24"/>
    </w:rPr>
  </w:style>
  <w:style w:type="paragraph" w:styleId="Header">
    <w:name w:val="header"/>
    <w:basedOn w:val="Normal"/>
    <w:link w:val="HeaderChar"/>
    <w:rsid w:val="004E7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735"/>
    <w:rPr>
      <w:rFonts w:ascii="Times New Roman" w:eastAsia="Times New Roman" w:hAnsi="Times New Roman" w:cs="Times New Roman"/>
      <w:sz w:val="16"/>
      <w:szCs w:val="20"/>
      <w:lang w:val="en-GB" w:eastAsia="en-US"/>
    </w:rPr>
  </w:style>
  <w:style w:type="paragraph" w:customStyle="1" w:styleId="Chapter">
    <w:name w:val="Chapter"/>
    <w:basedOn w:val="Normal"/>
    <w:rsid w:val="004E7735"/>
    <w:pPr>
      <w:spacing w:before="240"/>
    </w:pPr>
    <w:rPr>
      <w:rFonts w:ascii="Times New Roman" w:hAnsi="Times New Roman"/>
      <w:smallCaps/>
      <w:spacing w:val="80"/>
      <w:sz w:val="28"/>
    </w:rPr>
  </w:style>
  <w:style w:type="paragraph" w:customStyle="1" w:styleId="InChapter">
    <w:name w:val="InChapter"/>
    <w:basedOn w:val="Heading3"/>
    <w:rsid w:val="004E7735"/>
    <w:pPr>
      <w:spacing w:after="240"/>
      <w:outlineLvl w:val="9"/>
    </w:pPr>
    <w:rPr>
      <w:noProof/>
    </w:rPr>
  </w:style>
  <w:style w:type="paragraph" w:styleId="Index2">
    <w:name w:val="index 2"/>
    <w:basedOn w:val="Normal"/>
    <w:next w:val="Normal"/>
    <w:semiHidden/>
    <w:rsid w:val="004E7735"/>
    <w:pPr>
      <w:tabs>
        <w:tab w:val="right" w:pos="4176"/>
      </w:tabs>
      <w:ind w:left="568" w:hanging="284"/>
    </w:pPr>
    <w:rPr>
      <w:rFonts w:ascii="Garamond" w:hAnsi="Garamond"/>
    </w:rPr>
  </w:style>
  <w:style w:type="paragraph" w:customStyle="1" w:styleId="Byline">
    <w:name w:val="Byline"/>
    <w:rsid w:val="004E7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735"/>
    <w:pPr>
      <w:tabs>
        <w:tab w:val="clear" w:pos="3600"/>
        <w:tab w:val="clear" w:pos="3958"/>
      </w:tabs>
      <w:jc w:val="right"/>
    </w:pPr>
  </w:style>
  <w:style w:type="paragraph" w:styleId="Caption">
    <w:name w:val="caption"/>
    <w:basedOn w:val="BodyText"/>
    <w:next w:val="Normal"/>
    <w:qFormat/>
    <w:rsid w:val="004E7735"/>
    <w:pPr>
      <w:framePr w:w="2268" w:hSpace="181" w:vSpace="181" w:wrap="around" w:vAnchor="text" w:hAnchor="page" w:x="1135" w:y="285" w:anchorLock="1"/>
    </w:pPr>
    <w:rPr>
      <w:i/>
    </w:rPr>
  </w:style>
  <w:style w:type="paragraph" w:customStyle="1" w:styleId="MiniTOCTitle">
    <w:name w:val="MiniTOCTitle"/>
    <w:basedOn w:val="Heading4"/>
    <w:rsid w:val="004E7735"/>
    <w:pPr>
      <w:spacing w:before="240"/>
      <w:outlineLvl w:val="9"/>
    </w:pPr>
    <w:rPr>
      <w:noProof/>
      <w:sz w:val="24"/>
    </w:rPr>
  </w:style>
  <w:style w:type="paragraph" w:customStyle="1" w:styleId="MiniTOCItem">
    <w:name w:val="MiniTOCItem"/>
    <w:basedOn w:val="ListBullet"/>
    <w:rsid w:val="004E7735"/>
    <w:pPr>
      <w:numPr>
        <w:numId w:val="0"/>
      </w:numPr>
      <w:tabs>
        <w:tab w:val="right" w:leader="dot" w:pos="6521"/>
      </w:tabs>
      <w:spacing w:before="0" w:after="0"/>
    </w:pPr>
  </w:style>
  <w:style w:type="paragraph" w:customStyle="1" w:styleId="TOFTitle">
    <w:name w:val="TOFTitle"/>
    <w:basedOn w:val="TOCTitle"/>
    <w:rsid w:val="004E7735"/>
  </w:style>
  <w:style w:type="paragraph" w:styleId="TableofFigures">
    <w:name w:val="table of figures"/>
    <w:basedOn w:val="Normal"/>
    <w:next w:val="Normal"/>
    <w:semiHidden/>
    <w:rsid w:val="004E7735"/>
    <w:pPr>
      <w:tabs>
        <w:tab w:val="right" w:leader="dot" w:pos="9072"/>
      </w:tabs>
      <w:ind w:left="970" w:hanging="403"/>
    </w:pPr>
    <w:rPr>
      <w:rFonts w:ascii="Times New Roman" w:hAnsi="Times New Roman"/>
      <w:b/>
    </w:rPr>
  </w:style>
  <w:style w:type="paragraph" w:styleId="ListNumber">
    <w:name w:val="List Number"/>
    <w:basedOn w:val="List"/>
    <w:rsid w:val="004E7735"/>
    <w:pPr>
      <w:numPr>
        <w:numId w:val="12"/>
      </w:numPr>
    </w:pPr>
  </w:style>
  <w:style w:type="character" w:customStyle="1" w:styleId="WingdingSymbols">
    <w:name w:val="Wingding Symbols"/>
    <w:rsid w:val="004E7735"/>
    <w:rPr>
      <w:rFonts w:ascii="Wingdings" w:hAnsi="Wingdings"/>
    </w:rPr>
  </w:style>
  <w:style w:type="paragraph" w:customStyle="1" w:styleId="TableHeading">
    <w:name w:val="Table Heading"/>
    <w:basedOn w:val="HeadingBase"/>
    <w:rsid w:val="004E7735"/>
    <w:pPr>
      <w:keepLines/>
      <w:pBdr>
        <w:bottom w:val="single" w:sz="6" w:space="1" w:color="918585"/>
      </w:pBdr>
      <w:spacing w:before="240"/>
    </w:pPr>
  </w:style>
  <w:style w:type="character" w:customStyle="1" w:styleId="HotSpot">
    <w:name w:val="HotSpot"/>
    <w:rsid w:val="004E7735"/>
    <w:rPr>
      <w:color w:val="0033CC"/>
      <w:u w:val="none"/>
    </w:rPr>
  </w:style>
  <w:style w:type="paragraph" w:customStyle="1" w:styleId="BodyTextRight">
    <w:name w:val="Body Text Right"/>
    <w:basedOn w:val="BodyText"/>
    <w:rsid w:val="004E7735"/>
    <w:pPr>
      <w:spacing w:before="0" w:after="0"/>
      <w:jc w:val="right"/>
    </w:pPr>
  </w:style>
  <w:style w:type="paragraph" w:styleId="Index3">
    <w:name w:val="index 3"/>
    <w:basedOn w:val="ListNumber2"/>
    <w:next w:val="Normal"/>
    <w:semiHidden/>
    <w:rsid w:val="004E7735"/>
    <w:pPr>
      <w:numPr>
        <w:numId w:val="0"/>
      </w:numPr>
      <w:tabs>
        <w:tab w:val="right" w:leader="dot" w:pos="4176"/>
      </w:tabs>
    </w:pPr>
  </w:style>
  <w:style w:type="paragraph" w:styleId="ListNumber2">
    <w:name w:val="List Number 2"/>
    <w:basedOn w:val="List2"/>
    <w:rsid w:val="004E7735"/>
    <w:pPr>
      <w:numPr>
        <w:numId w:val="11"/>
      </w:numPr>
      <w:tabs>
        <w:tab w:val="clear" w:pos="1060"/>
      </w:tabs>
    </w:pPr>
  </w:style>
  <w:style w:type="paragraph" w:customStyle="1" w:styleId="MarginNote">
    <w:name w:val="Margin Note"/>
    <w:basedOn w:val="BodyText"/>
    <w:rsid w:val="004E7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7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735"/>
    <w:rPr>
      <w:sz w:val="32"/>
    </w:rPr>
  </w:style>
  <w:style w:type="paragraph" w:customStyle="1" w:styleId="HeadingProcedure">
    <w:name w:val="Heading Procedure"/>
    <w:basedOn w:val="HeadingBase"/>
    <w:next w:val="Normal"/>
    <w:rsid w:val="004E7735"/>
    <w:pPr>
      <w:tabs>
        <w:tab w:val="left" w:pos="0"/>
      </w:tabs>
      <w:spacing w:before="120" w:after="60"/>
    </w:pPr>
    <w:rPr>
      <w:i/>
      <w:color w:val="918585"/>
      <w:sz w:val="22"/>
    </w:rPr>
  </w:style>
  <w:style w:type="paragraph" w:customStyle="1" w:styleId="TableBodyText">
    <w:name w:val="Table Body Text"/>
    <w:basedOn w:val="BodyText"/>
    <w:rsid w:val="004E7735"/>
    <w:pPr>
      <w:spacing w:before="60" w:after="60"/>
    </w:pPr>
  </w:style>
  <w:style w:type="paragraph" w:styleId="ListContinue">
    <w:name w:val="List Continue"/>
    <w:basedOn w:val="List"/>
    <w:rsid w:val="004E7735"/>
    <w:pPr>
      <w:ind w:firstLine="0"/>
    </w:pPr>
  </w:style>
  <w:style w:type="paragraph" w:customStyle="1" w:styleId="ListNote">
    <w:name w:val="List Note"/>
    <w:basedOn w:val="List"/>
    <w:rsid w:val="004E7735"/>
    <w:pPr>
      <w:pBdr>
        <w:top w:val="single" w:sz="6" w:space="2" w:color="918585"/>
        <w:bottom w:val="single" w:sz="6" w:space="2" w:color="918585"/>
      </w:pBdr>
      <w:tabs>
        <w:tab w:val="left" w:pos="1021"/>
      </w:tabs>
      <w:ind w:firstLine="0"/>
    </w:pPr>
  </w:style>
  <w:style w:type="paragraph" w:customStyle="1" w:styleId="Warning">
    <w:name w:val="Warning"/>
    <w:basedOn w:val="BodyText"/>
    <w:rsid w:val="004E7735"/>
    <w:pPr>
      <w:shd w:val="clear" w:color="auto" w:fill="D9D9D9"/>
      <w:tabs>
        <w:tab w:val="left" w:pos="992"/>
      </w:tabs>
      <w:ind w:left="119" w:right="119"/>
    </w:pPr>
    <w:rPr>
      <w:sz w:val="20"/>
    </w:rPr>
  </w:style>
  <w:style w:type="paragraph" w:customStyle="1" w:styleId="MarginIcons">
    <w:name w:val="Margin Icons"/>
    <w:basedOn w:val="BodyText"/>
    <w:rsid w:val="004E7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735"/>
    <w:rPr>
      <w:rFonts w:ascii="Courier New" w:hAnsi="Courier New"/>
    </w:rPr>
  </w:style>
  <w:style w:type="paragraph" w:customStyle="1" w:styleId="NoteBullet">
    <w:name w:val="Note Bullet"/>
    <w:basedOn w:val="Note"/>
    <w:rsid w:val="004E7735"/>
    <w:pPr>
      <w:tabs>
        <w:tab w:val="clear" w:pos="680"/>
      </w:tabs>
      <w:spacing w:before="60" w:after="60"/>
    </w:pPr>
  </w:style>
  <w:style w:type="paragraph" w:customStyle="1" w:styleId="SubHeading2">
    <w:name w:val="SubHeading2"/>
    <w:basedOn w:val="HeadingBase"/>
    <w:rsid w:val="004E7735"/>
    <w:pPr>
      <w:spacing w:before="240" w:after="60"/>
    </w:pPr>
    <w:rPr>
      <w:sz w:val="20"/>
    </w:rPr>
  </w:style>
  <w:style w:type="paragraph" w:customStyle="1" w:styleId="SubHeading1">
    <w:name w:val="SubHeading1"/>
    <w:basedOn w:val="HeadingBase"/>
    <w:rsid w:val="004E7735"/>
    <w:pPr>
      <w:spacing w:before="240" w:after="60"/>
    </w:pPr>
    <w:rPr>
      <w:color w:val="918585"/>
      <w:sz w:val="22"/>
    </w:rPr>
  </w:style>
  <w:style w:type="paragraph" w:customStyle="1" w:styleId="SideHeading">
    <w:name w:val="Side Heading"/>
    <w:basedOn w:val="HeadingBase"/>
    <w:rsid w:val="004E7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735"/>
    <w:pPr>
      <w:numPr>
        <w:numId w:val="13"/>
      </w:numPr>
    </w:pPr>
  </w:style>
  <w:style w:type="paragraph" w:styleId="PlainText">
    <w:name w:val="Plain Text"/>
    <w:basedOn w:val="Normal"/>
    <w:link w:val="PlainTextChar"/>
    <w:rsid w:val="004E7735"/>
    <w:rPr>
      <w:sz w:val="20"/>
    </w:rPr>
  </w:style>
  <w:style w:type="character" w:customStyle="1" w:styleId="PlainTextChar">
    <w:name w:val="Plain Text Char"/>
    <w:basedOn w:val="DefaultParagraphFont"/>
    <w:link w:val="PlainText"/>
    <w:rsid w:val="004E7735"/>
    <w:rPr>
      <w:rFonts w:ascii="Courier New" w:eastAsia="Times New Roman" w:hAnsi="Courier New" w:cs="Times New Roman"/>
      <w:sz w:val="20"/>
      <w:szCs w:val="20"/>
      <w:lang w:eastAsia="en-US"/>
    </w:rPr>
  </w:style>
  <w:style w:type="character" w:customStyle="1" w:styleId="MenuOption">
    <w:name w:val="Menu Option"/>
    <w:basedOn w:val="DefaultParagraphFont"/>
    <w:rsid w:val="004E7735"/>
    <w:rPr>
      <w:b/>
      <w:smallCaps/>
    </w:rPr>
  </w:style>
  <w:style w:type="paragraph" w:customStyle="1" w:styleId="TableListNumber">
    <w:name w:val="Table List Number"/>
    <w:basedOn w:val="ListNumber"/>
    <w:rsid w:val="004E7735"/>
    <w:pPr>
      <w:numPr>
        <w:numId w:val="0"/>
      </w:numPr>
    </w:pPr>
  </w:style>
  <w:style w:type="paragraph" w:styleId="TOC4">
    <w:name w:val="toc 4"/>
    <w:basedOn w:val="TOCBase"/>
    <w:next w:val="Normal"/>
    <w:semiHidden/>
    <w:rsid w:val="004E7735"/>
    <w:pPr>
      <w:tabs>
        <w:tab w:val="right" w:leader="dot" w:pos="9071"/>
      </w:tabs>
      <w:ind w:left="1701"/>
    </w:pPr>
  </w:style>
  <w:style w:type="paragraph" w:customStyle="1" w:styleId="ListAlpha">
    <w:name w:val="List Alpha"/>
    <w:basedOn w:val="List"/>
    <w:rsid w:val="004E7735"/>
    <w:pPr>
      <w:numPr>
        <w:numId w:val="10"/>
      </w:numPr>
    </w:pPr>
  </w:style>
  <w:style w:type="paragraph" w:customStyle="1" w:styleId="ListAlpha2">
    <w:name w:val="List Alpha 2"/>
    <w:basedOn w:val="List2"/>
    <w:rsid w:val="004E7735"/>
    <w:pPr>
      <w:numPr>
        <w:numId w:val="9"/>
      </w:numPr>
    </w:pPr>
  </w:style>
  <w:style w:type="paragraph" w:styleId="List2">
    <w:name w:val="List 2"/>
    <w:basedOn w:val="BodyText"/>
    <w:rsid w:val="004E7735"/>
    <w:pPr>
      <w:tabs>
        <w:tab w:val="left" w:pos="680"/>
      </w:tabs>
      <w:spacing w:before="60" w:after="60"/>
      <w:ind w:left="680" w:hanging="340"/>
    </w:pPr>
  </w:style>
  <w:style w:type="paragraph" w:styleId="List3">
    <w:name w:val="List 3"/>
    <w:basedOn w:val="BodyText"/>
    <w:rsid w:val="004E7735"/>
    <w:pPr>
      <w:tabs>
        <w:tab w:val="left" w:pos="1021"/>
      </w:tabs>
      <w:spacing w:before="60" w:after="60"/>
      <w:ind w:left="1020" w:hanging="340"/>
    </w:pPr>
  </w:style>
  <w:style w:type="paragraph" w:styleId="List4">
    <w:name w:val="List 4"/>
    <w:basedOn w:val="BodyText"/>
    <w:rsid w:val="004E7735"/>
    <w:pPr>
      <w:tabs>
        <w:tab w:val="left" w:pos="1361"/>
      </w:tabs>
      <w:spacing w:before="60" w:after="60"/>
      <w:ind w:left="1361" w:hanging="340"/>
    </w:pPr>
  </w:style>
  <w:style w:type="paragraph" w:styleId="List5">
    <w:name w:val="List 5"/>
    <w:basedOn w:val="BodyText"/>
    <w:rsid w:val="004E7735"/>
    <w:pPr>
      <w:tabs>
        <w:tab w:val="left" w:pos="1701"/>
      </w:tabs>
      <w:spacing w:before="60" w:after="60"/>
      <w:ind w:left="1701" w:hanging="340"/>
    </w:pPr>
  </w:style>
  <w:style w:type="paragraph" w:styleId="ListBullet4">
    <w:name w:val="List Bullet 4"/>
    <w:basedOn w:val="List4"/>
    <w:rsid w:val="004E7735"/>
    <w:pPr>
      <w:numPr>
        <w:numId w:val="4"/>
      </w:numPr>
    </w:pPr>
  </w:style>
  <w:style w:type="paragraph" w:styleId="ListBullet5">
    <w:name w:val="List Bullet 5"/>
    <w:basedOn w:val="List5"/>
    <w:rsid w:val="004E7735"/>
    <w:pPr>
      <w:numPr>
        <w:numId w:val="5"/>
      </w:numPr>
    </w:pPr>
  </w:style>
  <w:style w:type="paragraph" w:styleId="ListContinue2">
    <w:name w:val="List Continue 2"/>
    <w:basedOn w:val="List2"/>
    <w:rsid w:val="004E7735"/>
    <w:pPr>
      <w:ind w:firstLine="0"/>
    </w:pPr>
  </w:style>
  <w:style w:type="paragraph" w:styleId="ListContinue3">
    <w:name w:val="List Continue 3"/>
    <w:basedOn w:val="List3"/>
    <w:rsid w:val="004E7735"/>
    <w:pPr>
      <w:ind w:left="1021" w:firstLine="0"/>
    </w:pPr>
  </w:style>
  <w:style w:type="paragraph" w:styleId="ListContinue4">
    <w:name w:val="List Continue 4"/>
    <w:basedOn w:val="List4"/>
    <w:rsid w:val="004E7735"/>
    <w:pPr>
      <w:ind w:firstLine="0"/>
    </w:pPr>
  </w:style>
  <w:style w:type="paragraph" w:styleId="ListContinue5">
    <w:name w:val="List Continue 5"/>
    <w:basedOn w:val="List5"/>
    <w:rsid w:val="004E7735"/>
    <w:pPr>
      <w:ind w:firstLine="0"/>
    </w:pPr>
  </w:style>
  <w:style w:type="paragraph" w:styleId="ListNumber3">
    <w:name w:val="List Number 3"/>
    <w:basedOn w:val="List3"/>
    <w:rsid w:val="004E7735"/>
    <w:pPr>
      <w:numPr>
        <w:numId w:val="6"/>
      </w:numPr>
    </w:pPr>
  </w:style>
  <w:style w:type="paragraph" w:styleId="ListNumber4">
    <w:name w:val="List Number 4"/>
    <w:basedOn w:val="List4"/>
    <w:rsid w:val="004E7735"/>
    <w:pPr>
      <w:numPr>
        <w:numId w:val="7"/>
      </w:numPr>
    </w:pPr>
  </w:style>
  <w:style w:type="paragraph" w:styleId="ListNumber5">
    <w:name w:val="List Number 5"/>
    <w:basedOn w:val="List5"/>
    <w:rsid w:val="004E7735"/>
    <w:pPr>
      <w:numPr>
        <w:numId w:val="8"/>
      </w:numPr>
    </w:pPr>
  </w:style>
  <w:style w:type="paragraph" w:styleId="BlockText">
    <w:name w:val="Block Text"/>
    <w:basedOn w:val="Normal"/>
    <w:rsid w:val="004E7735"/>
    <w:pPr>
      <w:spacing w:after="120"/>
      <w:ind w:left="1440" w:right="1440"/>
    </w:pPr>
  </w:style>
  <w:style w:type="character" w:customStyle="1" w:styleId="Subscript">
    <w:name w:val="Subscript"/>
    <w:basedOn w:val="DefaultParagraphFont"/>
    <w:rsid w:val="004E7735"/>
    <w:rPr>
      <w:sz w:val="16"/>
      <w:vertAlign w:val="subscript"/>
    </w:rPr>
  </w:style>
  <w:style w:type="character" w:customStyle="1" w:styleId="Superscript">
    <w:name w:val="Superscript"/>
    <w:basedOn w:val="DefaultParagraphFont"/>
    <w:rsid w:val="004E7735"/>
    <w:rPr>
      <w:sz w:val="16"/>
      <w:vertAlign w:val="superscript"/>
    </w:rPr>
  </w:style>
  <w:style w:type="character" w:customStyle="1" w:styleId="Symbols">
    <w:name w:val="Symbols"/>
    <w:basedOn w:val="DefaultParagraphFont"/>
    <w:rsid w:val="004E7735"/>
    <w:rPr>
      <w:rFonts w:ascii="Symbol" w:hAnsi="Symbol"/>
    </w:rPr>
  </w:style>
  <w:style w:type="character" w:customStyle="1" w:styleId="MenuOptions">
    <w:name w:val="Menu Options"/>
    <w:basedOn w:val="DefaultParagraphFont"/>
    <w:rsid w:val="004E7735"/>
    <w:rPr>
      <w:rFonts w:ascii="Arial Narrow" w:hAnsi="Arial Narrow"/>
      <w:smallCaps/>
    </w:rPr>
  </w:style>
  <w:style w:type="character" w:customStyle="1" w:styleId="Buttons">
    <w:name w:val="Buttons"/>
    <w:basedOn w:val="DefaultParagraphFont"/>
    <w:rsid w:val="004E7735"/>
    <w:rPr>
      <w:b/>
    </w:rPr>
  </w:style>
  <w:style w:type="character" w:customStyle="1" w:styleId="Underlined">
    <w:name w:val="Underlined"/>
    <w:basedOn w:val="DefaultParagraphFont"/>
    <w:rsid w:val="004E7735"/>
    <w:rPr>
      <w:u w:val="single"/>
    </w:rPr>
  </w:style>
  <w:style w:type="paragraph" w:customStyle="1" w:styleId="TableBodyTextRight">
    <w:name w:val="Table Body Text Right"/>
    <w:basedOn w:val="TableBodyText"/>
    <w:rsid w:val="004E7735"/>
    <w:pPr>
      <w:widowControl w:val="0"/>
      <w:autoSpaceDE w:val="0"/>
      <w:autoSpaceDN w:val="0"/>
      <w:adjustRightInd w:val="0"/>
      <w:jc w:val="right"/>
    </w:pPr>
    <w:rPr>
      <w:rFonts w:cs="Arial"/>
      <w:szCs w:val="18"/>
    </w:rPr>
  </w:style>
  <w:style w:type="paragraph" w:customStyle="1" w:styleId="CopyrightText">
    <w:name w:val="Copyright Text"/>
    <w:basedOn w:val="BodyText"/>
    <w:rsid w:val="004E7735"/>
    <w:rPr>
      <w:sz w:val="18"/>
    </w:rPr>
  </w:style>
  <w:style w:type="paragraph" w:customStyle="1" w:styleId="BodySmallRight">
    <w:name w:val="Body Small Right"/>
    <w:basedOn w:val="BodyTextRight"/>
    <w:rsid w:val="004E7735"/>
    <w:rPr>
      <w:sz w:val="18"/>
      <w:szCs w:val="18"/>
    </w:rPr>
  </w:style>
  <w:style w:type="paragraph" w:customStyle="1" w:styleId="MarginEdition">
    <w:name w:val="Margin Edition"/>
    <w:basedOn w:val="MarginNote"/>
    <w:rsid w:val="004E7735"/>
    <w:pPr>
      <w:spacing w:before="0" w:after="0"/>
    </w:pPr>
    <w:rPr>
      <w:rFonts w:ascii="Times New Roman" w:hAnsi="Times New Roman"/>
      <w:color w:val="999999"/>
    </w:rPr>
  </w:style>
  <w:style w:type="paragraph" w:customStyle="1" w:styleId="Spacer">
    <w:name w:val="Spacer"/>
    <w:basedOn w:val="Normal"/>
    <w:rsid w:val="004E7735"/>
    <w:rPr>
      <w:sz w:val="2"/>
      <w:szCs w:val="2"/>
    </w:rPr>
  </w:style>
  <w:style w:type="character" w:customStyle="1" w:styleId="Small">
    <w:name w:val="Small"/>
    <w:basedOn w:val="DefaultParagraphFont"/>
    <w:rsid w:val="004E7735"/>
    <w:rPr>
      <w:sz w:val="16"/>
    </w:rPr>
  </w:style>
  <w:style w:type="paragraph" w:customStyle="1" w:styleId="WideTable">
    <w:name w:val="Wide Table"/>
    <w:basedOn w:val="Normal"/>
    <w:rsid w:val="004E7735"/>
    <w:pPr>
      <w:ind w:left="-1418"/>
    </w:pPr>
    <w:rPr>
      <w:sz w:val="2"/>
      <w:szCs w:val="2"/>
    </w:rPr>
  </w:style>
  <w:style w:type="character" w:styleId="PageNumber">
    <w:name w:val="page number"/>
    <w:basedOn w:val="DefaultParagraphFont"/>
    <w:rsid w:val="004E7735"/>
  </w:style>
  <w:style w:type="paragraph" w:styleId="Quote">
    <w:name w:val="Quote"/>
    <w:basedOn w:val="Heading1"/>
    <w:link w:val="QuoteChar"/>
    <w:qFormat/>
    <w:rsid w:val="004E7735"/>
    <w:rPr>
      <w:b w:val="0"/>
      <w:sz w:val="72"/>
      <w:szCs w:val="72"/>
      <w:lang w:val="en-NZ"/>
    </w:rPr>
  </w:style>
  <w:style w:type="character" w:customStyle="1" w:styleId="QuoteChar">
    <w:name w:val="Quote Char"/>
    <w:basedOn w:val="DefaultParagraphFont"/>
    <w:link w:val="Quote"/>
    <w:rsid w:val="004E7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735"/>
    <w:pPr>
      <w:pageBreakBefore/>
    </w:pPr>
  </w:style>
  <w:style w:type="paragraph" w:customStyle="1" w:styleId="Border">
    <w:name w:val="Border"/>
    <w:basedOn w:val="Normal"/>
    <w:qFormat/>
    <w:rsid w:val="004E7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735"/>
    <w:rPr>
      <w:b/>
      <w:bCs/>
      <w:i/>
      <w:iCs/>
      <w:color w:val="auto"/>
    </w:rPr>
  </w:style>
  <w:style w:type="paragraph" w:styleId="IntenseQuote">
    <w:name w:val="Intense Quote"/>
    <w:basedOn w:val="Normal"/>
    <w:next w:val="Normal"/>
    <w:link w:val="IntenseQuoteChar"/>
    <w:uiPriority w:val="30"/>
    <w:qFormat/>
    <w:rsid w:val="004E7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7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735"/>
    <w:rPr>
      <w:smallCaps/>
      <w:color w:val="auto"/>
      <w:u w:val="single"/>
    </w:rPr>
  </w:style>
  <w:style w:type="character" w:styleId="IntenseReference">
    <w:name w:val="Intense Reference"/>
    <w:basedOn w:val="DefaultParagraphFont"/>
    <w:uiPriority w:val="32"/>
    <w:qFormat/>
    <w:rsid w:val="004E7735"/>
    <w:rPr>
      <w:b/>
      <w:bCs/>
      <w:smallCaps/>
      <w:color w:val="auto"/>
      <w:spacing w:val="5"/>
      <w:u w:val="single"/>
    </w:rPr>
  </w:style>
  <w:style w:type="paragraph" w:customStyle="1" w:styleId="2ColumnHeading">
    <w:name w:val="2Column Heading"/>
    <w:basedOn w:val="BodyText"/>
    <w:qFormat/>
    <w:rsid w:val="004E7735"/>
    <w:pPr>
      <w:spacing w:after="60"/>
      <w:ind w:left="-2268"/>
    </w:pPr>
    <w:rPr>
      <w:b/>
    </w:rPr>
  </w:style>
  <w:style w:type="paragraph" w:customStyle="1" w:styleId="Heading1TOC">
    <w:name w:val="Heading1 TOC"/>
    <w:basedOn w:val="Normal"/>
    <w:qFormat/>
    <w:rsid w:val="004E7735"/>
    <w:pPr>
      <w:spacing w:before="240" w:after="120"/>
    </w:pPr>
    <w:rPr>
      <w:rFonts w:ascii="Times New Roman" w:hAnsi="Times New Roman"/>
      <w:b/>
      <w:sz w:val="32"/>
    </w:rPr>
  </w:style>
  <w:style w:type="paragraph" w:customStyle="1" w:styleId="Heading2TOC">
    <w:name w:val="Heading2 TOC"/>
    <w:basedOn w:val="Normal"/>
    <w:qFormat/>
    <w:rsid w:val="004E7735"/>
    <w:pPr>
      <w:spacing w:before="240" w:after="60"/>
    </w:pPr>
    <w:rPr>
      <w:rFonts w:ascii="Times New Roman" w:hAnsi="Times New Roman"/>
      <w:b/>
      <w:sz w:val="28"/>
    </w:rPr>
  </w:style>
  <w:style w:type="character" w:customStyle="1" w:styleId="Underline">
    <w:name w:val="Underline"/>
    <w:basedOn w:val="DefaultParagraphFont"/>
    <w:qFormat/>
    <w:rsid w:val="004E7735"/>
    <w:rPr>
      <w:u w:val="single"/>
    </w:rPr>
  </w:style>
  <w:style w:type="paragraph" w:styleId="BalloonText">
    <w:name w:val="Balloon Text"/>
    <w:basedOn w:val="Normal"/>
    <w:link w:val="BalloonTextChar"/>
    <w:rsid w:val="004E7735"/>
    <w:rPr>
      <w:rFonts w:ascii="Tahoma" w:hAnsi="Tahoma" w:cs="Tahoma"/>
      <w:sz w:val="16"/>
      <w:szCs w:val="16"/>
    </w:rPr>
  </w:style>
  <w:style w:type="character" w:customStyle="1" w:styleId="BalloonTextChar">
    <w:name w:val="Balloon Text Char"/>
    <w:basedOn w:val="DefaultParagraphFont"/>
    <w:link w:val="BalloonText"/>
    <w:rsid w:val="004E77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7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77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735"/>
    <w:rPr>
      <w:b/>
      <w:color w:val="660033"/>
      <w:spacing w:val="0"/>
    </w:rPr>
  </w:style>
  <w:style w:type="paragraph" w:customStyle="1" w:styleId="Nameditemlist">
    <w:name w:val="Named item list"/>
    <w:basedOn w:val="BodyText"/>
    <w:qFormat/>
    <w:rsid w:val="004E77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1168</Words>
  <Characters>7932</Characters>
  <Application>Microsoft Office Word</Application>
  <DocSecurity>0</DocSecurity>
  <Lines>281</Lines>
  <Paragraphs>170</Paragraphs>
  <ScaleCrop>false</ScaleCrop>
  <Company>Author-it Software Corporation Ltd.</Company>
  <LinksUpToDate>false</LinksUpToDate>
  <CharactersWithSpaces>9034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PSPWPI502B Facilitate improvement in workplace legislative performance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2012-11-01T18:17:00Z</dcterms:created>
  <dcterms:modified xsi:type="dcterms:W3CDTF">2012-11-01T18:17:00Z</dcterms:modified>
</cp:coreProperties>
</file>