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4EBB" w:rsidP="00634EBB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PSPTRAN501A Provide specialist vehicle technical advice</w:t>
      </w:r>
      <w:r>
        <w:fldChar w:fldCharType="end"/>
      </w:r>
    </w:p>
    <w:p w:rsidR="00634EBB" w:rsidP="00634EBB">
      <w:pPr>
        <w:pStyle w:val="Version"/>
        <w:sectPr w:rsidSect="001A7C3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3</w:t>
      </w:r>
      <w:r>
        <w:fldChar w:fldCharType="end"/>
      </w:r>
    </w:p>
    <w:p w:rsidR="00000000" w:rsidRPr="001A7C37" w:rsidP="001A7C37">
      <w:pPr>
        <w:pStyle w:val="SuperHeading"/>
      </w:pPr>
      <w:r w:rsidRPr="001A7C37">
        <w:t>PSPTRAN501A Provide specialist vehicle technical advice</w:t>
      </w:r>
    </w:p>
    <w:p w:rsidR="00000000" w:rsidRPr="001A7C37" w:rsidP="001A7C37">
      <w:pPr>
        <w:pStyle w:val="SuperHeading"/>
      </w:pPr>
    </w:p>
    <w:p w:rsidR="00000000" w:rsidRPr="001A7C37" w:rsidP="001A7C37">
      <w:pPr>
        <w:pStyle w:val="Heading1"/>
      </w:pPr>
      <w:bookmarkStart w:id="1" w:name="O_500081"/>
      <w:bookmarkEnd w:id="1"/>
      <w:r w:rsidRPr="001A7C3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52"/>
        <w:gridCol w:w="3052"/>
        <w:gridCol w:w="3052"/>
      </w:tblGrid>
      <w:tr w:rsidTr="00634E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C37" w:rsidP="001A7C37">
            <w:pPr>
              <w:pStyle w:val="BodyText"/>
            </w:pPr>
            <w:r w:rsidRPr="001A7C37">
              <w:rPr>
                <w:rStyle w:val="SpecialBold"/>
              </w:rPr>
              <w:t>Release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C37" w:rsidP="001A7C37">
            <w:pPr>
              <w:pStyle w:val="BodyText"/>
            </w:pPr>
            <w:r w:rsidRPr="001A7C37">
              <w:rPr>
                <w:rStyle w:val="SpecialBold"/>
              </w:rPr>
              <w:t>TP Version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C37">
            <w:pPr>
              <w:pStyle w:val="BodyText"/>
              <w:rPr>
                <w:lang w:val="en-NZ"/>
              </w:rPr>
            </w:pPr>
            <w:r w:rsidRPr="001A7C37">
              <w:rPr>
                <w:rStyle w:val="SpecialBold"/>
              </w:rPr>
              <w:t>Comments</w:t>
            </w:r>
          </w:p>
        </w:tc>
      </w:tr>
      <w:tr w:rsidTr="00634E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C37">
            <w:pPr>
              <w:pStyle w:val="BodyText"/>
              <w:rPr>
                <w:lang w:val="en-NZ"/>
              </w:rPr>
            </w:pPr>
            <w:r w:rsidRPr="001A7C37">
              <w:t>3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C37">
            <w:pPr>
              <w:pStyle w:val="BodyText"/>
              <w:rPr>
                <w:lang w:val="en-NZ"/>
              </w:rPr>
            </w:pPr>
            <w:r w:rsidRPr="001A7C37">
              <w:t>PSP12V1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C37">
            <w:pPr>
              <w:pStyle w:val="BodyText"/>
              <w:rPr>
                <w:lang w:val="en-NZ"/>
              </w:rPr>
            </w:pPr>
            <w:r w:rsidRPr="001A7C37">
              <w:t xml:space="preserve">Unit descriptor edited. </w:t>
            </w:r>
          </w:p>
        </w:tc>
      </w:tr>
      <w:tr w:rsidTr="00634E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C37">
            <w:pPr>
              <w:pStyle w:val="BodyText"/>
              <w:rPr>
                <w:lang w:val="en-NZ"/>
              </w:rPr>
            </w:pPr>
            <w:r w:rsidRPr="001A7C37">
              <w:t>2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C37">
            <w:pPr>
              <w:pStyle w:val="BodyText"/>
              <w:rPr>
                <w:lang w:val="en-NZ"/>
              </w:rPr>
            </w:pPr>
            <w:r w:rsidRPr="001A7C37">
              <w:t>PSP04V4.2.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C37">
            <w:pPr>
              <w:pStyle w:val="BodyText"/>
              <w:rPr>
                <w:lang w:val="en-NZ"/>
              </w:rPr>
            </w:pPr>
            <w:r w:rsidRPr="001A7C37">
              <w:t>Layout adjusted. No changes to content.</w:t>
            </w:r>
          </w:p>
        </w:tc>
      </w:tr>
      <w:tr w:rsidTr="00634E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C37">
            <w:pPr>
              <w:pStyle w:val="BodyText"/>
              <w:rPr>
                <w:lang w:val="en-NZ"/>
              </w:rPr>
            </w:pPr>
            <w:r w:rsidRPr="001A7C37">
              <w:t>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C37">
            <w:pPr>
              <w:pStyle w:val="BodyText"/>
              <w:rPr>
                <w:lang w:val="en-NZ"/>
              </w:rPr>
            </w:pPr>
            <w:r w:rsidRPr="001A7C37">
              <w:t>PSP04V4.1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C37" w:rsidP="001A7C37">
            <w:pPr>
              <w:pStyle w:val="BodyText"/>
            </w:pPr>
            <w:r w:rsidRPr="001A7C37">
              <w:t>Primary release.</w:t>
            </w:r>
          </w:p>
        </w:tc>
      </w:tr>
    </w:tbl>
    <w:p w:rsidR="00634EBB" w:rsidP="001A7C37">
      <w:pPr>
        <w:pStyle w:val="BodyText"/>
      </w:pPr>
    </w:p>
    <w:p w:rsidR="00634EBB" w:rsidP="001A7C37">
      <w:pPr>
        <w:pStyle w:val="BodyText"/>
      </w:pPr>
    </w:p>
    <w:p w:rsidR="00000000" w:rsidRPr="001A7C37" w:rsidP="001A7C37">
      <w:pPr>
        <w:pStyle w:val="Heading1"/>
      </w:pPr>
      <w:bookmarkStart w:id="2" w:name="O_500079"/>
      <w:bookmarkEnd w:id="2"/>
      <w:r w:rsidRPr="001A7C37">
        <w:t>Unit Descriptor</w:t>
      </w:r>
    </w:p>
    <w:p w:rsidR="00000000" w:rsidRPr="001A7C37" w:rsidP="001A7C37">
      <w:pPr>
        <w:pStyle w:val="BodyText"/>
      </w:pPr>
      <w:r w:rsidRPr="001A7C37">
        <w:t>This unit covers detailed technical inspections and speciali</w:t>
      </w:r>
      <w:r w:rsidRPr="001A7C37">
        <w:t>st vehicle technical advice for situations that may include court proceedings, coronial inquiries, police and other agencies. It includes conducting a detailed technical inspection, interpreting the inspection data to inform an opinion, conducting technica</w:t>
      </w:r>
      <w:r w:rsidRPr="001A7C37">
        <w:t>l research on inspection data, and formulating and providing an expert opinion on the results.</w:t>
      </w:r>
    </w:p>
    <w:p w:rsidR="00000000" w:rsidRPr="001A7C37" w:rsidP="001A7C37">
      <w:pPr>
        <w:pStyle w:val="BodyText"/>
      </w:pPr>
      <w:r w:rsidRPr="001A7C37">
        <w:t>In practice, providing specialist vehicle technical advice may overlap with other generalist or specialist public sector work activities such as promoting ethica</w:t>
      </w:r>
      <w:r w:rsidRPr="001A7C37">
        <w:t>l practice and compliance with legislation, coordinating resources, undertaking research and analysis.</w:t>
      </w:r>
    </w:p>
    <w:p w:rsidR="00000000" w:rsidRPr="001A7C37" w:rsidP="001A7C37">
      <w:pPr>
        <w:pStyle w:val="BodyText"/>
      </w:pPr>
      <w:r w:rsidRPr="001A7C37">
        <w:t>No licensing, legislative, regulatory or certification requirements apply to this unit at the time of endorsement.</w:t>
      </w:r>
    </w:p>
    <w:p w:rsidR="00000000" w:rsidRPr="001A7C37" w:rsidP="001A7C37">
      <w:pPr>
        <w:pStyle w:val="AllowPageBreak"/>
      </w:pPr>
    </w:p>
    <w:p w:rsidR="00000000" w:rsidRPr="001A7C37" w:rsidP="001A7C37">
      <w:pPr>
        <w:pStyle w:val="Heading1"/>
      </w:pPr>
      <w:bookmarkStart w:id="3" w:name="O_500091"/>
      <w:bookmarkEnd w:id="3"/>
      <w:r w:rsidRPr="001A7C37">
        <w:t>Application of the Un</w:t>
      </w:r>
      <w:r w:rsidRPr="001A7C37">
        <w:t>it</w:t>
      </w:r>
    </w:p>
    <w:p w:rsidR="00000000" w:rsidRPr="001A7C37" w:rsidP="001A7C37">
      <w:pPr>
        <w:pStyle w:val="BodyText"/>
      </w:pPr>
      <w:r w:rsidRPr="001A7C37">
        <w:t>Not applicable.</w:t>
      </w:r>
    </w:p>
    <w:p w:rsidR="00000000" w:rsidRPr="001A7C37" w:rsidP="001A7C37">
      <w:pPr>
        <w:pStyle w:val="AllowPageBreak"/>
      </w:pPr>
    </w:p>
    <w:p w:rsidR="00000000" w:rsidRPr="001A7C37" w:rsidP="001A7C37">
      <w:pPr>
        <w:pStyle w:val="Heading1"/>
      </w:pPr>
      <w:bookmarkStart w:id="4" w:name="O_500084"/>
      <w:bookmarkEnd w:id="4"/>
      <w:r w:rsidRPr="001A7C37">
        <w:t>Licensing/Regulatory Information</w:t>
      </w:r>
    </w:p>
    <w:p w:rsidR="00000000" w:rsidRPr="001A7C37" w:rsidP="001A7C37">
      <w:pPr>
        <w:pStyle w:val="BodyText"/>
      </w:pPr>
      <w:r w:rsidRPr="001A7C37">
        <w:t>Not applicable.</w:t>
      </w:r>
    </w:p>
    <w:p w:rsidR="00000000" w:rsidRPr="001A7C37" w:rsidP="001A7C37">
      <w:pPr>
        <w:pStyle w:val="AllowPageBreak"/>
      </w:pPr>
    </w:p>
    <w:p w:rsidR="00000000" w:rsidRPr="001A7C37" w:rsidP="001A7C37">
      <w:pPr>
        <w:pStyle w:val="Heading1"/>
      </w:pPr>
      <w:bookmarkStart w:id="5" w:name="O_500082"/>
      <w:bookmarkEnd w:id="5"/>
      <w:r w:rsidRPr="001A7C37">
        <w:t>Pre-Requisites</w:t>
      </w:r>
    </w:p>
    <w:p w:rsidR="00000000" w:rsidRPr="001A7C37" w:rsidP="001A7C37">
      <w:pPr>
        <w:pStyle w:val="BodyText"/>
      </w:pPr>
      <w:r w:rsidRPr="001A7C37">
        <w:t>Not applicable.</w:t>
      </w:r>
    </w:p>
    <w:p w:rsidR="00000000" w:rsidRPr="001A7C37" w:rsidP="001A7C37">
      <w:pPr>
        <w:pStyle w:val="AllowPageBreak"/>
      </w:pPr>
    </w:p>
    <w:p w:rsidR="00000000" w:rsidRPr="001A7C37" w:rsidP="001A7C37">
      <w:pPr>
        <w:pStyle w:val="Heading1"/>
      </w:pPr>
      <w:bookmarkStart w:id="6" w:name="O_500087"/>
      <w:bookmarkEnd w:id="6"/>
      <w:r w:rsidRPr="001A7C37">
        <w:t>Employability Skills Information</w:t>
      </w:r>
    </w:p>
    <w:p w:rsidR="00000000" w:rsidRPr="001A7C37" w:rsidP="001A7C37">
      <w:pPr>
        <w:pStyle w:val="BodyText"/>
      </w:pPr>
      <w:r w:rsidRPr="001A7C37">
        <w:t>This unit contains employability skills.</w:t>
      </w:r>
    </w:p>
    <w:p w:rsidR="00000000" w:rsidRPr="001A7C37" w:rsidP="001A7C37">
      <w:pPr>
        <w:pStyle w:val="AllowPageBreak"/>
      </w:pPr>
    </w:p>
    <w:p w:rsidR="00000000" w:rsidRPr="001A7C37" w:rsidP="001A7C37">
      <w:pPr>
        <w:pStyle w:val="Heading1"/>
      </w:pPr>
      <w:bookmarkStart w:id="7" w:name="O_500088"/>
      <w:bookmarkEnd w:id="7"/>
      <w:r w:rsidRPr="001A7C37">
        <w:t>Elements and Pe</w:t>
      </w:r>
      <w:r w:rsidRPr="001A7C37">
        <w:t>rformance Criteria Pre-Content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634EB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C37">
            <w:pPr>
              <w:pStyle w:val="BodyText"/>
              <w:rPr>
                <w:lang w:val="en-NZ"/>
              </w:rPr>
            </w:pPr>
            <w:r w:rsidRPr="001A7C37">
              <w:t>Elements are the essential outcomes of the unit of competency.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C37" w:rsidP="001A7C37">
            <w:pPr>
              <w:pStyle w:val="BodyText"/>
            </w:pPr>
            <w:r w:rsidRPr="001A7C37">
              <w:t xml:space="preserve">Together, performance criteria specify the requirements for competent performance. Text in </w:t>
            </w:r>
            <w:r w:rsidRPr="001A7C37">
              <w:rPr>
                <w:rStyle w:val="BoldandItalics"/>
              </w:rPr>
              <w:t xml:space="preserve">bold italics </w:t>
            </w:r>
            <w:r w:rsidRPr="001A7C37">
              <w:t xml:space="preserve"> is explained in the Range Statement following.</w:t>
            </w:r>
          </w:p>
        </w:tc>
      </w:tr>
    </w:tbl>
    <w:p w:rsidR="00000000" w:rsidRPr="001A7C37" w:rsidP="001A7C37">
      <w:pPr>
        <w:pStyle w:val="BodyText"/>
      </w:pPr>
    </w:p>
    <w:p w:rsidR="00000000" w:rsidRPr="001A7C37" w:rsidP="001A7C37">
      <w:pPr>
        <w:pStyle w:val="AllowPageBreak"/>
      </w:pPr>
    </w:p>
    <w:p w:rsidR="00000000" w:rsidRPr="001A7C37" w:rsidP="001A7C37">
      <w:pPr>
        <w:pStyle w:val="Heading1"/>
      </w:pPr>
      <w:bookmarkStart w:id="8" w:name="O_500089"/>
      <w:bookmarkEnd w:id="8"/>
      <w:r w:rsidRPr="001A7C37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634EB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C37" w:rsidP="001A7C37">
            <w:pPr>
              <w:pStyle w:val="BodyText"/>
            </w:pPr>
            <w:r w:rsidRPr="001A7C37">
              <w:rPr>
                <w:rStyle w:val="SpecialBold"/>
              </w:rPr>
              <w:t>ELEMENT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C37">
            <w:pPr>
              <w:pStyle w:val="BodyText"/>
              <w:rPr>
                <w:lang w:val="en-NZ"/>
              </w:rPr>
            </w:pPr>
            <w:r w:rsidRPr="001A7C37">
              <w:rPr>
                <w:rStyle w:val="SpecialBold"/>
              </w:rPr>
              <w:t>PERFORMANCE CRITERIA</w:t>
            </w:r>
          </w:p>
        </w:tc>
      </w:tr>
      <w:tr w:rsidTr="00634EB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C37">
            <w:pPr>
              <w:pStyle w:val="List"/>
              <w:rPr>
                <w:lang w:val="en-NZ"/>
              </w:rPr>
            </w:pPr>
            <w:r w:rsidRPr="001A7C37">
              <w:rPr>
                <w:rStyle w:val="SpecialBold"/>
              </w:rPr>
              <w:t>1</w:t>
            </w:r>
            <w:r w:rsidRPr="001A7C37">
              <w:t>.</w:t>
            </w:r>
            <w:r w:rsidRPr="001A7C37">
              <w:tab/>
            </w:r>
            <w:r w:rsidRPr="001A7C37">
              <w:rPr>
                <w:rStyle w:val="SpecialBold"/>
              </w:rPr>
              <w:t>Conduct a detailed vehicle inspection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C37" w:rsidP="001A7C37">
            <w:pPr>
              <w:pStyle w:val="List"/>
            </w:pPr>
            <w:r w:rsidRPr="001A7C37">
              <w:t>1.1</w:t>
            </w:r>
            <w:r w:rsidRPr="001A7C37">
              <w:tab/>
              <w:t xml:space="preserve">Suitable location for detailed </w:t>
            </w:r>
            <w:r w:rsidRPr="001A7C37">
              <w:rPr>
                <w:rStyle w:val="BoldandItalics"/>
              </w:rPr>
              <w:t xml:space="preserve">vehicle </w:t>
            </w:r>
            <w:r w:rsidRPr="001A7C37">
              <w:t>examination is confirmed and other relevant personnel are notified.</w:t>
            </w:r>
          </w:p>
          <w:p w:rsidR="00000000" w:rsidRPr="001A7C37" w:rsidP="001A7C37">
            <w:pPr>
              <w:pStyle w:val="List"/>
            </w:pPr>
            <w:r w:rsidRPr="001A7C37">
              <w:t>1.2</w:t>
            </w:r>
            <w:r w:rsidRPr="001A7C37">
              <w:tab/>
              <w:t xml:space="preserve">Materials and </w:t>
            </w:r>
            <w:r w:rsidRPr="001A7C37">
              <w:rPr>
                <w:rStyle w:val="BoldandItalics"/>
              </w:rPr>
              <w:t>equipm</w:t>
            </w:r>
            <w:r w:rsidRPr="001A7C37">
              <w:rPr>
                <w:rStyle w:val="BoldandItalics"/>
              </w:rPr>
              <w:t xml:space="preserve">ent </w:t>
            </w:r>
            <w:r w:rsidRPr="001A7C37">
              <w:t xml:space="preserve">required to conduct the vehicle </w:t>
            </w:r>
            <w:r w:rsidRPr="001A7C37">
              <w:rPr>
                <w:rStyle w:val="BoldandItalics"/>
              </w:rPr>
              <w:t xml:space="preserve">examination </w:t>
            </w:r>
            <w:r w:rsidRPr="001A7C37">
              <w:t>are prepared.</w:t>
            </w:r>
          </w:p>
          <w:p w:rsidR="00000000" w:rsidRPr="001A7C37" w:rsidP="001A7C37">
            <w:pPr>
              <w:pStyle w:val="List"/>
            </w:pPr>
            <w:r w:rsidRPr="001A7C37">
              <w:t>1.3</w:t>
            </w:r>
            <w:r w:rsidRPr="001A7C37">
              <w:tab/>
              <w:t>Other relevant motor vehicle documentation is accessed and reviewed to establish key information on the vehicle under examination.</w:t>
            </w:r>
          </w:p>
          <w:p w:rsidR="00000000" w:rsidRPr="001A7C37" w:rsidP="001A7C37">
            <w:pPr>
              <w:pStyle w:val="List"/>
            </w:pPr>
            <w:r w:rsidRPr="001A7C37">
              <w:t>1.4</w:t>
            </w:r>
            <w:r w:rsidRPr="001A7C37">
              <w:tab/>
              <w:t>Vehicle identity is verified.</w:t>
            </w:r>
          </w:p>
          <w:p w:rsidR="00000000" w:rsidRPr="001A7C37" w:rsidP="001A7C37">
            <w:pPr>
              <w:pStyle w:val="List"/>
            </w:pPr>
            <w:r w:rsidRPr="001A7C37">
              <w:t>1.5</w:t>
            </w:r>
            <w:r w:rsidRPr="001A7C37">
              <w:tab/>
              <w:t xml:space="preserve">All relevant vehicle </w:t>
            </w:r>
            <w:r w:rsidRPr="001A7C37">
              <w:t>structure and components are examined and tested as necessary.</w:t>
            </w:r>
          </w:p>
          <w:p w:rsidR="00000000" w:rsidRPr="001A7C37" w:rsidP="001A7C37">
            <w:pPr>
              <w:pStyle w:val="List"/>
            </w:pPr>
            <w:r w:rsidRPr="001A7C37">
              <w:t>1.6</w:t>
            </w:r>
            <w:r w:rsidRPr="001A7C37">
              <w:tab/>
              <w:t>Occupational health and safety requirements applicable to the examination are applied.</w:t>
            </w:r>
          </w:p>
          <w:p w:rsidR="00000000" w:rsidP="001A7C37">
            <w:pPr>
              <w:pStyle w:val="List"/>
              <w:rPr>
                <w:lang w:val="en-NZ"/>
              </w:rPr>
            </w:pPr>
            <w:r w:rsidRPr="001A7C37">
              <w:t>1.7</w:t>
            </w:r>
            <w:r w:rsidRPr="001A7C37">
              <w:tab/>
            </w:r>
            <w:r w:rsidRPr="001A7C37">
              <w:t>Vehicle irregularities are recorded in accordance with legislative requirements and standard procedures.</w:t>
            </w:r>
          </w:p>
        </w:tc>
      </w:tr>
      <w:tr w:rsidTr="00634EB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C37">
            <w:pPr>
              <w:pStyle w:val="List"/>
              <w:rPr>
                <w:lang w:val="en-NZ"/>
              </w:rPr>
            </w:pPr>
            <w:r w:rsidRPr="001A7C37">
              <w:rPr>
                <w:rStyle w:val="SpecialBold"/>
              </w:rPr>
              <w:t>2</w:t>
            </w:r>
            <w:r w:rsidRPr="001A7C37">
              <w:t>.</w:t>
            </w:r>
            <w:r w:rsidRPr="001A7C37">
              <w:tab/>
            </w:r>
            <w:r w:rsidRPr="001A7C37">
              <w:rPr>
                <w:rStyle w:val="SpecialBold"/>
              </w:rPr>
              <w:t>Interpret examination data</w:t>
            </w:r>
            <w:r w:rsidRPr="001A7C37">
              <w:t xml:space="preserve"> 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C37" w:rsidP="001A7C37">
            <w:pPr>
              <w:pStyle w:val="List"/>
            </w:pPr>
            <w:r w:rsidRPr="001A7C37">
              <w:t>2.1</w:t>
            </w:r>
            <w:r w:rsidRPr="001A7C37">
              <w:tab/>
              <w:t>All relevant data/ information is gathered, recorded and confirmed.</w:t>
            </w:r>
          </w:p>
          <w:p w:rsidR="00000000" w:rsidP="001A7C37">
            <w:pPr>
              <w:pStyle w:val="List"/>
              <w:rPr>
                <w:lang w:val="en-NZ"/>
              </w:rPr>
            </w:pPr>
            <w:r w:rsidRPr="001A7C37">
              <w:t>2.2</w:t>
            </w:r>
            <w:r w:rsidRPr="001A7C37">
              <w:tab/>
              <w:t>All relevant information is interpreted and</w:t>
            </w:r>
            <w:r w:rsidRPr="001A7C37">
              <w:t xml:space="preserve"> analysed to assist in the identification of the issue/s.</w:t>
            </w:r>
          </w:p>
        </w:tc>
      </w:tr>
      <w:tr w:rsidTr="00634EB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C37">
            <w:pPr>
              <w:pStyle w:val="List"/>
              <w:rPr>
                <w:lang w:val="en-NZ"/>
              </w:rPr>
            </w:pPr>
            <w:r w:rsidRPr="001A7C37">
              <w:rPr>
                <w:rStyle w:val="SpecialBold"/>
              </w:rPr>
              <w:t>3</w:t>
            </w:r>
            <w:r w:rsidRPr="001A7C37">
              <w:t>.</w:t>
            </w:r>
            <w:r w:rsidRPr="001A7C37">
              <w:tab/>
            </w:r>
            <w:r w:rsidRPr="001A7C37">
              <w:rPr>
                <w:rStyle w:val="SpecialBold"/>
              </w:rPr>
              <w:t>Undertake technical research</w:t>
            </w:r>
            <w:r w:rsidRPr="001A7C37">
              <w:t xml:space="preserve"> 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C37" w:rsidP="001A7C37">
            <w:pPr>
              <w:pStyle w:val="List"/>
            </w:pPr>
            <w:r w:rsidRPr="001A7C37">
              <w:t>3.1</w:t>
            </w:r>
            <w:r w:rsidRPr="001A7C37">
              <w:tab/>
              <w:t xml:space="preserve">Relevant standards and specifications are identified and accessed. </w:t>
            </w:r>
          </w:p>
          <w:p w:rsidR="00000000" w:rsidRPr="001A7C37" w:rsidP="001A7C37">
            <w:pPr>
              <w:pStyle w:val="List"/>
            </w:pPr>
            <w:r w:rsidRPr="001A7C37">
              <w:t>3.2</w:t>
            </w:r>
            <w:r w:rsidRPr="001A7C37">
              <w:tab/>
              <w:t>Research is undertaken on all the information gathered relevant to the examination.</w:t>
            </w:r>
          </w:p>
          <w:p w:rsidR="00000000" w:rsidRPr="001A7C37" w:rsidP="001A7C37">
            <w:pPr>
              <w:pStyle w:val="List"/>
            </w:pPr>
            <w:r w:rsidRPr="001A7C37">
              <w:t>3.3</w:t>
            </w:r>
            <w:r w:rsidRPr="001A7C37">
              <w:tab/>
            </w:r>
            <w:r w:rsidRPr="001A7C37">
              <w:t>Advice is sought to clarify any unclear findings in accordance with organisational policy and procedures.</w:t>
            </w:r>
          </w:p>
          <w:p w:rsidR="00000000" w:rsidRPr="001A7C37" w:rsidP="001A7C37">
            <w:pPr>
              <w:pStyle w:val="List"/>
            </w:pPr>
            <w:r w:rsidRPr="001A7C37">
              <w:t>3.4</w:t>
            </w:r>
            <w:r w:rsidRPr="001A7C37">
              <w:tab/>
              <w:t>Research findings are reported and presented in appropriate language, style and format to suit the intended audience.</w:t>
            </w:r>
          </w:p>
          <w:p w:rsidR="00000000" w:rsidP="001A7C37">
            <w:pPr>
              <w:pStyle w:val="List"/>
              <w:rPr>
                <w:lang w:val="en-NZ"/>
              </w:rPr>
            </w:pPr>
            <w:r w:rsidRPr="001A7C37">
              <w:t>3.5</w:t>
            </w:r>
            <w:r w:rsidRPr="001A7C37">
              <w:tab/>
              <w:t>Supporting information a</w:t>
            </w:r>
            <w:r w:rsidRPr="001A7C37">
              <w:t>nd explanations are provided as required.</w:t>
            </w:r>
          </w:p>
        </w:tc>
      </w:tr>
      <w:tr w:rsidTr="00634EB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C37">
            <w:pPr>
              <w:pStyle w:val="List"/>
              <w:rPr>
                <w:lang w:val="en-NZ"/>
              </w:rPr>
            </w:pPr>
            <w:r w:rsidRPr="001A7C37">
              <w:rPr>
                <w:rStyle w:val="SpecialBold"/>
              </w:rPr>
              <w:t>4</w:t>
            </w:r>
            <w:r w:rsidRPr="001A7C37">
              <w:t>.</w:t>
            </w:r>
            <w:r w:rsidRPr="001A7C37">
              <w:tab/>
            </w:r>
            <w:r w:rsidRPr="001A7C37">
              <w:rPr>
                <w:rStyle w:val="SpecialBold"/>
              </w:rPr>
              <w:t>Form and provide an opinion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C37" w:rsidP="001A7C37">
            <w:pPr>
              <w:pStyle w:val="List"/>
            </w:pPr>
            <w:r w:rsidRPr="001A7C37">
              <w:t>4.1</w:t>
            </w:r>
            <w:r w:rsidRPr="001A7C37">
              <w:tab/>
              <w:t>Options related to the provision of advice are identified and evaluated.</w:t>
            </w:r>
          </w:p>
          <w:p w:rsidR="00000000" w:rsidRPr="001A7C37" w:rsidP="001A7C37">
            <w:pPr>
              <w:pStyle w:val="List"/>
            </w:pPr>
            <w:r w:rsidRPr="001A7C37">
              <w:t>4.2</w:t>
            </w:r>
            <w:r w:rsidRPr="001A7C37">
              <w:tab/>
              <w:t>An opinion is formed that is logical, reasoned and defensible, and documented in accordance with legi</w:t>
            </w:r>
            <w:r w:rsidRPr="001A7C37">
              <w:t>slation, policy and procedures.</w:t>
            </w:r>
          </w:p>
          <w:p w:rsidR="00000000" w:rsidRPr="001A7C37" w:rsidP="001A7C37">
            <w:pPr>
              <w:pStyle w:val="List"/>
            </w:pPr>
            <w:r w:rsidRPr="001A7C37">
              <w:t>4.3</w:t>
            </w:r>
            <w:r w:rsidRPr="001A7C37">
              <w:tab/>
              <w:t>When appropriate, opinions on actions to be taken are offered.</w:t>
            </w:r>
          </w:p>
          <w:p w:rsidR="00000000" w:rsidRPr="001A7C37" w:rsidP="001A7C37">
            <w:pPr>
              <w:pStyle w:val="List"/>
            </w:pPr>
            <w:r w:rsidRPr="001A7C37">
              <w:t>4.4</w:t>
            </w:r>
            <w:r w:rsidRPr="001A7C37">
              <w:tab/>
              <w:t>A comprehensive report supporting the opinions is provided.</w:t>
            </w:r>
          </w:p>
        </w:tc>
      </w:tr>
    </w:tbl>
    <w:p w:rsidR="00000000" w:rsidRPr="001A7C37" w:rsidP="001A7C37">
      <w:pPr>
        <w:pStyle w:val="BodyText"/>
      </w:pPr>
    </w:p>
    <w:p w:rsidR="00000000" w:rsidRPr="001A7C37" w:rsidP="001A7C37">
      <w:pPr>
        <w:pStyle w:val="AllowPageBreak"/>
      </w:pPr>
    </w:p>
    <w:p w:rsidR="00000000" w:rsidRPr="001A7C37" w:rsidP="001A7C37">
      <w:pPr>
        <w:pStyle w:val="Heading1"/>
      </w:pPr>
      <w:bookmarkStart w:id="9" w:name="O_500083"/>
      <w:bookmarkEnd w:id="9"/>
      <w:r w:rsidRPr="001A7C37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53"/>
      </w:tblGrid>
      <w:tr w:rsidTr="00634E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C37">
            <w:pPr>
              <w:pStyle w:val="BodyText"/>
              <w:rPr>
                <w:lang w:val="en-NZ"/>
              </w:rPr>
            </w:pPr>
            <w:r w:rsidRPr="001A7C37">
              <w:t>This section describes the essential skills and knowledge and their level, required for this unit.</w:t>
            </w:r>
          </w:p>
        </w:tc>
      </w:tr>
      <w:tr w:rsidTr="00634E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C37" w:rsidP="001A7C37">
            <w:pPr>
              <w:pStyle w:val="BodyText"/>
            </w:pPr>
            <w:r w:rsidRPr="001A7C37">
              <w:rPr>
                <w:rStyle w:val="SpecialBold"/>
              </w:rPr>
              <w:t>Skill requirements</w:t>
            </w:r>
          </w:p>
          <w:p w:rsidR="00000000" w:rsidRPr="001A7C37" w:rsidP="001A7C37">
            <w:pPr>
              <w:pStyle w:val="BodyText"/>
            </w:pPr>
            <w:r w:rsidRPr="001A7C37">
              <w:t>Look for evidence that confirms skills in:</w:t>
            </w:r>
          </w:p>
          <w:p w:rsidR="00000000" w:rsidRPr="001A7C37" w:rsidP="001A7C37">
            <w:pPr>
              <w:pStyle w:val="ListBullet2"/>
            </w:pPr>
            <w:r w:rsidRPr="001A7C37">
              <w:t xml:space="preserve">assessing vehicle standards </w:t>
            </w:r>
          </w:p>
          <w:p w:rsidR="00000000" w:rsidRPr="001A7C37" w:rsidP="001A7C37">
            <w:pPr>
              <w:pStyle w:val="ListBullet2"/>
            </w:pPr>
            <w:r w:rsidRPr="001A7C37">
              <w:t>using diagnostic techniques</w:t>
            </w:r>
          </w:p>
          <w:p w:rsidR="00000000" w:rsidRPr="001A7C37" w:rsidP="001A7C37">
            <w:pPr>
              <w:pStyle w:val="ListBullet2"/>
            </w:pPr>
            <w:r w:rsidRPr="001A7C37">
              <w:t>researching, interpreting and analys</w:t>
            </w:r>
            <w:r w:rsidRPr="001A7C37">
              <w:t>ing information and data</w:t>
            </w:r>
          </w:p>
          <w:p w:rsidR="00000000" w:rsidRPr="001A7C37" w:rsidP="001A7C37">
            <w:pPr>
              <w:pStyle w:val="ListBullet2"/>
            </w:pPr>
            <w:r w:rsidRPr="001A7C37">
              <w:t xml:space="preserve">writing complex reports </w:t>
            </w:r>
          </w:p>
          <w:p w:rsidR="00000000" w:rsidRPr="001A7C37" w:rsidP="001A7C37">
            <w:pPr>
              <w:pStyle w:val="ListBullet2"/>
            </w:pPr>
            <w:r w:rsidRPr="001A7C37">
              <w:t xml:space="preserve">using personal computer, Internet, word processing and databases for research, analysis and interpretation </w:t>
            </w:r>
          </w:p>
          <w:p w:rsidR="00000000" w:rsidRPr="001A7C37" w:rsidP="001A7C37">
            <w:pPr>
              <w:pStyle w:val="ListBullet2"/>
            </w:pPr>
            <w:r w:rsidRPr="001A7C37">
              <w:t>using effective communication including presentation, and listening skills</w:t>
            </w:r>
          </w:p>
          <w:p w:rsidR="00000000" w:rsidRPr="001A7C37" w:rsidP="001A7C37">
            <w:pPr>
              <w:pStyle w:val="ListBullet2"/>
            </w:pPr>
            <w:r w:rsidRPr="001A7C37">
              <w:t>responding to diversity</w:t>
            </w:r>
            <w:r w:rsidRPr="001A7C37">
              <w:t>, including gender and disability</w:t>
            </w:r>
          </w:p>
          <w:p w:rsidR="00000000" w:rsidRPr="001A7C37" w:rsidP="001A7C37">
            <w:pPr>
              <w:pStyle w:val="ListBullet2"/>
            </w:pPr>
            <w:r w:rsidRPr="001A7C37">
              <w:t>tailoring information to suit the needs of diverse audiences</w:t>
            </w:r>
          </w:p>
          <w:p w:rsidR="00000000" w:rsidP="001A7C37">
            <w:pPr>
              <w:pStyle w:val="ListBullet2"/>
              <w:rPr>
                <w:lang w:val="en-NZ"/>
              </w:rPr>
            </w:pPr>
            <w:r w:rsidRPr="001A7C37">
              <w:t>applying public sector legislation such as occupational health and safety and environmental procedures in the context of providing specialist vehicle technical a</w:t>
            </w:r>
            <w:r w:rsidRPr="001A7C37">
              <w:t>dvice</w:t>
            </w:r>
          </w:p>
        </w:tc>
      </w:tr>
      <w:tr w:rsidTr="00634E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C37" w:rsidP="001A7C37">
            <w:pPr>
              <w:pStyle w:val="BodyText"/>
            </w:pPr>
            <w:r w:rsidRPr="001A7C37">
              <w:rPr>
                <w:rStyle w:val="SpecialBold"/>
              </w:rPr>
              <w:t>Knowledge requirements</w:t>
            </w:r>
          </w:p>
          <w:p w:rsidR="00000000" w:rsidRPr="001A7C37" w:rsidP="001A7C37">
            <w:pPr>
              <w:pStyle w:val="BodyText"/>
            </w:pPr>
            <w:r w:rsidRPr="001A7C37">
              <w:t>Look for evidence that confirms knowledge and understanding of:</w:t>
            </w:r>
          </w:p>
          <w:p w:rsidR="00000000" w:rsidRPr="001A7C37" w:rsidP="001A7C37">
            <w:pPr>
              <w:pStyle w:val="ListBullet2"/>
            </w:pPr>
            <w:r w:rsidRPr="001A7C37">
              <w:t>specialist technical area</w:t>
            </w:r>
          </w:p>
          <w:p w:rsidR="00000000" w:rsidRPr="001A7C37" w:rsidP="001A7C37">
            <w:pPr>
              <w:pStyle w:val="ListBullet2"/>
            </w:pPr>
            <w:r w:rsidRPr="001A7C37">
              <w:t>State/Territory and Commonwealth legislation and regulations</w:t>
            </w:r>
          </w:p>
          <w:p w:rsidR="00000000" w:rsidRPr="001A7C37" w:rsidP="001A7C37">
            <w:pPr>
              <w:pStyle w:val="ListBullet2"/>
            </w:pPr>
            <w:r w:rsidRPr="001A7C37">
              <w:t>Australian Design Rules (ADRs), Australian Vehicle Standards Rules (AVSR), modification codes, vehicle standards, manufacturers' standards</w:t>
            </w:r>
          </w:p>
          <w:p w:rsidR="00000000" w:rsidRPr="001A7C37" w:rsidP="001A7C37">
            <w:pPr>
              <w:pStyle w:val="ListBullet2"/>
            </w:pPr>
            <w:r w:rsidRPr="001A7C37">
              <w:t>chain of evidence provisions</w:t>
            </w:r>
          </w:p>
          <w:p w:rsidR="00000000" w:rsidRPr="001A7C37" w:rsidP="001A7C37">
            <w:pPr>
              <w:pStyle w:val="ListBullet2"/>
            </w:pPr>
            <w:r w:rsidRPr="001A7C37">
              <w:t xml:space="preserve">codes of practice </w:t>
            </w:r>
          </w:p>
          <w:p w:rsidR="00000000" w:rsidRPr="001A7C37" w:rsidP="001A7C37">
            <w:pPr>
              <w:pStyle w:val="ListBullet2"/>
            </w:pPr>
            <w:r w:rsidRPr="001A7C37">
              <w:t>written off vehicle register (WOVR)</w:t>
            </w:r>
          </w:p>
          <w:p w:rsidR="00000000" w:rsidRPr="001A7C37" w:rsidP="001A7C37">
            <w:pPr>
              <w:pStyle w:val="ListBullet2"/>
            </w:pPr>
            <w:r w:rsidRPr="001A7C37">
              <w:t>occupational health and safety re</w:t>
            </w:r>
            <w:r w:rsidRPr="001A7C37">
              <w:t>lating to the provision of specialist vehicle technical advice</w:t>
            </w:r>
          </w:p>
          <w:p w:rsidR="00000000" w:rsidRPr="001A7C37" w:rsidP="001A7C37">
            <w:pPr>
              <w:pStyle w:val="ListBullet2"/>
            </w:pPr>
            <w:r w:rsidRPr="001A7C37">
              <w:t>contingency management - process for unplanned events</w:t>
            </w:r>
          </w:p>
          <w:p w:rsidR="00000000" w:rsidRPr="001A7C37" w:rsidP="001A7C37">
            <w:pPr>
              <w:pStyle w:val="ListBullet2"/>
            </w:pPr>
            <w:r w:rsidRPr="001A7C37">
              <w:t>court protocols</w:t>
            </w:r>
          </w:p>
        </w:tc>
      </w:tr>
    </w:tbl>
    <w:p w:rsidR="00000000" w:rsidRPr="001A7C37" w:rsidP="001A7C37">
      <w:pPr>
        <w:pStyle w:val="BodyText"/>
      </w:pPr>
    </w:p>
    <w:p w:rsidR="00000000" w:rsidRPr="001A7C37" w:rsidP="001A7C37">
      <w:pPr>
        <w:pStyle w:val="AllowPageBreak"/>
      </w:pPr>
    </w:p>
    <w:p w:rsidR="00000000" w:rsidRPr="001A7C37" w:rsidP="001A7C37">
      <w:pPr>
        <w:pStyle w:val="Heading1"/>
      </w:pPr>
      <w:bookmarkStart w:id="10" w:name="O_500085"/>
      <w:bookmarkEnd w:id="10"/>
      <w:r w:rsidRPr="001A7C37">
        <w:t>Evidence Guide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634EB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C37">
            <w:pPr>
              <w:pStyle w:val="BodyText"/>
              <w:rPr>
                <w:lang w:val="en-NZ"/>
              </w:rPr>
            </w:pPr>
            <w:r w:rsidRPr="001A7C37">
              <w:t>The Evidence Guide specifies the evidence required to demonstrate achievement in the unit of competency as a whole. It must be read in conjunction with the Unit descriptor, Performance Criteria, the Range Statement and the Assessment Guidelines for the Pub</w:t>
            </w:r>
            <w:r w:rsidRPr="001A7C37">
              <w:t>lic Sector Training Package.</w:t>
            </w:r>
          </w:p>
        </w:tc>
      </w:tr>
      <w:tr w:rsidTr="00634EB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C37" w:rsidP="001A7C37">
            <w:pPr>
              <w:pStyle w:val="BodyText"/>
            </w:pPr>
            <w:r w:rsidRPr="001A7C37">
              <w:rPr>
                <w:rStyle w:val="SpecialBold"/>
              </w:rPr>
              <w:t>Units to be assessed together</w:t>
            </w:r>
            <w:r w:rsidRPr="001A7C37">
              <w:t xml:space="preserve"> 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C37" w:rsidP="001A7C37">
            <w:pPr>
              <w:pStyle w:val="ListBullet2"/>
            </w:pPr>
            <w:r w:rsidRPr="001A7C37">
              <w:rPr>
                <w:rStyle w:val="Emphasis"/>
              </w:rPr>
              <w:t>Pre</w:t>
            </w:r>
            <w:r w:rsidRPr="001A7C37">
              <w:t>-</w:t>
            </w:r>
            <w:r w:rsidRPr="001A7C37">
              <w:rPr>
                <w:rStyle w:val="Emphasis"/>
              </w:rPr>
              <w:t>requisite</w:t>
            </w:r>
            <w:r w:rsidRPr="001A7C37">
              <w:t xml:space="preserve"> units that must be achieved prior to this unit:</w:t>
            </w:r>
            <w:r w:rsidRPr="001A7C37">
              <w:rPr>
                <w:rStyle w:val="Emphasis"/>
              </w:rPr>
              <w:t>Nil</w:t>
            </w:r>
          </w:p>
          <w:p w:rsidR="00000000" w:rsidRPr="001A7C37" w:rsidP="001A7C37">
            <w:pPr>
              <w:pStyle w:val="ListBullet2"/>
            </w:pPr>
            <w:r w:rsidRPr="001A7C37">
              <w:rPr>
                <w:rStyle w:val="Emphasis"/>
              </w:rPr>
              <w:t>Co</w:t>
            </w:r>
            <w:r w:rsidRPr="001A7C37">
              <w:t>-</w:t>
            </w:r>
            <w:r w:rsidRPr="001A7C37">
              <w:rPr>
                <w:rStyle w:val="Emphasis"/>
              </w:rPr>
              <w:t>requisite</w:t>
            </w:r>
            <w:r w:rsidRPr="001A7C37">
              <w:t xml:space="preserve"> units that must be assessed with this unit:</w:t>
            </w:r>
            <w:r w:rsidRPr="001A7C37">
              <w:rPr>
                <w:rStyle w:val="Emphasis"/>
              </w:rPr>
              <w:t>Nil</w:t>
            </w:r>
          </w:p>
          <w:p w:rsidR="00000000" w:rsidRPr="001A7C37" w:rsidP="001A7C37">
            <w:pPr>
              <w:pStyle w:val="ListBullet2"/>
            </w:pPr>
            <w:r w:rsidRPr="001A7C37">
              <w:rPr>
                <w:rStyle w:val="Emphasis"/>
              </w:rPr>
              <w:t>Co</w:t>
            </w:r>
            <w:r w:rsidRPr="001A7C37">
              <w:t>-</w:t>
            </w:r>
            <w:r w:rsidRPr="001A7C37">
              <w:rPr>
                <w:rStyle w:val="Emphasis"/>
              </w:rPr>
              <w:t>assessed units</w:t>
            </w:r>
            <w:r w:rsidRPr="001A7C37">
              <w:t xml:space="preserve"> that may be assessed with this unit to increase the efficiency and realism of the assessment process include, but are not limited to:</w:t>
            </w:r>
          </w:p>
          <w:p w:rsidR="00000000" w:rsidRPr="001A7C37" w:rsidP="001A7C37">
            <w:pPr>
              <w:pStyle w:val="ListBullet3"/>
            </w:pPr>
            <w:r w:rsidRPr="001A7C37">
              <w:t>PSPETHC501B Promote the values and ethos of public service</w:t>
            </w:r>
          </w:p>
          <w:p w:rsidR="00000000" w:rsidRPr="001A7C37" w:rsidP="001A7C37">
            <w:pPr>
              <w:pStyle w:val="ListBullet3"/>
            </w:pPr>
            <w:r w:rsidRPr="001A7C37">
              <w:t xml:space="preserve">PSPGOV504B Undertake research and analysis </w:t>
            </w:r>
          </w:p>
          <w:p w:rsidR="00000000" w:rsidRPr="001A7C37" w:rsidP="001A7C37">
            <w:pPr>
              <w:pStyle w:val="ListBullet3"/>
            </w:pPr>
            <w:r w:rsidRPr="001A7C37">
              <w:t>PSPGOV507A Undertake negotiations</w:t>
            </w:r>
          </w:p>
          <w:p w:rsidR="00000000" w:rsidRPr="001A7C37" w:rsidP="001A7C37">
            <w:pPr>
              <w:pStyle w:val="ListBullet3"/>
            </w:pPr>
            <w:r w:rsidRPr="001A7C37">
              <w:t>PSPGOV508A Manage conflict</w:t>
            </w:r>
          </w:p>
          <w:p w:rsidR="00000000" w:rsidRPr="001A7C37" w:rsidP="001A7C37">
            <w:pPr>
              <w:pStyle w:val="ListBullet3"/>
            </w:pPr>
            <w:r w:rsidRPr="001A7C37">
              <w:t>PSPLEGN501B Promote compliance with legislation in the public sector</w:t>
            </w:r>
          </w:p>
          <w:p w:rsidR="00000000" w:rsidP="001A7C37">
            <w:pPr>
              <w:pStyle w:val="ListBullet3"/>
              <w:rPr>
                <w:lang w:val="en-NZ"/>
              </w:rPr>
            </w:pPr>
            <w:r w:rsidRPr="001A7C37">
              <w:t>PSPOHS501A Monitor and maintain workplace safety</w:t>
            </w:r>
          </w:p>
        </w:tc>
      </w:tr>
      <w:tr w:rsidTr="00634EB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C37">
            <w:pPr>
              <w:pStyle w:val="BodyText"/>
              <w:rPr>
                <w:lang w:val="en-NZ"/>
              </w:rPr>
            </w:pPr>
            <w:r w:rsidRPr="001A7C37">
              <w:rPr>
                <w:rStyle w:val="SpecialBold"/>
              </w:rPr>
              <w:t>Overview of evidence requirements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C37" w:rsidP="001A7C37">
            <w:pPr>
              <w:pStyle w:val="BodyText"/>
            </w:pPr>
            <w:r w:rsidRPr="001A7C37">
              <w:t>In addition to integrated demonstration of</w:t>
            </w:r>
            <w:r w:rsidRPr="001A7C37">
              <w:t xml:space="preserve"> the elements and their related performance criteria, look for evidence that confirms:</w:t>
            </w:r>
          </w:p>
          <w:p w:rsidR="00000000" w:rsidRPr="001A7C37" w:rsidP="001A7C37">
            <w:pPr>
              <w:pStyle w:val="ListBullet2"/>
            </w:pPr>
            <w:r w:rsidRPr="001A7C37">
              <w:t xml:space="preserve">the knowledge requirements of this unit </w:t>
            </w:r>
          </w:p>
          <w:p w:rsidR="00000000" w:rsidRPr="001A7C37" w:rsidP="001A7C37">
            <w:pPr>
              <w:pStyle w:val="ListBullet2"/>
            </w:pPr>
            <w:r w:rsidRPr="001A7C37">
              <w:t>the skill requirements of this unit</w:t>
            </w:r>
          </w:p>
          <w:p w:rsidR="00000000" w:rsidRPr="001A7C37" w:rsidP="001A7C37">
            <w:pPr>
              <w:pStyle w:val="ListBullet2"/>
            </w:pPr>
            <w:r w:rsidRPr="001A7C37">
              <w:t>application of the Employability Skills as they relate to this unit (see Employability Summaries in Qualifications Framework)</w:t>
            </w:r>
          </w:p>
          <w:p w:rsidR="00000000" w:rsidP="001A7C37">
            <w:pPr>
              <w:pStyle w:val="ListBullet2"/>
              <w:rPr>
                <w:lang w:val="en-NZ"/>
              </w:rPr>
            </w:pPr>
            <w:r w:rsidRPr="001A7C37">
              <w:t>provision of specialist vehicle technical advice in a range of (3 or more) contexts (or occasions, over time)</w:t>
            </w:r>
          </w:p>
        </w:tc>
      </w:tr>
      <w:tr w:rsidTr="00634EB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C37">
            <w:pPr>
              <w:pStyle w:val="BodyText"/>
              <w:rPr>
                <w:lang w:val="en-NZ"/>
              </w:rPr>
            </w:pPr>
            <w:r w:rsidRPr="001A7C37">
              <w:rPr>
                <w:rStyle w:val="SpecialBold"/>
              </w:rPr>
              <w:t xml:space="preserve">Resources required </w:t>
            </w:r>
            <w:r w:rsidRPr="001A7C37">
              <w:rPr>
                <w:rStyle w:val="SpecialBold"/>
              </w:rPr>
              <w:t>to carry out assessment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C37" w:rsidP="001A7C37">
            <w:pPr>
              <w:pStyle w:val="BodyText"/>
            </w:pPr>
            <w:r w:rsidRPr="001A7C37">
              <w:t>These resources include:</w:t>
            </w:r>
          </w:p>
          <w:p w:rsidR="00000000" w:rsidRPr="001A7C37" w:rsidP="001A7C37">
            <w:pPr>
              <w:pStyle w:val="ListBullet2"/>
            </w:pPr>
            <w:r w:rsidRPr="001A7C37">
              <w:t>legislation, policy, procedures and protocols relating to specialist vehicle technical advice</w:t>
            </w:r>
          </w:p>
          <w:p w:rsidR="00000000" w:rsidP="001A7C37">
            <w:pPr>
              <w:pStyle w:val="ListBullet2"/>
              <w:rPr>
                <w:lang w:val="en-NZ"/>
              </w:rPr>
            </w:pPr>
            <w:r w:rsidRPr="001A7C37">
              <w:t xml:space="preserve">case studies and workplace scenarios to capture the range of situations likely to be encountered when providing </w:t>
            </w:r>
            <w:r w:rsidRPr="001A7C37">
              <w:t>specialist vehicle technical advice</w:t>
            </w:r>
          </w:p>
        </w:tc>
      </w:tr>
      <w:tr w:rsidTr="00634EB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C37">
            <w:pPr>
              <w:pStyle w:val="BodyText"/>
              <w:rPr>
                <w:lang w:val="en-NZ"/>
              </w:rPr>
            </w:pPr>
            <w:r w:rsidRPr="001A7C37">
              <w:rPr>
                <w:rStyle w:val="SpecialBold"/>
              </w:rPr>
              <w:t>Where and how to assess evidence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C37" w:rsidP="001A7C37">
            <w:pPr>
              <w:pStyle w:val="BodyText"/>
            </w:pPr>
            <w:r w:rsidRPr="001A7C37">
              <w:t xml:space="preserve">Valid assessment of this unit requires: </w:t>
            </w:r>
          </w:p>
          <w:p w:rsidR="00000000" w:rsidRPr="001A7C37" w:rsidP="001A7C37">
            <w:pPr>
              <w:pStyle w:val="ListBullet2"/>
            </w:pPr>
            <w:r w:rsidRPr="001A7C37">
              <w:t xml:space="preserve">a workplace environment or one that closely resembles normal work practice and replicates the range of conditions likely to be encountered when </w:t>
            </w:r>
            <w:r w:rsidRPr="001A7C37">
              <w:t>providing specialist vehicle technical advice, including coping with difficulties, irregularities and breakdowns in routine</w:t>
            </w:r>
          </w:p>
          <w:p w:rsidR="00000000" w:rsidRPr="001A7C37" w:rsidP="001A7C37">
            <w:pPr>
              <w:pStyle w:val="ListBullet2"/>
            </w:pPr>
            <w:r w:rsidRPr="001A7C37">
              <w:t>provision of specialist vehicle technical advice in a range of (3 or more) contexts (or occasions, over time)</w:t>
            </w:r>
          </w:p>
          <w:p w:rsidR="00000000" w:rsidRPr="001A7C37" w:rsidP="001A7C37">
            <w:pPr>
              <w:pStyle w:val="BodyText"/>
            </w:pPr>
            <w:r w:rsidRPr="001A7C37">
              <w:t>Assessment methods sho</w:t>
            </w:r>
            <w:r w:rsidRPr="001A7C37">
              <w:t>uld reflect workplace demands, such as literacy, and the needs of particular groups, such as:</w:t>
            </w:r>
          </w:p>
          <w:p w:rsidR="00000000" w:rsidRPr="001A7C37" w:rsidP="001A7C37">
            <w:pPr>
              <w:pStyle w:val="ListBullet2"/>
            </w:pPr>
            <w:r w:rsidRPr="001A7C37">
              <w:t>people with disabilities</w:t>
            </w:r>
          </w:p>
          <w:p w:rsidR="00000000" w:rsidRPr="001A7C37" w:rsidP="001A7C37">
            <w:pPr>
              <w:pStyle w:val="ListBullet2"/>
            </w:pPr>
            <w:r w:rsidRPr="001A7C37">
              <w:t>people from culturally and linguistically diverse backgrounds</w:t>
            </w:r>
          </w:p>
          <w:p w:rsidR="00000000" w:rsidRPr="001A7C37" w:rsidP="001A7C37">
            <w:pPr>
              <w:pStyle w:val="ListBullet2"/>
            </w:pPr>
            <w:r w:rsidRPr="001A7C37">
              <w:t>Aboriginal and Torres Strait Islander people</w:t>
            </w:r>
          </w:p>
          <w:p w:rsidR="00000000" w:rsidRPr="001A7C37" w:rsidP="001A7C37">
            <w:pPr>
              <w:pStyle w:val="ListBullet2"/>
            </w:pPr>
            <w:r w:rsidRPr="001A7C37">
              <w:t>women</w:t>
            </w:r>
          </w:p>
          <w:p w:rsidR="00000000" w:rsidRPr="001A7C37" w:rsidP="001A7C37">
            <w:pPr>
              <w:pStyle w:val="ListBullet2"/>
            </w:pPr>
            <w:r w:rsidRPr="001A7C37">
              <w:t>young people</w:t>
            </w:r>
          </w:p>
          <w:p w:rsidR="00000000" w:rsidRPr="001A7C37" w:rsidP="001A7C37">
            <w:pPr>
              <w:pStyle w:val="ListBullet2"/>
            </w:pPr>
            <w:r w:rsidRPr="001A7C37">
              <w:t>older people</w:t>
            </w:r>
          </w:p>
          <w:p w:rsidR="00000000" w:rsidRPr="001A7C37" w:rsidP="001A7C37">
            <w:pPr>
              <w:pStyle w:val="ListBullet2"/>
            </w:pPr>
            <w:r w:rsidRPr="001A7C37">
              <w:t>people in rural and remote locations</w:t>
            </w:r>
          </w:p>
          <w:p w:rsidR="00000000" w:rsidRPr="001A7C37" w:rsidP="001A7C37">
            <w:pPr>
              <w:pStyle w:val="BodyText"/>
            </w:pPr>
            <w:r w:rsidRPr="001A7C37">
              <w:t xml:space="preserve">Assessment methods suitable for valid and reliable assessment of this competency may include, but are not limited to, a combination of 2 or more of: </w:t>
            </w:r>
          </w:p>
          <w:p w:rsidR="00000000" w:rsidRPr="001A7C37" w:rsidP="001A7C37">
            <w:pPr>
              <w:pStyle w:val="ListBullet2"/>
            </w:pPr>
            <w:r w:rsidRPr="001A7C37">
              <w:t>case studies</w:t>
            </w:r>
          </w:p>
          <w:p w:rsidR="00000000" w:rsidRPr="001A7C37" w:rsidP="001A7C37">
            <w:pPr>
              <w:pStyle w:val="ListBullet2"/>
            </w:pPr>
            <w:r w:rsidRPr="001A7C37">
              <w:t>questioning</w:t>
            </w:r>
          </w:p>
          <w:p w:rsidR="00000000" w:rsidRPr="001A7C37" w:rsidP="001A7C37">
            <w:pPr>
              <w:pStyle w:val="ListBullet2"/>
            </w:pPr>
            <w:r w:rsidRPr="001A7C37">
              <w:t>scenarios</w:t>
            </w:r>
          </w:p>
          <w:p w:rsidR="00000000" w:rsidRPr="001A7C37" w:rsidP="001A7C37">
            <w:pPr>
              <w:pStyle w:val="ListBullet2"/>
            </w:pPr>
            <w:r w:rsidRPr="001A7C37">
              <w:t>simulation or role p</w:t>
            </w:r>
            <w:r w:rsidRPr="001A7C37">
              <w:t>lays</w:t>
            </w:r>
          </w:p>
          <w:p w:rsidR="00000000" w:rsidP="001A7C37">
            <w:pPr>
              <w:pStyle w:val="ListBullet2"/>
              <w:rPr>
                <w:lang w:val="en-NZ"/>
              </w:rPr>
            </w:pPr>
            <w:r w:rsidRPr="001A7C37">
              <w:t xml:space="preserve">authenticated evidence from the workplace and/or training courses   </w:t>
            </w:r>
          </w:p>
        </w:tc>
      </w:tr>
      <w:tr w:rsidTr="00634EB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C37">
            <w:pPr>
              <w:pStyle w:val="BodyText"/>
              <w:rPr>
                <w:lang w:val="en-NZ"/>
              </w:rPr>
            </w:pPr>
            <w:r w:rsidRPr="001A7C37">
              <w:rPr>
                <w:rStyle w:val="SpecialBold"/>
              </w:rPr>
              <w:t>For consistency of assessment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C37" w:rsidP="001A7C37">
            <w:pPr>
              <w:pStyle w:val="BodyText"/>
            </w:pPr>
            <w:r w:rsidRPr="001A7C37">
              <w:t xml:space="preserve">Evidence must be gathered over time in a range of contexts to ensure the person can achieve the unit outcome and apply the competency in </w:t>
            </w:r>
            <w:r w:rsidRPr="001A7C37">
              <w:t>different situations or environments</w:t>
            </w:r>
          </w:p>
        </w:tc>
      </w:tr>
    </w:tbl>
    <w:p w:rsidR="00000000" w:rsidRPr="001A7C37" w:rsidP="001A7C37">
      <w:pPr>
        <w:pStyle w:val="BodyText"/>
      </w:pPr>
    </w:p>
    <w:p w:rsidR="00000000" w:rsidRPr="001A7C37" w:rsidP="001A7C37">
      <w:pPr>
        <w:pStyle w:val="AllowPageBreak"/>
      </w:pPr>
    </w:p>
    <w:p w:rsidR="00000000" w:rsidRPr="001A7C37" w:rsidP="001A7C37">
      <w:pPr>
        <w:pStyle w:val="Heading1"/>
      </w:pPr>
      <w:bookmarkStart w:id="11" w:name="O_500080"/>
      <w:bookmarkEnd w:id="11"/>
      <w:r w:rsidRPr="001A7C37">
        <w:t>Range Statement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634EB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C37">
            <w:pPr>
              <w:pStyle w:val="BodyText"/>
              <w:rPr>
                <w:lang w:val="en-NZ"/>
              </w:rPr>
            </w:pPr>
            <w:r w:rsidRPr="001A7C37">
              <w:t>The Range Statement provides information about the context in which the unit of competency is carried out. The variables cater for differences between States and Territories and the Co</w:t>
            </w:r>
            <w:r w:rsidRPr="001A7C37">
              <w:t xml:space="preserve">mmonwealth, and between organisations and workplaces. They allow for different work requirements, work practices and knowledge. The Range Statement also provides a focus for assessment. It relates to the unit as a whole. Text in </w:t>
            </w:r>
            <w:r w:rsidRPr="001A7C37">
              <w:rPr>
                <w:rStyle w:val="BoldandItalics"/>
              </w:rPr>
              <w:t xml:space="preserve">bold italics </w:t>
            </w:r>
            <w:r w:rsidRPr="001A7C37">
              <w:t>in the Perform</w:t>
            </w:r>
            <w:r w:rsidRPr="001A7C37">
              <w:t>ance Criteria is explained here.</w:t>
            </w:r>
          </w:p>
        </w:tc>
      </w:tr>
      <w:tr w:rsidTr="00634EB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C37">
            <w:pPr>
              <w:pStyle w:val="BodyText"/>
              <w:rPr>
                <w:lang w:val="en-NZ"/>
              </w:rPr>
            </w:pPr>
            <w:r w:rsidRPr="001A7C37">
              <w:rPr>
                <w:rStyle w:val="BoldandItalics"/>
              </w:rPr>
              <w:t xml:space="preserve">Vehicles </w:t>
            </w:r>
            <w:r w:rsidRPr="001A7C37">
              <w:t>may be: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C37" w:rsidP="001A7C37">
            <w:pPr>
              <w:pStyle w:val="ListBullet2"/>
            </w:pPr>
            <w:r w:rsidRPr="001A7C37">
              <w:t>loaded or unloaded during inspection</w:t>
            </w:r>
          </w:p>
          <w:p w:rsidR="00000000" w:rsidRPr="001A7C37" w:rsidP="001A7C37">
            <w:pPr>
              <w:pStyle w:val="ListBullet2"/>
            </w:pPr>
            <w:r w:rsidRPr="001A7C37">
              <w:t>all types, including special purpose vehicles</w:t>
            </w:r>
          </w:p>
          <w:p w:rsidR="00000000" w:rsidRPr="001A7C37" w:rsidP="001A7C37">
            <w:pPr>
              <w:pStyle w:val="ListBullet2"/>
            </w:pPr>
            <w:r w:rsidRPr="001A7C37">
              <w:t>imported vehicles</w:t>
            </w:r>
          </w:p>
          <w:p w:rsidR="00000000" w:rsidP="001A7C37">
            <w:pPr>
              <w:pStyle w:val="ListBullet2"/>
              <w:rPr>
                <w:lang w:val="en-NZ"/>
              </w:rPr>
            </w:pPr>
            <w:r w:rsidRPr="001A7C37">
              <w:t>modified and other high risk vehicles</w:t>
            </w:r>
          </w:p>
        </w:tc>
      </w:tr>
      <w:tr w:rsidTr="00634EB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C37">
            <w:pPr>
              <w:pStyle w:val="BodyText"/>
              <w:rPr>
                <w:lang w:val="en-NZ"/>
              </w:rPr>
            </w:pPr>
            <w:r w:rsidRPr="001A7C37">
              <w:rPr>
                <w:rStyle w:val="BoldandItalics"/>
              </w:rPr>
              <w:t xml:space="preserve">Equipment </w:t>
            </w:r>
            <w:r w:rsidRPr="001A7C37">
              <w:t>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C37" w:rsidP="001A7C37">
            <w:pPr>
              <w:pStyle w:val="ListBullet2"/>
            </w:pPr>
            <w:r w:rsidRPr="001A7C37">
              <w:t>micrometer</w:t>
            </w:r>
          </w:p>
          <w:p w:rsidR="00000000" w:rsidRPr="001A7C37" w:rsidP="001A7C37">
            <w:pPr>
              <w:pStyle w:val="ListBullet2"/>
            </w:pPr>
            <w:r w:rsidRPr="001A7C37">
              <w:t>roller brake tester</w:t>
            </w:r>
          </w:p>
          <w:p w:rsidR="00000000" w:rsidRPr="001A7C37" w:rsidP="001A7C37">
            <w:pPr>
              <w:pStyle w:val="ListBullet2"/>
            </w:pPr>
            <w:r w:rsidRPr="001A7C37">
              <w:t>shaker plates</w:t>
            </w:r>
          </w:p>
          <w:p w:rsidR="00000000" w:rsidRPr="001A7C37" w:rsidP="001A7C37">
            <w:pPr>
              <w:pStyle w:val="ListBullet2"/>
            </w:pPr>
            <w:r w:rsidRPr="001A7C37">
              <w:t>jacking equipment</w:t>
            </w:r>
          </w:p>
          <w:p w:rsidR="00000000" w:rsidP="001A7C37">
            <w:pPr>
              <w:pStyle w:val="ListBullet2"/>
              <w:rPr>
                <w:lang w:val="en-NZ"/>
              </w:rPr>
            </w:pPr>
            <w:r w:rsidRPr="001A7C37">
              <w:t>gauges</w:t>
            </w:r>
          </w:p>
        </w:tc>
      </w:tr>
      <w:tr w:rsidTr="00634EB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C37">
            <w:pPr>
              <w:pStyle w:val="BodyText"/>
              <w:rPr>
                <w:lang w:val="en-NZ"/>
              </w:rPr>
            </w:pPr>
            <w:r w:rsidRPr="001A7C37">
              <w:rPr>
                <w:rStyle w:val="BoldandItalics"/>
              </w:rPr>
              <w:t xml:space="preserve">Examinations </w:t>
            </w:r>
            <w:r w:rsidRPr="001A7C37">
              <w:t>may be: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C37" w:rsidP="001A7C37">
            <w:pPr>
              <w:pStyle w:val="ListBullet2"/>
            </w:pPr>
            <w:r w:rsidRPr="001A7C37">
              <w:t>undertaken on all types of vehicles</w:t>
            </w:r>
          </w:p>
          <w:p w:rsidR="00000000" w:rsidRPr="001A7C37" w:rsidP="001A7C37">
            <w:pPr>
              <w:pStyle w:val="ListBullet2"/>
            </w:pPr>
            <w:r w:rsidRPr="001A7C37">
              <w:t>carried out alone or in conjunction with other personnel</w:t>
            </w:r>
          </w:p>
          <w:p w:rsidR="00000000" w:rsidRPr="001A7C37" w:rsidP="001A7C37">
            <w:pPr>
              <w:pStyle w:val="ListBullet2"/>
            </w:pPr>
            <w:r w:rsidRPr="001A7C37">
              <w:t>undertaken in full range of diverse conditions</w:t>
            </w:r>
          </w:p>
          <w:p w:rsidR="00000000" w:rsidRPr="001A7C37" w:rsidP="001A7C37">
            <w:pPr>
              <w:pStyle w:val="ListBullet2"/>
            </w:pPr>
            <w:r w:rsidRPr="001A7C37">
              <w:t>in response to police request, coronial or other inquiries</w:t>
            </w:r>
          </w:p>
        </w:tc>
      </w:tr>
    </w:tbl>
    <w:p w:rsidR="00634EBB" w:rsidP="001A7C37">
      <w:pPr>
        <w:pStyle w:val="BodyText"/>
      </w:pPr>
    </w:p>
    <w:p w:rsidR="00634EBB" w:rsidP="001A7C37">
      <w:pPr>
        <w:pStyle w:val="BodyText"/>
      </w:pPr>
    </w:p>
    <w:p w:rsidR="00000000" w:rsidRPr="001A7C37" w:rsidP="001A7C37">
      <w:pPr>
        <w:pStyle w:val="Heading1"/>
      </w:pPr>
      <w:bookmarkStart w:id="12" w:name="O_500078"/>
      <w:bookmarkEnd w:id="12"/>
      <w:r w:rsidRPr="001A7C37">
        <w:t>Unit Sector(s)</w:t>
      </w:r>
    </w:p>
    <w:p w:rsidR="00000000" w:rsidRPr="001A7C37" w:rsidP="001A7C37">
      <w:pPr>
        <w:pStyle w:val="BodyText"/>
      </w:pPr>
      <w:r w:rsidRPr="001A7C37">
        <w:t>Not applicable.</w:t>
      </w:r>
    </w:p>
    <w:p w:rsidR="00000000" w:rsidRPr="001A7C37" w:rsidP="001A7C37">
      <w:pPr>
        <w:pStyle w:val="AllowPageBreak"/>
      </w:pPr>
    </w:p>
    <w:p w:rsidR="00000000" w:rsidRPr="001A7C37" w:rsidP="001A7C37">
      <w:pPr>
        <w:pStyle w:val="Heading1"/>
      </w:pPr>
      <w:bookmarkStart w:id="13" w:name="O_500090"/>
      <w:bookmarkEnd w:id="13"/>
      <w:r w:rsidRPr="001A7C37">
        <w:t>Competency field</w:t>
      </w:r>
    </w:p>
    <w:p w:rsidR="00000000" w:rsidRPr="001A7C37" w:rsidP="001A7C37">
      <w:pPr>
        <w:pStyle w:val="BodyText"/>
      </w:pPr>
      <w:r w:rsidRPr="001A7C37">
        <w:t>Road Transport Compliance.</w:t>
      </w:r>
    </w:p>
    <w:p w:rsidR="00000000" w:rsidRPr="001A7C37" w:rsidP="001A7C37"/>
    <w:sectPr w:rsidSect="001A7C3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C3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34EBB" w:rsidP="00634EBB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C3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EBB" w:rsidP="001A7C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634EBB" w:rsidP="001A7C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634EBB" w:rsidP="001A7C37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C3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C37" w:rsidRPr="00634EBB" w:rsidP="00634EB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C3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EBB" w:rsidRPr="002D2AF8" w:rsidP="001A7C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PSPTRAN501A Provide specialist vehicle technical advice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November 2012</w:t>
    </w:r>
    <w:r>
      <w:fldChar w:fldCharType="end"/>
    </w:r>
  </w:p>
  <w:p w:rsidR="00634EBB" w:rsidP="001A7C3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80299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85E15B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3"/>
  </w:num>
  <w:num w:numId="9">
    <w:abstractNumId w:val="10"/>
  </w:num>
  <w:num w:numId="10">
    <w:abstractNumId w:val="14"/>
  </w:num>
  <w:num w:numId="11">
    <w:abstractNumId w:val="12"/>
  </w:num>
  <w:num w:numId="12">
    <w:abstractNumId w:val="8"/>
  </w:num>
  <w:num w:numId="13">
    <w:abstractNumId w:val="11"/>
  </w:num>
  <w:num w:numId="14">
    <w:abstractNumId w:val="9"/>
  </w:num>
  <w:num w:numId="15">
    <w:abstractNumId w:val="5"/>
  </w:num>
  <w:num w:numId="16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7C3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7C3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7C3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7C3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7C3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7C3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7C3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7C3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7C3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7C3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7C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7C37"/>
  </w:style>
  <w:style w:type="character" w:customStyle="1" w:styleId="Heading1Char">
    <w:name w:val="Heading 1 Char"/>
    <w:basedOn w:val="DefaultParagraphFont"/>
    <w:link w:val="Heading1"/>
    <w:rsid w:val="001A7C3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7C3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7C37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1A7C3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7C37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1A7C37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1A7C37"/>
    <w:rPr>
      <w:b/>
      <w:spacing w:val="0"/>
    </w:rPr>
  </w:style>
  <w:style w:type="paragraph" w:styleId="ListBullet2">
    <w:name w:val="List Bullet 2"/>
    <w:basedOn w:val="List2"/>
    <w:rsid w:val="001A7C37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A7C37"/>
    <w:rPr>
      <w:i/>
    </w:rPr>
  </w:style>
  <w:style w:type="paragraph" w:customStyle="1" w:styleId="SuperHeading">
    <w:name w:val="SuperHeading"/>
    <w:basedOn w:val="Normal"/>
    <w:rsid w:val="001A7C37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1A7C3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A7C37"/>
    <w:pPr>
      <w:numPr>
        <w:numId w:val="2"/>
      </w:numPr>
      <w:tabs>
        <w:tab w:val="clear" w:pos="1021"/>
      </w:tabs>
      <w:ind w:left="1037" w:hanging="357"/>
    </w:pPr>
  </w:style>
  <w:style w:type="character" w:customStyle="1" w:styleId="BoldandItalics">
    <w:name w:val="Bold and Italics"/>
    <w:qFormat/>
    <w:rsid w:val="001A7C37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1A7C3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7C3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7C3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7C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7C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7C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7C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7C3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7C3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7C3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7C3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7C3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7C3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1A7C3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7C3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7C37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1A7C37"/>
    <w:pPr>
      <w:numPr>
        <w:numId w:val="13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A7C3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A7C3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7C3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7C3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A7C3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7C3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7C3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7C3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7C3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7C3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7C3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7C3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7C3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A7C3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7C3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7C3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7C37"/>
  </w:style>
  <w:style w:type="paragraph" w:styleId="TableofFigures">
    <w:name w:val="table of figures"/>
    <w:basedOn w:val="Normal"/>
    <w:next w:val="Normal"/>
    <w:semiHidden/>
    <w:rsid w:val="001A7C3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7C37"/>
    <w:pPr>
      <w:numPr>
        <w:numId w:val="11"/>
      </w:numPr>
    </w:pPr>
  </w:style>
  <w:style w:type="character" w:customStyle="1" w:styleId="WingdingSymbols">
    <w:name w:val="Wingding Symbols"/>
    <w:rsid w:val="001A7C37"/>
    <w:rPr>
      <w:rFonts w:ascii="Wingdings" w:hAnsi="Wingdings"/>
    </w:rPr>
  </w:style>
  <w:style w:type="paragraph" w:customStyle="1" w:styleId="TableHeading">
    <w:name w:val="Table Heading"/>
    <w:basedOn w:val="HeadingBase"/>
    <w:rsid w:val="001A7C3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7C37"/>
    <w:rPr>
      <w:color w:val="0033CC"/>
      <w:u w:val="none"/>
    </w:rPr>
  </w:style>
  <w:style w:type="paragraph" w:customStyle="1" w:styleId="BodyTextRight">
    <w:name w:val="Body Text Right"/>
    <w:basedOn w:val="BodyText"/>
    <w:rsid w:val="001A7C3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7C3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7C3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7C3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7C3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7C3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7C37"/>
    <w:rPr>
      <w:sz w:val="32"/>
    </w:rPr>
  </w:style>
  <w:style w:type="paragraph" w:customStyle="1" w:styleId="HeadingProcedure">
    <w:name w:val="Heading Procedure"/>
    <w:basedOn w:val="HeadingBase"/>
    <w:next w:val="Normal"/>
    <w:rsid w:val="001A7C3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7C37"/>
    <w:pPr>
      <w:spacing w:before="60" w:after="60"/>
    </w:pPr>
  </w:style>
  <w:style w:type="paragraph" w:styleId="ListContinue">
    <w:name w:val="List Continue"/>
    <w:basedOn w:val="List"/>
    <w:rsid w:val="001A7C37"/>
    <w:pPr>
      <w:ind w:firstLine="0"/>
    </w:pPr>
  </w:style>
  <w:style w:type="paragraph" w:customStyle="1" w:styleId="ListNote">
    <w:name w:val="List Note"/>
    <w:basedOn w:val="List"/>
    <w:rsid w:val="001A7C3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7C3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7C3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7C37"/>
    <w:rPr>
      <w:rFonts w:ascii="Courier New" w:hAnsi="Courier New"/>
    </w:rPr>
  </w:style>
  <w:style w:type="paragraph" w:customStyle="1" w:styleId="NoteBullet">
    <w:name w:val="Note Bullet"/>
    <w:basedOn w:val="Note"/>
    <w:rsid w:val="001A7C3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7C3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7C3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7C3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7C3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A7C3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7C3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7C37"/>
    <w:rPr>
      <w:b/>
      <w:smallCaps/>
    </w:rPr>
  </w:style>
  <w:style w:type="paragraph" w:customStyle="1" w:styleId="TableListNumber">
    <w:name w:val="Table List Number"/>
    <w:basedOn w:val="ListNumber"/>
    <w:rsid w:val="001A7C3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7C3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7C37"/>
    <w:pPr>
      <w:numPr>
        <w:numId w:val="9"/>
      </w:numPr>
    </w:pPr>
  </w:style>
  <w:style w:type="paragraph" w:customStyle="1" w:styleId="ListAlpha2">
    <w:name w:val="List Alpha 2"/>
    <w:basedOn w:val="List2"/>
    <w:rsid w:val="001A7C37"/>
    <w:pPr>
      <w:numPr>
        <w:numId w:val="8"/>
      </w:numPr>
    </w:pPr>
  </w:style>
  <w:style w:type="paragraph" w:styleId="List2">
    <w:name w:val="List 2"/>
    <w:basedOn w:val="BodyText"/>
    <w:rsid w:val="001A7C3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7C3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7C3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7C3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A7C37"/>
    <w:pPr>
      <w:numPr>
        <w:numId w:val="3"/>
      </w:numPr>
    </w:pPr>
  </w:style>
  <w:style w:type="paragraph" w:styleId="ListBullet5">
    <w:name w:val="List Bullet 5"/>
    <w:basedOn w:val="List5"/>
    <w:rsid w:val="001A7C37"/>
    <w:pPr>
      <w:numPr>
        <w:numId w:val="4"/>
      </w:numPr>
    </w:pPr>
  </w:style>
  <w:style w:type="paragraph" w:styleId="ListContinue2">
    <w:name w:val="List Continue 2"/>
    <w:basedOn w:val="List2"/>
    <w:rsid w:val="001A7C37"/>
    <w:pPr>
      <w:ind w:firstLine="0"/>
    </w:pPr>
  </w:style>
  <w:style w:type="paragraph" w:styleId="ListContinue3">
    <w:name w:val="List Continue 3"/>
    <w:basedOn w:val="List3"/>
    <w:rsid w:val="001A7C37"/>
    <w:pPr>
      <w:ind w:left="1021" w:firstLine="0"/>
    </w:pPr>
  </w:style>
  <w:style w:type="paragraph" w:styleId="ListContinue4">
    <w:name w:val="List Continue 4"/>
    <w:basedOn w:val="List4"/>
    <w:rsid w:val="001A7C37"/>
    <w:pPr>
      <w:ind w:firstLine="0"/>
    </w:pPr>
  </w:style>
  <w:style w:type="paragraph" w:styleId="ListContinue5">
    <w:name w:val="List Continue 5"/>
    <w:basedOn w:val="List5"/>
    <w:rsid w:val="001A7C37"/>
    <w:pPr>
      <w:ind w:firstLine="0"/>
    </w:pPr>
  </w:style>
  <w:style w:type="paragraph" w:styleId="ListNumber3">
    <w:name w:val="List Number 3"/>
    <w:basedOn w:val="List3"/>
    <w:rsid w:val="001A7C37"/>
    <w:pPr>
      <w:numPr>
        <w:numId w:val="5"/>
      </w:numPr>
    </w:pPr>
  </w:style>
  <w:style w:type="paragraph" w:styleId="ListNumber4">
    <w:name w:val="List Number 4"/>
    <w:basedOn w:val="List4"/>
    <w:rsid w:val="001A7C37"/>
    <w:pPr>
      <w:numPr>
        <w:numId w:val="6"/>
      </w:numPr>
    </w:pPr>
  </w:style>
  <w:style w:type="paragraph" w:styleId="ListNumber5">
    <w:name w:val="List Number 5"/>
    <w:basedOn w:val="List5"/>
    <w:rsid w:val="001A7C37"/>
    <w:pPr>
      <w:numPr>
        <w:numId w:val="7"/>
      </w:numPr>
    </w:pPr>
  </w:style>
  <w:style w:type="paragraph" w:styleId="BlockText">
    <w:name w:val="Block Text"/>
    <w:basedOn w:val="Normal"/>
    <w:rsid w:val="001A7C3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7C3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7C37"/>
    <w:rPr>
      <w:sz w:val="16"/>
      <w:vertAlign w:val="superscript"/>
    </w:rPr>
  </w:style>
  <w:style w:type="character" w:customStyle="1" w:styleId="Symbols">
    <w:name w:val="Symbols"/>
    <w:basedOn w:val="DefaultParagraphFont"/>
    <w:rsid w:val="001A7C37"/>
    <w:rPr>
      <w:rFonts w:ascii="Symbol" w:hAnsi="Symbol"/>
    </w:rPr>
  </w:style>
  <w:style w:type="character" w:customStyle="1" w:styleId="MenuOptions">
    <w:name w:val="Menu Options"/>
    <w:basedOn w:val="DefaultParagraphFont"/>
    <w:rsid w:val="001A7C3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7C37"/>
    <w:rPr>
      <w:b/>
    </w:rPr>
  </w:style>
  <w:style w:type="character" w:customStyle="1" w:styleId="Underlined">
    <w:name w:val="Underlined"/>
    <w:basedOn w:val="DefaultParagraphFont"/>
    <w:rsid w:val="001A7C37"/>
    <w:rPr>
      <w:u w:val="single"/>
    </w:rPr>
  </w:style>
  <w:style w:type="paragraph" w:customStyle="1" w:styleId="TableBodyTextRight">
    <w:name w:val="Table Body Text Right"/>
    <w:basedOn w:val="TableBodyText"/>
    <w:rsid w:val="001A7C3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7C37"/>
    <w:rPr>
      <w:sz w:val="18"/>
    </w:rPr>
  </w:style>
  <w:style w:type="paragraph" w:customStyle="1" w:styleId="BodySmallRight">
    <w:name w:val="Body Small Right"/>
    <w:basedOn w:val="BodyTextRight"/>
    <w:rsid w:val="001A7C37"/>
    <w:rPr>
      <w:sz w:val="18"/>
      <w:szCs w:val="18"/>
    </w:rPr>
  </w:style>
  <w:style w:type="paragraph" w:customStyle="1" w:styleId="MarginEdition">
    <w:name w:val="Margin Edition"/>
    <w:basedOn w:val="MarginNote"/>
    <w:rsid w:val="001A7C3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7C37"/>
    <w:rPr>
      <w:sz w:val="2"/>
      <w:szCs w:val="2"/>
    </w:rPr>
  </w:style>
  <w:style w:type="character" w:customStyle="1" w:styleId="Small">
    <w:name w:val="Small"/>
    <w:basedOn w:val="DefaultParagraphFont"/>
    <w:rsid w:val="001A7C37"/>
    <w:rPr>
      <w:sz w:val="16"/>
    </w:rPr>
  </w:style>
  <w:style w:type="paragraph" w:customStyle="1" w:styleId="WideTable">
    <w:name w:val="Wide Table"/>
    <w:basedOn w:val="Normal"/>
    <w:rsid w:val="001A7C3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7C37"/>
  </w:style>
  <w:style w:type="paragraph" w:styleId="Quote">
    <w:name w:val="Quote"/>
    <w:basedOn w:val="Heading1"/>
    <w:link w:val="QuoteChar"/>
    <w:qFormat/>
    <w:rsid w:val="001A7C3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7C3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7C37"/>
    <w:pPr>
      <w:pageBreakBefore/>
    </w:pPr>
  </w:style>
  <w:style w:type="paragraph" w:customStyle="1" w:styleId="Border">
    <w:name w:val="Border"/>
    <w:basedOn w:val="Normal"/>
    <w:qFormat/>
    <w:rsid w:val="001A7C3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7C3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7C3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7C3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7C3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7C3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7C3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7C3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7C3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7C37"/>
    <w:rPr>
      <w:u w:val="single"/>
    </w:rPr>
  </w:style>
  <w:style w:type="paragraph" w:styleId="BalloonText">
    <w:name w:val="Balloon Text"/>
    <w:basedOn w:val="Normal"/>
    <w:link w:val="BalloonTextChar"/>
    <w:rsid w:val="001A7C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7C3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7C3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7C3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7C3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7C3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1205</Words>
  <Characters>7559</Characters>
  <Application>Microsoft Office Word</Application>
  <DocSecurity>0</DocSecurity>
  <Lines>241</Lines>
  <Paragraphs>144</Paragraphs>
  <ScaleCrop>false</ScaleCrop>
  <Company>Author-it Software Corporation Ltd.</Company>
  <LinksUpToDate>false</LinksUpToDate>
  <CharactersWithSpaces>8696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PSPTRAN501A Provide specialist vehicle technical advice</dc:title>
  <dc:subject>Approved</dc:subject>
  <dc:creator>Government Skills Australia</dc:creator>
  <cp:keywords>Revision Number: 3</cp:keywords>
  <dc:description>Copyright © 1996-2007 Author-it Software Corporation Ltd., all rights reserved.</dc:description>
  <cp:lastModifiedBy>TPCMS</cp:lastModifiedBy>
  <cp:revision>3</cp:revision>
  <dcterms:created xsi:type="dcterms:W3CDTF">2012-11-01T16:44:00Z</dcterms:created>
  <dcterms:modified xsi:type="dcterms:W3CDTF">2012-11-01T16:44:00Z</dcterms:modified>
</cp:coreProperties>
</file>