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1EA7" w:rsidP="00251EA7">
      <w:pPr>
        <w:pStyle w:val="Title"/>
      </w:pPr>
      <w:r>
        <w:fldChar w:fldCharType="begin"/>
      </w:r>
      <w:r>
        <w:instrText xml:space="preserve"> TITLE   \* MERGEFORMAT </w:instrText>
      </w:r>
      <w:r>
        <w:fldChar w:fldCharType="separate"/>
      </w:r>
      <w:r>
        <w:t>PSPTRAN404A Conduct detailed vehicle examination</w:t>
      </w:r>
      <w:r>
        <w:fldChar w:fldCharType="end"/>
      </w:r>
    </w:p>
    <w:p w:rsidR="00251EA7" w:rsidP="00251EA7">
      <w:pPr>
        <w:pStyle w:val="Version"/>
        <w:sectPr w:rsidSect="00611C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11C48" w:rsidP="00611C48">
      <w:pPr>
        <w:pStyle w:val="SuperHeading"/>
      </w:pPr>
      <w:r w:rsidRPr="00611C48">
        <w:t>PSPTRAN404A Conduct detailed vehicle examination</w:t>
      </w:r>
    </w:p>
    <w:p w:rsidR="00000000" w:rsidRPr="00611C48" w:rsidP="00611C48">
      <w:pPr>
        <w:pStyle w:val="SuperHeading"/>
      </w:pPr>
    </w:p>
    <w:p w:rsidR="00000000" w:rsidRPr="00611C48" w:rsidP="00611C48">
      <w:pPr>
        <w:pStyle w:val="Heading1"/>
      </w:pPr>
      <w:bookmarkStart w:id="1" w:name="O_500047"/>
      <w:bookmarkEnd w:id="1"/>
      <w:r w:rsidRPr="00611C48">
        <w:t>Modification History</w:t>
      </w:r>
    </w:p>
    <w:tbl>
      <w:tblPr>
        <w:tblW w:w="0" w:type="auto"/>
        <w:tblLayout w:type="fixed"/>
        <w:tblCellMar>
          <w:left w:w="62" w:type="dxa"/>
          <w:right w:w="62" w:type="dxa"/>
        </w:tblCellMar>
        <w:tblLook w:val="0000"/>
      </w:tblPr>
      <w:tblGrid>
        <w:gridCol w:w="3052"/>
        <w:gridCol w:w="3052"/>
        <w:gridCol w:w="3052"/>
      </w:tblGrid>
      <w:tr w:rsidTr="00251EA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C48" w:rsidP="00611C48">
            <w:pPr>
              <w:pStyle w:val="BodyText"/>
            </w:pPr>
            <w:r w:rsidRPr="00611C48">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C48" w:rsidP="00611C48">
            <w:pPr>
              <w:pStyle w:val="BodyText"/>
            </w:pPr>
            <w:r w:rsidRPr="00611C48">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C48">
            <w:pPr>
              <w:pStyle w:val="BodyText"/>
              <w:rPr>
                <w:lang w:val="en-NZ"/>
              </w:rPr>
            </w:pPr>
            <w:r w:rsidRPr="00611C48">
              <w:rPr>
                <w:rStyle w:val="SpecialBold"/>
              </w:rPr>
              <w:t>Comments</w:t>
            </w:r>
          </w:p>
        </w:tc>
      </w:tr>
      <w:tr w:rsidTr="00251EA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C48">
            <w:pPr>
              <w:pStyle w:val="BodyText"/>
              <w:rPr>
                <w:lang w:val="en-NZ"/>
              </w:rPr>
            </w:pPr>
            <w:r w:rsidRPr="00611C48">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C48">
            <w:pPr>
              <w:pStyle w:val="BodyText"/>
              <w:rPr>
                <w:lang w:val="en-NZ"/>
              </w:rPr>
            </w:pPr>
            <w:r w:rsidRPr="00611C48">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C48">
            <w:pPr>
              <w:pStyle w:val="BodyText"/>
              <w:rPr>
                <w:lang w:val="en-NZ"/>
              </w:rPr>
            </w:pPr>
            <w:r w:rsidRPr="00611C48">
              <w:t xml:space="preserve">Unit descriptor edited. </w:t>
            </w:r>
          </w:p>
        </w:tc>
      </w:tr>
      <w:tr w:rsidTr="00251EA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C48">
            <w:pPr>
              <w:pStyle w:val="BodyText"/>
              <w:rPr>
                <w:lang w:val="en-NZ"/>
              </w:rPr>
            </w:pPr>
            <w:r w:rsidRPr="00611C48">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C48">
            <w:pPr>
              <w:pStyle w:val="BodyText"/>
              <w:rPr>
                <w:lang w:val="en-NZ"/>
              </w:rPr>
            </w:pPr>
            <w:r w:rsidRPr="00611C48">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C48">
            <w:pPr>
              <w:pStyle w:val="BodyText"/>
              <w:rPr>
                <w:lang w:val="en-NZ"/>
              </w:rPr>
            </w:pPr>
            <w:r w:rsidRPr="00611C48">
              <w:t>Layout adjusted. No changes to content.</w:t>
            </w:r>
          </w:p>
        </w:tc>
      </w:tr>
      <w:tr w:rsidTr="00251EA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C48">
            <w:pPr>
              <w:pStyle w:val="BodyText"/>
              <w:rPr>
                <w:lang w:val="en-NZ"/>
              </w:rPr>
            </w:pPr>
            <w:r w:rsidRPr="00611C48">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C48">
            <w:pPr>
              <w:pStyle w:val="BodyText"/>
              <w:rPr>
                <w:lang w:val="en-NZ"/>
              </w:rPr>
            </w:pPr>
            <w:r w:rsidRPr="00611C48">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C48" w:rsidP="00611C48">
            <w:pPr>
              <w:pStyle w:val="BodyText"/>
            </w:pPr>
            <w:r w:rsidRPr="00611C48">
              <w:t>Primary release.</w:t>
            </w:r>
          </w:p>
        </w:tc>
      </w:tr>
    </w:tbl>
    <w:p w:rsidR="00251EA7" w:rsidP="00611C48">
      <w:pPr>
        <w:pStyle w:val="BodyText"/>
      </w:pPr>
    </w:p>
    <w:p w:rsidR="00251EA7" w:rsidP="00611C48">
      <w:pPr>
        <w:pStyle w:val="BodyText"/>
      </w:pPr>
    </w:p>
    <w:p w:rsidR="00000000" w:rsidRPr="00611C48" w:rsidP="00611C48">
      <w:pPr>
        <w:pStyle w:val="Heading1"/>
      </w:pPr>
      <w:bookmarkStart w:id="2" w:name="O_500051"/>
      <w:bookmarkEnd w:id="2"/>
      <w:r w:rsidRPr="00611C48">
        <w:t>Unit Descriptor</w:t>
      </w:r>
    </w:p>
    <w:p w:rsidR="00000000" w:rsidRPr="00611C48" w:rsidP="00611C48">
      <w:pPr>
        <w:pStyle w:val="BodyText"/>
      </w:pPr>
      <w:r w:rsidRPr="00611C48">
        <w:t>This unit covers conducting and documenting vehicle examinations and conf</w:t>
      </w:r>
      <w:r w:rsidRPr="00611C48">
        <w:t>irming of vehicle compliance and serviceability/safety, undertaken at an authorised inspection location. It includes preparing for and conducting a detailed inspection, determining correct dimensions/configurations, recording and reviewing inspection findi</w:t>
      </w:r>
      <w:r w:rsidRPr="00611C48">
        <w:t>ngs, and reporting and acting on the findings.</w:t>
      </w:r>
    </w:p>
    <w:p w:rsidR="00000000" w:rsidRPr="00611C48" w:rsidP="00611C48">
      <w:pPr>
        <w:pStyle w:val="BodyText"/>
      </w:pPr>
      <w:r w:rsidRPr="00611C48">
        <w:t>In practice, conducting detailed vehicle examinations may overlap with other generalist or specialist public sector work activities such as promoting ethical practice and compliance with legislation, coordinat</w:t>
      </w:r>
      <w:r w:rsidRPr="00611C48">
        <w:t>ing resources, undertaking research and analysis.</w:t>
      </w:r>
    </w:p>
    <w:p w:rsidR="00251EA7" w:rsidP="00611C48">
      <w:pPr>
        <w:pStyle w:val="BodyText"/>
      </w:pPr>
      <w:r w:rsidRPr="00611C48">
        <w:t>No licensing, legislative, regulatory or certification requirements apply to this unit at the time of endorsement.</w:t>
      </w:r>
    </w:p>
    <w:p w:rsidR="00251EA7" w:rsidP="00611C48">
      <w:pPr>
        <w:pStyle w:val="BodyText"/>
      </w:pPr>
    </w:p>
    <w:p w:rsidR="00000000" w:rsidRPr="00611C48" w:rsidP="00611C48">
      <w:pPr>
        <w:pStyle w:val="Heading1"/>
      </w:pPr>
      <w:bookmarkStart w:id="3" w:name="O_500060"/>
      <w:bookmarkEnd w:id="3"/>
      <w:r w:rsidRPr="00611C48">
        <w:t>Application of the Unit</w:t>
      </w:r>
    </w:p>
    <w:p w:rsidR="00000000" w:rsidRPr="00611C48" w:rsidP="00611C48">
      <w:pPr>
        <w:pStyle w:val="BodyText"/>
      </w:pPr>
      <w:r w:rsidRPr="00611C48">
        <w:t>Not applicable.</w:t>
      </w:r>
    </w:p>
    <w:p w:rsidR="00000000" w:rsidRPr="00611C48" w:rsidP="00611C48">
      <w:pPr>
        <w:pStyle w:val="AllowPageBreak"/>
      </w:pPr>
    </w:p>
    <w:p w:rsidR="00000000" w:rsidRPr="00611C48" w:rsidP="00611C48">
      <w:pPr>
        <w:pStyle w:val="Heading1"/>
      </w:pPr>
      <w:bookmarkStart w:id="4" w:name="O_500050"/>
      <w:bookmarkEnd w:id="4"/>
      <w:r w:rsidRPr="00611C48">
        <w:t>Licensing/Regula</w:t>
      </w:r>
      <w:r w:rsidRPr="00611C48">
        <w:t>tory Information</w:t>
      </w:r>
    </w:p>
    <w:p w:rsidR="00000000" w:rsidRPr="00611C48" w:rsidP="00611C48">
      <w:pPr>
        <w:pStyle w:val="BodyText"/>
      </w:pPr>
      <w:r w:rsidRPr="00611C48">
        <w:t>Not applicable.</w:t>
      </w:r>
    </w:p>
    <w:p w:rsidR="00000000" w:rsidRPr="00611C48" w:rsidP="00611C48">
      <w:pPr>
        <w:pStyle w:val="AllowPageBreak"/>
      </w:pPr>
    </w:p>
    <w:p w:rsidR="00000000" w:rsidRPr="00611C48" w:rsidP="00611C48">
      <w:pPr>
        <w:pStyle w:val="Heading1"/>
      </w:pPr>
      <w:bookmarkStart w:id="5" w:name="O_500048"/>
      <w:bookmarkEnd w:id="5"/>
      <w:r w:rsidRPr="00611C48">
        <w:t>Pre-Requisites</w:t>
      </w:r>
    </w:p>
    <w:p w:rsidR="00000000" w:rsidRPr="00611C48" w:rsidP="00611C48">
      <w:pPr>
        <w:pStyle w:val="BodyText"/>
      </w:pPr>
      <w:r w:rsidRPr="00611C48">
        <w:t>Not applicable.</w:t>
      </w:r>
    </w:p>
    <w:p w:rsidR="00000000" w:rsidRPr="00611C48" w:rsidP="00611C48">
      <w:pPr>
        <w:pStyle w:val="AllowPageBreak"/>
      </w:pPr>
    </w:p>
    <w:p w:rsidR="00000000" w:rsidRPr="00611C48" w:rsidP="00611C48">
      <w:pPr>
        <w:pStyle w:val="Heading1"/>
      </w:pPr>
      <w:bookmarkStart w:id="6" w:name="O_500056"/>
      <w:bookmarkEnd w:id="6"/>
      <w:r w:rsidRPr="00611C48">
        <w:t>Employability Skills Information</w:t>
      </w:r>
    </w:p>
    <w:p w:rsidR="00000000" w:rsidRPr="00611C48" w:rsidP="00611C48">
      <w:pPr>
        <w:pStyle w:val="BodyText"/>
      </w:pPr>
      <w:r w:rsidRPr="00611C48">
        <w:t>This unit contains employability skills.</w:t>
      </w:r>
    </w:p>
    <w:p w:rsidR="00000000" w:rsidRPr="00611C48" w:rsidP="00611C48">
      <w:pPr>
        <w:pStyle w:val="AllowPageBreak"/>
      </w:pPr>
    </w:p>
    <w:p w:rsidR="00000000" w:rsidRPr="00611C48" w:rsidP="00611C48">
      <w:pPr>
        <w:pStyle w:val="Heading1"/>
      </w:pPr>
      <w:bookmarkStart w:id="7" w:name="O_500057"/>
      <w:bookmarkEnd w:id="7"/>
      <w:r w:rsidRPr="00611C48">
        <w:t>Elements and Performance Criteria Pre-Content</w:t>
      </w:r>
    </w:p>
    <w:tbl>
      <w:tblPr>
        <w:tblW w:w="9322" w:type="dxa"/>
        <w:tblLayout w:type="fixed"/>
        <w:tblCellMar>
          <w:left w:w="62" w:type="dxa"/>
          <w:right w:w="62" w:type="dxa"/>
        </w:tblCellMar>
        <w:tblLook w:val="0000"/>
      </w:tblPr>
      <w:tblGrid>
        <w:gridCol w:w="2660"/>
        <w:gridCol w:w="6662"/>
      </w:tblGrid>
      <w:tr w:rsidTr="00251EA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11C48">
            <w:pPr>
              <w:pStyle w:val="BodyText"/>
              <w:rPr>
                <w:lang w:val="en-NZ"/>
              </w:rPr>
            </w:pPr>
            <w:r w:rsidRPr="00611C48">
              <w:t>Elements are the esse</w:t>
            </w:r>
            <w:r w:rsidRPr="00611C48">
              <w:t>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611C48" w:rsidP="00611C48">
            <w:pPr>
              <w:pStyle w:val="BodyText"/>
            </w:pPr>
            <w:r w:rsidRPr="00611C48">
              <w:t xml:space="preserve">Together, performance criteria specify the requirements for competent performance. Text in </w:t>
            </w:r>
            <w:r w:rsidRPr="00611C48">
              <w:rPr>
                <w:rStyle w:val="BoldandItalics"/>
              </w:rPr>
              <w:t>bold italics</w:t>
            </w:r>
            <w:r w:rsidRPr="00611C48">
              <w:t xml:space="preserve">  is explained in the Range Statement following.</w:t>
            </w:r>
          </w:p>
        </w:tc>
      </w:tr>
    </w:tbl>
    <w:p w:rsidR="00000000" w:rsidRPr="00611C48" w:rsidP="00611C48">
      <w:pPr>
        <w:pStyle w:val="BodyText"/>
      </w:pPr>
    </w:p>
    <w:p w:rsidR="00000000" w:rsidRPr="00611C48" w:rsidP="00611C48">
      <w:pPr>
        <w:pStyle w:val="AllowPageBreak"/>
      </w:pPr>
    </w:p>
    <w:p w:rsidR="00000000" w:rsidRPr="00611C48" w:rsidP="00611C48">
      <w:pPr>
        <w:pStyle w:val="Heading1"/>
      </w:pPr>
      <w:bookmarkStart w:id="8" w:name="O_500058"/>
      <w:bookmarkEnd w:id="8"/>
      <w:r w:rsidRPr="00611C48">
        <w:t>Elements and Performance Criteria</w:t>
      </w:r>
    </w:p>
    <w:tbl>
      <w:tblPr>
        <w:tblW w:w="9322" w:type="dxa"/>
        <w:tblLayout w:type="fixed"/>
        <w:tblCellMar>
          <w:left w:w="62" w:type="dxa"/>
          <w:right w:w="62" w:type="dxa"/>
        </w:tblCellMar>
        <w:tblLook w:val="0000"/>
      </w:tblPr>
      <w:tblGrid>
        <w:gridCol w:w="2660"/>
        <w:gridCol w:w="6662"/>
      </w:tblGrid>
      <w:tr w:rsidTr="00251EA7">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611C48" w:rsidP="00611C48">
            <w:pPr>
              <w:pStyle w:val="BodyText"/>
            </w:pPr>
            <w:r w:rsidRPr="00611C4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11C48">
            <w:pPr>
              <w:pStyle w:val="BodyText"/>
              <w:rPr>
                <w:lang w:val="en-NZ"/>
              </w:rPr>
            </w:pPr>
            <w:r w:rsidRPr="00611C48">
              <w:rPr>
                <w:rStyle w:val="SpecialBold"/>
              </w:rPr>
              <w:t>PERFORMANCE CRITERIA</w:t>
            </w:r>
          </w:p>
        </w:tc>
      </w:tr>
      <w:tr w:rsidTr="00251EA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11C48">
            <w:pPr>
              <w:pStyle w:val="List"/>
              <w:rPr>
                <w:lang w:val="en-NZ"/>
              </w:rPr>
            </w:pPr>
            <w:r w:rsidRPr="00611C48">
              <w:rPr>
                <w:rStyle w:val="SpecialBold"/>
              </w:rPr>
              <w:t>1</w:t>
            </w:r>
            <w:r w:rsidRPr="00611C48">
              <w:t>.</w:t>
            </w:r>
            <w:r w:rsidRPr="00611C48">
              <w:tab/>
            </w:r>
            <w:r w:rsidRPr="00611C48">
              <w:rPr>
                <w:rStyle w:val="SpecialBold"/>
              </w:rPr>
              <w:t>Prepare for detailed inspection</w:t>
            </w:r>
          </w:p>
        </w:tc>
        <w:tc>
          <w:tcPr>
            <w:tcW w:w="6662" w:type="dxa"/>
            <w:tcBorders>
              <w:top w:val="nil"/>
              <w:left w:val="nil"/>
              <w:bottom w:val="nil"/>
              <w:right w:val="nil"/>
            </w:tcBorders>
            <w:tcMar>
              <w:top w:w="0" w:type="dxa"/>
              <w:left w:w="62" w:type="dxa"/>
              <w:bottom w:w="0" w:type="dxa"/>
              <w:right w:w="62" w:type="dxa"/>
            </w:tcMar>
          </w:tcPr>
          <w:p w:rsidR="00000000" w:rsidRPr="00611C48" w:rsidP="00611C48">
            <w:pPr>
              <w:pStyle w:val="List"/>
            </w:pPr>
            <w:r w:rsidRPr="00611C48">
              <w:t>1.1</w:t>
            </w:r>
            <w:r w:rsidRPr="00611C48">
              <w:tab/>
              <w:t xml:space="preserve">Type of </w:t>
            </w:r>
            <w:r w:rsidRPr="00611C48">
              <w:rPr>
                <w:rStyle w:val="BoldandItalics"/>
              </w:rPr>
              <w:t xml:space="preserve">inspection </w:t>
            </w:r>
            <w:r w:rsidRPr="00611C48">
              <w:t>is identified.</w:t>
            </w:r>
          </w:p>
          <w:p w:rsidR="00000000" w:rsidRPr="00611C48" w:rsidP="00611C48">
            <w:pPr>
              <w:pStyle w:val="List"/>
            </w:pPr>
            <w:r w:rsidRPr="00611C48">
              <w:t>1.2</w:t>
            </w:r>
            <w:r w:rsidRPr="00611C48">
              <w:tab/>
              <w:t>Situation is assessed with regard to personal safety and the safety of others in accordance with organisational requirements.</w:t>
            </w:r>
          </w:p>
          <w:p w:rsidR="00000000" w:rsidRPr="00611C48" w:rsidP="00611C48">
            <w:pPr>
              <w:pStyle w:val="List"/>
            </w:pPr>
            <w:r w:rsidRPr="00611C48">
              <w:t>1.3</w:t>
            </w:r>
            <w:r w:rsidRPr="00611C48">
              <w:tab/>
              <w:t>Boundaries of the inspectio</w:t>
            </w:r>
            <w:r w:rsidRPr="00611C48">
              <w:t>n are identified and confirmed with relevant personnel.</w:t>
            </w:r>
          </w:p>
          <w:p w:rsidR="00000000" w:rsidRPr="00611C48" w:rsidP="00611C48">
            <w:pPr>
              <w:pStyle w:val="List"/>
            </w:pPr>
            <w:r w:rsidRPr="00611C48">
              <w:t>1.4</w:t>
            </w:r>
            <w:r w:rsidRPr="00611C48">
              <w:tab/>
              <w:t xml:space="preserve">Materials and </w:t>
            </w:r>
            <w:r w:rsidRPr="00611C48">
              <w:rPr>
                <w:rStyle w:val="BoldandItalics"/>
              </w:rPr>
              <w:t xml:space="preserve">equipment </w:t>
            </w:r>
            <w:r w:rsidRPr="00611C48">
              <w:t>required to conduct the inspection are checked and prepared.</w:t>
            </w:r>
          </w:p>
          <w:p w:rsidR="00000000" w:rsidP="00611C48">
            <w:pPr>
              <w:pStyle w:val="List"/>
              <w:rPr>
                <w:lang w:val="en-NZ"/>
              </w:rPr>
            </w:pPr>
            <w:r w:rsidRPr="00611C48">
              <w:t>1.5</w:t>
            </w:r>
            <w:r w:rsidRPr="00611C48">
              <w:tab/>
              <w:t>Information is accessed and interpreted from relevant sources to enable the inspection to conform to specif</w:t>
            </w:r>
            <w:r w:rsidRPr="00611C48">
              <w:t>ied standards and procedures.</w:t>
            </w:r>
          </w:p>
        </w:tc>
      </w:tr>
      <w:tr w:rsidTr="00251EA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11C48">
            <w:pPr>
              <w:pStyle w:val="List"/>
              <w:rPr>
                <w:lang w:val="en-NZ"/>
              </w:rPr>
            </w:pPr>
            <w:r w:rsidRPr="00611C48">
              <w:rPr>
                <w:rStyle w:val="SpecialBold"/>
              </w:rPr>
              <w:t>2</w:t>
            </w:r>
            <w:r w:rsidRPr="00611C48">
              <w:t>.</w:t>
            </w:r>
            <w:r w:rsidRPr="00611C48">
              <w:tab/>
            </w:r>
            <w:r w:rsidRPr="00611C48">
              <w:rPr>
                <w:rStyle w:val="SpecialBold"/>
              </w:rPr>
              <w:t>Conduct detailed inspection</w:t>
            </w:r>
          </w:p>
        </w:tc>
        <w:tc>
          <w:tcPr>
            <w:tcW w:w="6662" w:type="dxa"/>
            <w:tcBorders>
              <w:top w:val="nil"/>
              <w:left w:val="nil"/>
              <w:bottom w:val="nil"/>
              <w:right w:val="nil"/>
            </w:tcBorders>
            <w:tcMar>
              <w:top w:w="0" w:type="dxa"/>
              <w:left w:w="62" w:type="dxa"/>
              <w:bottom w:w="0" w:type="dxa"/>
              <w:right w:w="62" w:type="dxa"/>
            </w:tcMar>
          </w:tcPr>
          <w:p w:rsidR="00000000" w:rsidRPr="00611C48" w:rsidP="00611C48">
            <w:pPr>
              <w:pStyle w:val="List"/>
            </w:pPr>
            <w:r w:rsidRPr="00611C48">
              <w:t>2.1</w:t>
            </w:r>
            <w:r w:rsidRPr="00611C48">
              <w:tab/>
            </w:r>
            <w:r w:rsidRPr="00611C48">
              <w:rPr>
                <w:rStyle w:val="BoldandItalics"/>
              </w:rPr>
              <w:t>Vehicle inspection</w:t>
            </w:r>
            <w:r w:rsidRPr="00611C48">
              <w:t xml:space="preserve"> is carried out using approved methods and equipment, taking into consideration the specifications and tolerances relative to the vehicle.</w:t>
            </w:r>
          </w:p>
          <w:p w:rsidR="00000000" w:rsidRPr="00611C48" w:rsidP="00611C48">
            <w:pPr>
              <w:pStyle w:val="List"/>
            </w:pPr>
            <w:r w:rsidRPr="00611C48">
              <w:t>2.2</w:t>
            </w:r>
            <w:r w:rsidRPr="00611C48">
              <w:tab/>
            </w:r>
            <w:r w:rsidRPr="00611C48">
              <w:t>Mechanical components are identified and inspected.</w:t>
            </w:r>
          </w:p>
          <w:p w:rsidR="00000000" w:rsidRPr="00611C48" w:rsidP="00611C48">
            <w:pPr>
              <w:pStyle w:val="List"/>
            </w:pPr>
            <w:r w:rsidRPr="00611C48">
              <w:t>2.3</w:t>
            </w:r>
            <w:r w:rsidRPr="00611C48">
              <w:tab/>
              <w:t>Vehicle components are measured accurately.</w:t>
            </w:r>
          </w:p>
          <w:p w:rsidR="00000000" w:rsidP="00611C48">
            <w:pPr>
              <w:pStyle w:val="List"/>
              <w:rPr>
                <w:lang w:val="en-NZ"/>
              </w:rPr>
            </w:pPr>
            <w:r w:rsidRPr="00611C48">
              <w:t>2.4</w:t>
            </w:r>
            <w:r w:rsidRPr="00611C48">
              <w:tab/>
              <w:t>Occupational health and safety legislation, codes of practice, policies and procedures are observed during the examination.</w:t>
            </w:r>
          </w:p>
        </w:tc>
      </w:tr>
      <w:tr w:rsidTr="00251EA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11C48">
            <w:pPr>
              <w:pStyle w:val="List"/>
              <w:rPr>
                <w:lang w:val="en-NZ"/>
              </w:rPr>
            </w:pPr>
            <w:r w:rsidRPr="00611C48">
              <w:rPr>
                <w:rStyle w:val="SpecialBold"/>
              </w:rPr>
              <w:t>3</w:t>
            </w:r>
            <w:r w:rsidRPr="00611C48">
              <w:t xml:space="preserve">. </w:t>
            </w:r>
            <w:r w:rsidRPr="00611C48">
              <w:tab/>
            </w:r>
            <w:r w:rsidRPr="00611C48">
              <w:rPr>
                <w:rStyle w:val="SpecialBold"/>
              </w:rPr>
              <w:t>Determine correct dimen</w:t>
            </w:r>
            <w:r w:rsidRPr="00611C48">
              <w:rPr>
                <w:rStyle w:val="SpecialBold"/>
              </w:rPr>
              <w:t>sions</w:t>
            </w:r>
            <w:r w:rsidRPr="00611C48">
              <w:t xml:space="preserve">/ </w:t>
            </w:r>
            <w:r w:rsidRPr="00611C48">
              <w:rPr>
                <w:rStyle w:val="SpecialBold"/>
              </w:rPr>
              <w:t>configurations</w:t>
            </w:r>
          </w:p>
        </w:tc>
        <w:tc>
          <w:tcPr>
            <w:tcW w:w="6662" w:type="dxa"/>
            <w:tcBorders>
              <w:top w:val="nil"/>
              <w:left w:val="nil"/>
              <w:bottom w:val="nil"/>
              <w:right w:val="nil"/>
            </w:tcBorders>
            <w:tcMar>
              <w:top w:w="0" w:type="dxa"/>
              <w:left w:w="62" w:type="dxa"/>
              <w:bottom w:w="0" w:type="dxa"/>
              <w:right w:w="62" w:type="dxa"/>
            </w:tcMar>
          </w:tcPr>
          <w:p w:rsidR="00000000" w:rsidRPr="00611C48" w:rsidP="00611C48">
            <w:pPr>
              <w:pStyle w:val="List"/>
            </w:pPr>
            <w:r w:rsidRPr="00611C48">
              <w:t>3.1</w:t>
            </w:r>
            <w:r w:rsidRPr="00611C48">
              <w:tab/>
              <w:t>Relevant guidelines are referenced when necessary.</w:t>
            </w:r>
          </w:p>
          <w:p w:rsidR="00000000" w:rsidP="00611C48">
            <w:pPr>
              <w:pStyle w:val="List"/>
              <w:rPr>
                <w:lang w:val="en-NZ"/>
              </w:rPr>
            </w:pPr>
            <w:r w:rsidRPr="00611C48">
              <w:t>3.2</w:t>
            </w:r>
            <w:r w:rsidRPr="00611C48">
              <w:tab/>
              <w:t>Information is interpreted and procedures are followed in accordance with guidelines.</w:t>
            </w:r>
          </w:p>
        </w:tc>
      </w:tr>
      <w:tr w:rsidTr="00251EA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11C48">
            <w:pPr>
              <w:pStyle w:val="List"/>
              <w:rPr>
                <w:lang w:val="en-NZ"/>
              </w:rPr>
            </w:pPr>
            <w:r w:rsidRPr="00611C48">
              <w:rPr>
                <w:rStyle w:val="SpecialBold"/>
              </w:rPr>
              <w:t>4</w:t>
            </w:r>
            <w:r w:rsidRPr="00611C48">
              <w:t>.</w:t>
            </w:r>
            <w:r w:rsidRPr="00611C48">
              <w:tab/>
            </w:r>
            <w:r w:rsidRPr="00611C48">
              <w:rPr>
                <w:rStyle w:val="SpecialBold"/>
              </w:rPr>
              <w:t>Record and review inspection findings</w:t>
            </w:r>
            <w:r w:rsidRPr="00611C48">
              <w:t xml:space="preserve"> </w:t>
            </w:r>
          </w:p>
        </w:tc>
        <w:tc>
          <w:tcPr>
            <w:tcW w:w="6662" w:type="dxa"/>
            <w:tcBorders>
              <w:top w:val="nil"/>
              <w:left w:val="nil"/>
              <w:bottom w:val="nil"/>
              <w:right w:val="nil"/>
            </w:tcBorders>
            <w:tcMar>
              <w:top w:w="0" w:type="dxa"/>
              <w:left w:w="62" w:type="dxa"/>
              <w:bottom w:w="0" w:type="dxa"/>
              <w:right w:w="62" w:type="dxa"/>
            </w:tcMar>
          </w:tcPr>
          <w:p w:rsidR="00000000" w:rsidRPr="00611C48" w:rsidP="00611C48">
            <w:pPr>
              <w:pStyle w:val="List"/>
            </w:pPr>
            <w:r w:rsidRPr="00611C48">
              <w:t>4.1</w:t>
            </w:r>
            <w:r w:rsidRPr="00611C48">
              <w:tab/>
              <w:t>Required documentation and evidence are ob</w:t>
            </w:r>
            <w:r w:rsidRPr="00611C48">
              <w:t>tained, completed and kept in accordance with organisational policies and procedures.</w:t>
            </w:r>
          </w:p>
          <w:p w:rsidR="00000000" w:rsidRPr="00611C48" w:rsidP="00611C48">
            <w:pPr>
              <w:pStyle w:val="List"/>
            </w:pPr>
            <w:r w:rsidRPr="00611C48">
              <w:t>4.2</w:t>
            </w:r>
            <w:r w:rsidRPr="00611C48">
              <w:tab/>
              <w:t xml:space="preserve">When appropriate, consultations with </w:t>
            </w:r>
            <w:r w:rsidRPr="00611C48">
              <w:rPr>
                <w:rStyle w:val="BoldandItalics"/>
              </w:rPr>
              <w:t xml:space="preserve">stakeholders </w:t>
            </w:r>
            <w:r w:rsidRPr="00611C48">
              <w:t>are conducted to verify accuracy and validity of findings.</w:t>
            </w:r>
          </w:p>
          <w:p w:rsidR="00000000" w:rsidP="00611C48">
            <w:pPr>
              <w:pStyle w:val="List"/>
              <w:rPr>
                <w:lang w:val="en-NZ"/>
              </w:rPr>
            </w:pPr>
            <w:r w:rsidRPr="00611C48">
              <w:t>4.3</w:t>
            </w:r>
            <w:r w:rsidRPr="00611C48">
              <w:tab/>
              <w:t>Findings are assessed for non-compliance.</w:t>
            </w:r>
          </w:p>
        </w:tc>
      </w:tr>
      <w:tr w:rsidTr="00251EA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11C48">
            <w:pPr>
              <w:pStyle w:val="List"/>
              <w:rPr>
                <w:lang w:val="en-NZ"/>
              </w:rPr>
            </w:pPr>
            <w:r w:rsidRPr="00611C48">
              <w:rPr>
                <w:rStyle w:val="SpecialBold"/>
              </w:rPr>
              <w:t>5</w:t>
            </w:r>
            <w:r w:rsidRPr="00611C48">
              <w:t>.</w:t>
            </w:r>
            <w:r w:rsidRPr="00611C48">
              <w:tab/>
            </w:r>
            <w:r w:rsidRPr="00611C48">
              <w:rPr>
                <w:rStyle w:val="SpecialBold"/>
              </w:rPr>
              <w:t xml:space="preserve">Report </w:t>
            </w:r>
            <w:r w:rsidRPr="00611C48">
              <w:rPr>
                <w:rStyle w:val="SpecialBold"/>
              </w:rPr>
              <w:t>and act on findings</w:t>
            </w:r>
          </w:p>
        </w:tc>
        <w:tc>
          <w:tcPr>
            <w:tcW w:w="6662" w:type="dxa"/>
            <w:tcBorders>
              <w:top w:val="nil"/>
              <w:left w:val="nil"/>
              <w:bottom w:val="nil"/>
              <w:right w:val="nil"/>
            </w:tcBorders>
            <w:tcMar>
              <w:top w:w="0" w:type="dxa"/>
              <w:left w:w="62" w:type="dxa"/>
              <w:bottom w:w="0" w:type="dxa"/>
              <w:right w:w="62" w:type="dxa"/>
            </w:tcMar>
          </w:tcPr>
          <w:p w:rsidR="00000000" w:rsidRPr="00611C48" w:rsidP="00611C48">
            <w:pPr>
              <w:pStyle w:val="List"/>
            </w:pPr>
            <w:r w:rsidRPr="00611C48">
              <w:t>5.1</w:t>
            </w:r>
            <w:r w:rsidRPr="00611C48">
              <w:tab/>
              <w:t>Inspection findings are reported to</w:t>
            </w:r>
            <w:r w:rsidRPr="00611C48">
              <w:rPr>
                <w:rStyle w:val="BoldandItalics"/>
              </w:rPr>
              <w:t xml:space="preserve"> relevant person/s</w:t>
            </w:r>
            <w:r w:rsidRPr="00611C48">
              <w:t xml:space="preserve"> in accordance with organisational policy and procedures..</w:t>
            </w:r>
          </w:p>
          <w:p w:rsidR="00000000" w:rsidRPr="00611C48" w:rsidP="00611C48">
            <w:pPr>
              <w:pStyle w:val="List"/>
            </w:pPr>
            <w:r w:rsidRPr="00611C48">
              <w:t>5.2</w:t>
            </w:r>
            <w:r w:rsidRPr="00611C48">
              <w:tab/>
              <w:t>Supporting information and explanations are provided as required.</w:t>
            </w:r>
          </w:p>
          <w:p w:rsidR="00000000" w:rsidRPr="00611C48" w:rsidP="00611C48">
            <w:pPr>
              <w:pStyle w:val="List"/>
            </w:pPr>
            <w:r w:rsidRPr="00611C48">
              <w:t>5.3</w:t>
            </w:r>
            <w:r w:rsidRPr="00611C48">
              <w:tab/>
            </w:r>
            <w:r w:rsidRPr="00611C48">
              <w:rPr>
                <w:rStyle w:val="BoldandItalics"/>
              </w:rPr>
              <w:t xml:space="preserve">Documentation and records </w:t>
            </w:r>
            <w:r w:rsidRPr="00611C48">
              <w:t>are prepared and fil</w:t>
            </w:r>
            <w:r w:rsidRPr="00611C48">
              <w:t>ed in accordance with the organisation's requirements.</w:t>
            </w:r>
          </w:p>
          <w:p w:rsidR="00000000" w:rsidRPr="00611C48" w:rsidP="00611C48">
            <w:pPr>
              <w:pStyle w:val="List"/>
            </w:pPr>
            <w:r w:rsidRPr="00611C48">
              <w:t>5.4</w:t>
            </w:r>
            <w:r w:rsidRPr="00611C48">
              <w:tab/>
              <w:t>Issues arising from the inspection which require further action are identified, reported and acted on, in accordance with organisational policy and procedures.</w:t>
            </w:r>
          </w:p>
        </w:tc>
      </w:tr>
    </w:tbl>
    <w:p w:rsidR="00000000" w:rsidRPr="00611C48" w:rsidP="00611C48">
      <w:pPr>
        <w:pStyle w:val="BodyText"/>
      </w:pPr>
    </w:p>
    <w:p w:rsidR="00000000" w:rsidRPr="00611C48" w:rsidP="00611C48">
      <w:pPr>
        <w:pStyle w:val="AllowPageBreak"/>
      </w:pPr>
    </w:p>
    <w:p w:rsidR="00000000" w:rsidRPr="00611C48" w:rsidP="00611C48">
      <w:pPr>
        <w:pStyle w:val="Heading1"/>
      </w:pPr>
      <w:bookmarkStart w:id="9" w:name="O_500054"/>
      <w:bookmarkEnd w:id="9"/>
      <w:r w:rsidRPr="00611C48">
        <w:t>Required Skills and Knowledge</w:t>
      </w:r>
    </w:p>
    <w:tbl>
      <w:tblPr>
        <w:tblW w:w="0" w:type="auto"/>
        <w:tblLayout w:type="fixed"/>
        <w:tblCellMar>
          <w:left w:w="62" w:type="dxa"/>
          <w:right w:w="62" w:type="dxa"/>
        </w:tblCellMar>
        <w:tblLook w:val="0000"/>
      </w:tblPr>
      <w:tblGrid>
        <w:gridCol w:w="8553"/>
      </w:tblGrid>
      <w:tr w:rsidTr="00251EA7">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611C48">
            <w:pPr>
              <w:pStyle w:val="BodyText"/>
              <w:rPr>
                <w:lang w:val="en-NZ"/>
              </w:rPr>
            </w:pPr>
            <w:r w:rsidRPr="00611C48">
              <w:t>This section describes the essential skills and knowledge and their level, required for this unit.</w:t>
            </w:r>
          </w:p>
        </w:tc>
      </w:tr>
      <w:tr w:rsidTr="00251EA7">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611C48" w:rsidP="00611C48">
            <w:pPr>
              <w:pStyle w:val="BodyText"/>
            </w:pPr>
            <w:r w:rsidRPr="00611C48">
              <w:rPr>
                <w:rStyle w:val="SpecialBold"/>
              </w:rPr>
              <w:t>Skill requirements</w:t>
            </w:r>
          </w:p>
          <w:p w:rsidR="00000000" w:rsidRPr="00611C48" w:rsidP="00611C48">
            <w:pPr>
              <w:pStyle w:val="BodyText"/>
            </w:pPr>
            <w:r w:rsidRPr="00611C48">
              <w:t>Look for evidence that confirms skills in:</w:t>
            </w:r>
          </w:p>
          <w:p w:rsidR="00000000" w:rsidRPr="00611C48" w:rsidP="00611C48">
            <w:pPr>
              <w:pStyle w:val="ListBullet2"/>
            </w:pPr>
            <w:r w:rsidRPr="00611C48">
              <w:t>using effective communication including interviewing, questioni</w:t>
            </w:r>
            <w:r w:rsidRPr="00611C48">
              <w:t>ng, negotiation and non-verbal communication with a diverse range of people</w:t>
            </w:r>
          </w:p>
          <w:p w:rsidR="00000000" w:rsidRPr="00611C48" w:rsidP="00611C48">
            <w:pPr>
              <w:pStyle w:val="ListBullet2"/>
            </w:pPr>
            <w:r w:rsidRPr="00611C48">
              <w:t>responding to diversity, including gender and disability</w:t>
            </w:r>
          </w:p>
          <w:p w:rsidR="00000000" w:rsidRPr="00611C48" w:rsidP="00611C48">
            <w:pPr>
              <w:pStyle w:val="ListBullet2"/>
            </w:pPr>
            <w:r w:rsidRPr="00611C48">
              <w:t>undertaking analysis and observation</w:t>
            </w:r>
          </w:p>
          <w:p w:rsidR="00000000" w:rsidRPr="00611C48" w:rsidP="00611C48">
            <w:pPr>
              <w:pStyle w:val="ListBullet2"/>
            </w:pPr>
            <w:r w:rsidRPr="00611C48">
              <w:t xml:space="preserve">working as part of a team </w:t>
            </w:r>
          </w:p>
          <w:p w:rsidR="00000000" w:rsidRPr="00611C48" w:rsidP="00611C48">
            <w:pPr>
              <w:pStyle w:val="ListBullet2"/>
            </w:pPr>
            <w:r w:rsidRPr="00611C48">
              <w:t>using information technology for preparing findings and wri</w:t>
            </w:r>
            <w:r w:rsidRPr="00611C48">
              <w:t xml:space="preserve">ting reports </w:t>
            </w:r>
          </w:p>
          <w:p w:rsidR="00000000" w:rsidRPr="00611C48" w:rsidP="00611C48">
            <w:pPr>
              <w:pStyle w:val="ListBullet2"/>
            </w:pPr>
            <w:r w:rsidRPr="00611C48">
              <w:t>using detailed inspection methodologies, including safe work practices</w:t>
            </w:r>
          </w:p>
          <w:p w:rsidR="00000000" w:rsidRPr="00611C48" w:rsidP="00611C48">
            <w:pPr>
              <w:pStyle w:val="ListBullet2"/>
            </w:pPr>
            <w:r w:rsidRPr="00611C48">
              <w:t>using equipment and technology</w:t>
            </w:r>
          </w:p>
          <w:p w:rsidR="00000000" w:rsidP="00611C48">
            <w:pPr>
              <w:pStyle w:val="ListBullet2"/>
              <w:rPr>
                <w:lang w:val="en-NZ"/>
              </w:rPr>
            </w:pPr>
            <w:r w:rsidRPr="00611C48">
              <w:t>applying public sector legislation such as occupational healt</w:t>
            </w:r>
            <w:r w:rsidRPr="00611C48">
              <w:t>h and safety and environmental procedures in the context of detailed vehicle examination</w:t>
            </w:r>
          </w:p>
        </w:tc>
      </w:tr>
      <w:tr w:rsidTr="00251EA7">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611C48" w:rsidP="00611C48">
            <w:pPr>
              <w:pStyle w:val="BodyText"/>
            </w:pPr>
            <w:r w:rsidRPr="00611C48">
              <w:rPr>
                <w:rStyle w:val="SpecialBold"/>
              </w:rPr>
              <w:t>Knowledge requirements</w:t>
            </w:r>
          </w:p>
          <w:p w:rsidR="00000000" w:rsidRPr="00611C48" w:rsidP="00611C48">
            <w:pPr>
              <w:pStyle w:val="BodyText"/>
            </w:pPr>
            <w:r w:rsidRPr="00611C48">
              <w:t>Look for evidence that confirms knowledge and understanding of:</w:t>
            </w:r>
          </w:p>
          <w:p w:rsidR="00000000" w:rsidRPr="00611C48" w:rsidP="00611C48">
            <w:pPr>
              <w:pStyle w:val="ListBullet2"/>
            </w:pPr>
            <w:r w:rsidRPr="00611C48">
              <w:t>organisational policies and procedures</w:t>
            </w:r>
          </w:p>
          <w:p w:rsidR="00000000" w:rsidRPr="00611C48" w:rsidP="00611C48">
            <w:pPr>
              <w:pStyle w:val="ListBullet2"/>
            </w:pPr>
            <w:r w:rsidRPr="00611C48">
              <w:t>National Road Transport Commission guid</w:t>
            </w:r>
            <w:r w:rsidRPr="00611C48">
              <w:t>elines</w:t>
            </w:r>
          </w:p>
          <w:p w:rsidR="00000000" w:rsidRPr="00611C48" w:rsidP="00611C48">
            <w:pPr>
              <w:pStyle w:val="ListBullet2"/>
            </w:pPr>
            <w:r w:rsidRPr="00611C48">
              <w:t>vehicle components and procedures</w:t>
            </w:r>
          </w:p>
          <w:p w:rsidR="00000000" w:rsidRPr="00611C48" w:rsidP="00611C48">
            <w:pPr>
              <w:pStyle w:val="ListBullet2"/>
            </w:pPr>
            <w:r w:rsidRPr="00611C48">
              <w:t>legislation and regulations, including Australian Design Rules</w:t>
            </w:r>
          </w:p>
          <w:p w:rsidR="00000000" w:rsidRPr="00611C48" w:rsidP="00611C48">
            <w:pPr>
              <w:pStyle w:val="ListBullet2"/>
            </w:pPr>
            <w:r w:rsidRPr="00611C48">
              <w:t>powers of transport inspector under jurisdictional legislation</w:t>
            </w:r>
          </w:p>
          <w:p w:rsidR="00000000" w:rsidRPr="00611C48" w:rsidP="00611C48">
            <w:pPr>
              <w:pStyle w:val="ListBullet2"/>
            </w:pPr>
            <w:r w:rsidRPr="00611C48">
              <w:t>functions and roles of other professionals</w:t>
            </w:r>
          </w:p>
          <w:p w:rsidR="00000000" w:rsidRPr="00611C48" w:rsidP="00611C48">
            <w:pPr>
              <w:pStyle w:val="ListBullet2"/>
            </w:pPr>
            <w:r w:rsidRPr="00611C48">
              <w:t>principles of risk management</w:t>
            </w:r>
          </w:p>
          <w:p w:rsidR="00000000" w:rsidRPr="00611C48" w:rsidP="00611C48">
            <w:pPr>
              <w:pStyle w:val="ListBullet2"/>
            </w:pPr>
            <w:r w:rsidRPr="00611C48">
              <w:t>occupational hea</w:t>
            </w:r>
            <w:r w:rsidRPr="00611C48">
              <w:t>lth and safety in the context of detailed vehicle examinations</w:t>
            </w:r>
          </w:p>
        </w:tc>
      </w:tr>
    </w:tbl>
    <w:p w:rsidR="00000000" w:rsidRPr="00611C48" w:rsidP="00611C48">
      <w:pPr>
        <w:pStyle w:val="BodyText"/>
      </w:pPr>
    </w:p>
    <w:p w:rsidR="00000000" w:rsidRPr="00611C48" w:rsidP="00611C48">
      <w:pPr>
        <w:pStyle w:val="AllowPageBreak"/>
      </w:pPr>
    </w:p>
    <w:p w:rsidR="00000000" w:rsidRPr="00611C48" w:rsidP="00611C48">
      <w:pPr>
        <w:pStyle w:val="Heading1"/>
      </w:pPr>
      <w:bookmarkStart w:id="10" w:name="O_500053"/>
      <w:bookmarkEnd w:id="10"/>
      <w:r w:rsidRPr="00611C48">
        <w:t>Evidence Guide</w:t>
      </w:r>
    </w:p>
    <w:tbl>
      <w:tblPr>
        <w:tblW w:w="9322" w:type="dxa"/>
        <w:tblLayout w:type="fixed"/>
        <w:tblCellMar>
          <w:left w:w="62" w:type="dxa"/>
          <w:right w:w="62" w:type="dxa"/>
        </w:tblCellMar>
        <w:tblLook w:val="0000"/>
      </w:tblPr>
      <w:tblGrid>
        <w:gridCol w:w="2660"/>
        <w:gridCol w:w="6662"/>
      </w:tblGrid>
      <w:tr w:rsidTr="00251EA7">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611C48">
            <w:pPr>
              <w:pStyle w:val="BodyText"/>
              <w:rPr>
                <w:lang w:val="en-NZ"/>
              </w:rPr>
            </w:pPr>
            <w:r w:rsidRPr="00611C48">
              <w:t xml:space="preserve">The Evidence Guide specifies the evidence required to demonstrate achievement in the unit of competency as a whole. It must be read in </w:t>
            </w:r>
            <w:r w:rsidRPr="00611C48">
              <w:t>conjunction with the Unit descriptor, Performance Criteria, the Range Statement and the Assessment Guidelines for the Public Sector Training Package.</w:t>
            </w:r>
          </w:p>
        </w:tc>
      </w:tr>
      <w:tr w:rsidTr="00251EA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611C48" w:rsidP="00611C48">
            <w:pPr>
              <w:pStyle w:val="BodyText"/>
            </w:pPr>
            <w:r w:rsidRPr="00611C48">
              <w:rPr>
                <w:rStyle w:val="SpecialBold"/>
              </w:rPr>
              <w:t>Units to be assessed together</w:t>
            </w:r>
            <w:r w:rsidRPr="00611C48">
              <w:t xml:space="preserve"> </w:t>
            </w:r>
          </w:p>
        </w:tc>
        <w:tc>
          <w:tcPr>
            <w:tcW w:w="6662" w:type="dxa"/>
            <w:tcBorders>
              <w:top w:val="nil"/>
              <w:left w:val="nil"/>
              <w:bottom w:val="nil"/>
              <w:right w:val="nil"/>
            </w:tcBorders>
            <w:tcMar>
              <w:top w:w="0" w:type="dxa"/>
              <w:left w:w="62" w:type="dxa"/>
              <w:bottom w:w="0" w:type="dxa"/>
              <w:right w:w="62" w:type="dxa"/>
            </w:tcMar>
          </w:tcPr>
          <w:p w:rsidR="00000000" w:rsidRPr="00611C48" w:rsidP="00611C48">
            <w:pPr>
              <w:pStyle w:val="ListBullet2"/>
            </w:pPr>
            <w:r w:rsidRPr="00611C48">
              <w:rPr>
                <w:rStyle w:val="Emphasis"/>
              </w:rPr>
              <w:t>Pre</w:t>
            </w:r>
            <w:r w:rsidRPr="00611C48">
              <w:t>-</w:t>
            </w:r>
            <w:r w:rsidRPr="00611C48">
              <w:rPr>
                <w:rStyle w:val="Emphasis"/>
              </w:rPr>
              <w:t>requisite</w:t>
            </w:r>
            <w:r w:rsidRPr="00611C48">
              <w:t xml:space="preserve"> units that must be achieved prior to this unit:</w:t>
            </w:r>
            <w:r w:rsidRPr="00611C48">
              <w:rPr>
                <w:rStyle w:val="Emphasis"/>
              </w:rPr>
              <w:t>Nil</w:t>
            </w:r>
          </w:p>
          <w:p w:rsidR="00000000" w:rsidRPr="00611C48" w:rsidP="00611C48">
            <w:pPr>
              <w:pStyle w:val="ListBullet2"/>
            </w:pPr>
            <w:r w:rsidRPr="00611C48">
              <w:rPr>
                <w:rStyle w:val="Emphasis"/>
              </w:rPr>
              <w:t>Co</w:t>
            </w:r>
            <w:r w:rsidRPr="00611C48">
              <w:t>-</w:t>
            </w:r>
            <w:r w:rsidRPr="00611C48">
              <w:rPr>
                <w:rStyle w:val="Emphasis"/>
              </w:rPr>
              <w:t>requisite</w:t>
            </w:r>
            <w:r w:rsidRPr="00611C48">
              <w:t xml:space="preserve"> units that must be assessed with this unit:</w:t>
            </w:r>
            <w:r w:rsidRPr="00611C48">
              <w:rPr>
                <w:rStyle w:val="Emphasis"/>
              </w:rPr>
              <w:t>Nil</w:t>
            </w:r>
          </w:p>
          <w:p w:rsidR="00000000" w:rsidRPr="00611C48" w:rsidP="00611C48">
            <w:pPr>
              <w:pStyle w:val="ListBullet2"/>
            </w:pPr>
            <w:r w:rsidRPr="00611C48">
              <w:rPr>
                <w:rStyle w:val="Emphasis"/>
              </w:rPr>
              <w:t>Co</w:t>
            </w:r>
            <w:r w:rsidRPr="00611C48">
              <w:t>-</w:t>
            </w:r>
            <w:r w:rsidRPr="00611C48">
              <w:rPr>
                <w:rStyle w:val="Emphasis"/>
              </w:rPr>
              <w:t>assessed units</w:t>
            </w:r>
            <w:r w:rsidRPr="00611C48">
              <w:t xml:space="preserve"> that may be assessed with this unit to increase the efficiency and realism of the assessment process include, but are not limited to:</w:t>
            </w:r>
          </w:p>
          <w:p w:rsidR="00000000" w:rsidRPr="00611C48" w:rsidP="00611C48">
            <w:pPr>
              <w:pStyle w:val="ListBullet3"/>
            </w:pPr>
            <w:r w:rsidRPr="00611C48">
              <w:t xml:space="preserve">PSPETHC401A Uphold and support the values and </w:t>
            </w:r>
            <w:r w:rsidRPr="00611C48">
              <w:t>principles of public service</w:t>
            </w:r>
          </w:p>
          <w:p w:rsidR="00000000" w:rsidRPr="00611C48" w:rsidP="00611C48">
            <w:pPr>
              <w:pStyle w:val="ListBullet3"/>
            </w:pPr>
            <w:r w:rsidRPr="00611C48">
              <w:t>PSPGOV406B Gather and analyse information</w:t>
            </w:r>
          </w:p>
          <w:p w:rsidR="00000000" w:rsidRPr="00611C48" w:rsidP="00611C48">
            <w:pPr>
              <w:pStyle w:val="ListBullet3"/>
            </w:pPr>
            <w:r w:rsidRPr="00611C48">
              <w:t>PSPGOV408A Value diversity</w:t>
            </w:r>
          </w:p>
          <w:p w:rsidR="00000000" w:rsidRPr="00611C48" w:rsidP="00611C48">
            <w:pPr>
              <w:pStyle w:val="ListBullet3"/>
            </w:pPr>
            <w:r w:rsidRPr="00611C48">
              <w:t>PSPLEGN401A Encourage compliance with legislation in the public sector</w:t>
            </w:r>
          </w:p>
          <w:p w:rsidR="00000000" w:rsidRPr="00611C48" w:rsidP="00611C48">
            <w:pPr>
              <w:pStyle w:val="ListBullet3"/>
            </w:pPr>
            <w:r w:rsidRPr="00611C48">
              <w:t>PSPOHS401B Implement workplace safety procedures and programs</w:t>
            </w:r>
          </w:p>
          <w:p w:rsidR="00000000" w:rsidRPr="00611C48" w:rsidP="00611C48">
            <w:pPr>
              <w:pStyle w:val="ListBullet3"/>
            </w:pPr>
            <w:r w:rsidRPr="00611C48">
              <w:t>PSPREG401C Exercise regulatory powers</w:t>
            </w:r>
          </w:p>
          <w:p w:rsidR="00000000" w:rsidRPr="00611C48" w:rsidP="00611C48">
            <w:pPr>
              <w:pStyle w:val="ListBullet3"/>
            </w:pPr>
            <w:r w:rsidRPr="00611C48">
              <w:t>PSPREG402C Promote client compliance</w:t>
            </w:r>
          </w:p>
          <w:p w:rsidR="00000000" w:rsidRPr="00611C48" w:rsidP="00611C48">
            <w:pPr>
              <w:pStyle w:val="ListBullet3"/>
            </w:pPr>
            <w:r w:rsidRPr="00611C48">
              <w:t>PSPREG403B Assess compliance</w:t>
            </w:r>
          </w:p>
          <w:p w:rsidR="00000000" w:rsidP="00611C48">
            <w:pPr>
              <w:pStyle w:val="ListBullet3"/>
              <w:rPr>
                <w:lang w:val="en-NZ"/>
              </w:rPr>
            </w:pPr>
            <w:r w:rsidRPr="00611C48">
              <w:t>PSPREG405B Act on non-compliance</w:t>
            </w:r>
          </w:p>
        </w:tc>
      </w:tr>
      <w:tr w:rsidTr="00251EA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11C48">
            <w:pPr>
              <w:pStyle w:val="BodyText"/>
              <w:rPr>
                <w:lang w:val="en-NZ"/>
              </w:rPr>
            </w:pPr>
            <w:r w:rsidRPr="00611C48">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611C48" w:rsidP="00611C48">
            <w:pPr>
              <w:pStyle w:val="BodyText"/>
            </w:pPr>
            <w:r w:rsidRPr="00611C48">
              <w:t>In addition to integrated demonstration of the elements and their related performanc</w:t>
            </w:r>
            <w:r w:rsidRPr="00611C48">
              <w:t>e criteria, look for evidence that confirms:</w:t>
            </w:r>
          </w:p>
          <w:p w:rsidR="00000000" w:rsidRPr="00611C48" w:rsidP="00611C48">
            <w:pPr>
              <w:pStyle w:val="ListBullet2"/>
            </w:pPr>
            <w:r w:rsidRPr="00611C48">
              <w:t xml:space="preserve">the knowledge requirements of this unit </w:t>
            </w:r>
          </w:p>
          <w:p w:rsidR="00000000" w:rsidRPr="00611C48" w:rsidP="00611C48">
            <w:pPr>
              <w:pStyle w:val="ListBullet2"/>
            </w:pPr>
            <w:r w:rsidRPr="00611C48">
              <w:t>the skill requirements of this unit</w:t>
            </w:r>
          </w:p>
          <w:p w:rsidR="00000000" w:rsidRPr="00611C48" w:rsidP="00611C48">
            <w:pPr>
              <w:pStyle w:val="ListBullet2"/>
            </w:pPr>
            <w:r w:rsidRPr="00611C48">
              <w:t>application of the Employability Skills as they relate to this unit (see Employability Summaries in Qualifications Framework)</w:t>
            </w:r>
          </w:p>
          <w:p w:rsidR="00000000" w:rsidP="00611C48">
            <w:pPr>
              <w:pStyle w:val="ListBullet2"/>
              <w:rPr>
                <w:lang w:val="en-NZ"/>
              </w:rPr>
            </w:pPr>
            <w:r w:rsidRPr="00611C48">
              <w:t>detailed vehicle examinations conducted in a range of (3 or more) contexts (or occasions, over time)</w:t>
            </w:r>
          </w:p>
        </w:tc>
      </w:tr>
      <w:tr w:rsidTr="00251EA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11C48">
            <w:pPr>
              <w:pStyle w:val="BodyText"/>
              <w:rPr>
                <w:lang w:val="en-NZ"/>
              </w:rPr>
            </w:pPr>
            <w:r w:rsidRPr="00611C48">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611C48" w:rsidP="00611C48">
            <w:pPr>
              <w:pStyle w:val="BodyText"/>
            </w:pPr>
            <w:r w:rsidRPr="00611C48">
              <w:t>These resources include:</w:t>
            </w:r>
          </w:p>
          <w:p w:rsidR="00000000" w:rsidRPr="00611C48" w:rsidP="00611C48">
            <w:pPr>
              <w:pStyle w:val="ListBullet2"/>
            </w:pPr>
            <w:r w:rsidRPr="00611C48">
              <w:t>legislation, policy, procedures and protocols relating to detailed vehicle examinatio</w:t>
            </w:r>
            <w:r w:rsidRPr="00611C48">
              <w:t>ns</w:t>
            </w:r>
          </w:p>
          <w:p w:rsidR="00000000" w:rsidP="00611C48">
            <w:pPr>
              <w:pStyle w:val="ListBullet2"/>
              <w:rPr>
                <w:lang w:val="en-NZ"/>
              </w:rPr>
            </w:pPr>
            <w:r w:rsidRPr="00611C48">
              <w:t>case studies and workplace scenarios to capture the range of situations likely to be encountered when conducting detailed vehicle examinations</w:t>
            </w:r>
          </w:p>
        </w:tc>
      </w:tr>
      <w:tr w:rsidTr="00251EA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11C48">
            <w:pPr>
              <w:pStyle w:val="BodyText"/>
              <w:rPr>
                <w:lang w:val="en-NZ"/>
              </w:rPr>
            </w:pPr>
            <w:r w:rsidRPr="00611C48">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611C48" w:rsidP="00611C48">
            <w:pPr>
              <w:pStyle w:val="BodyText"/>
            </w:pPr>
            <w:r w:rsidRPr="00611C48">
              <w:t xml:space="preserve">Valid assessment of this unit requires: </w:t>
            </w:r>
          </w:p>
          <w:p w:rsidR="00000000" w:rsidRPr="00611C48" w:rsidP="00611C48">
            <w:pPr>
              <w:pStyle w:val="ListBullet2"/>
            </w:pPr>
            <w:r w:rsidRPr="00611C48">
              <w:t>a workplace environment or one tha</w:t>
            </w:r>
            <w:r w:rsidRPr="00611C48">
              <w:t>t closely resembles normal work practice and replicates the range of conditions likely to be encountered when conducting detailed vehicle examinations, including coping with difficulties, irregularities and breakdowns in routine</w:t>
            </w:r>
          </w:p>
          <w:p w:rsidR="00000000" w:rsidRPr="00611C48" w:rsidP="00611C48">
            <w:pPr>
              <w:pStyle w:val="ListBullet2"/>
            </w:pPr>
            <w:r w:rsidRPr="00611C48">
              <w:t>detailed vehicle examinatio</w:t>
            </w:r>
            <w:r w:rsidRPr="00611C48">
              <w:t>ns conducted in a range of (3 or more) contexts (or occasions, over time)</w:t>
            </w:r>
          </w:p>
          <w:p w:rsidR="00000000" w:rsidRPr="00611C48" w:rsidP="00611C48">
            <w:pPr>
              <w:pStyle w:val="BodyText"/>
            </w:pPr>
            <w:r w:rsidRPr="00611C48">
              <w:t>Assessment methods should reflect workplace demands, such as literacy, and the needs of particular groups, such as:</w:t>
            </w:r>
          </w:p>
          <w:p w:rsidR="00000000" w:rsidRPr="00611C48" w:rsidP="00611C48">
            <w:pPr>
              <w:pStyle w:val="ListBullet2"/>
            </w:pPr>
            <w:r w:rsidRPr="00611C48">
              <w:t>people with disabilities</w:t>
            </w:r>
          </w:p>
          <w:p w:rsidR="00000000" w:rsidRPr="00611C48" w:rsidP="00611C48">
            <w:pPr>
              <w:pStyle w:val="ListBullet2"/>
            </w:pPr>
            <w:r w:rsidRPr="00611C48">
              <w:t>people from culturally and linguistically diverse backgrounds</w:t>
            </w:r>
          </w:p>
          <w:p w:rsidR="00000000" w:rsidRPr="00611C48" w:rsidP="00611C48">
            <w:pPr>
              <w:pStyle w:val="ListBullet2"/>
            </w:pPr>
            <w:r w:rsidRPr="00611C48">
              <w:t>Aboriginal and Torres Strait Islander people</w:t>
            </w:r>
          </w:p>
          <w:p w:rsidR="00000000" w:rsidRPr="00611C48" w:rsidP="00611C48">
            <w:pPr>
              <w:pStyle w:val="ListBullet2"/>
            </w:pPr>
            <w:r w:rsidRPr="00611C48">
              <w:t>women</w:t>
            </w:r>
          </w:p>
          <w:p w:rsidR="00000000" w:rsidRPr="00611C48" w:rsidP="00611C48">
            <w:pPr>
              <w:pStyle w:val="ListBullet2"/>
            </w:pPr>
            <w:r w:rsidRPr="00611C48">
              <w:t>young people</w:t>
            </w:r>
          </w:p>
          <w:p w:rsidR="00000000" w:rsidRPr="00611C48" w:rsidP="00611C48">
            <w:pPr>
              <w:pStyle w:val="ListBullet2"/>
            </w:pPr>
            <w:r w:rsidRPr="00611C48">
              <w:t>older people</w:t>
            </w:r>
          </w:p>
          <w:p w:rsidR="00000000" w:rsidRPr="00611C48" w:rsidP="00611C48">
            <w:pPr>
              <w:pStyle w:val="ListBullet2"/>
            </w:pPr>
            <w:r w:rsidRPr="00611C48">
              <w:t>people in rural and remote locations</w:t>
            </w:r>
          </w:p>
          <w:p w:rsidR="00000000" w:rsidRPr="00611C48" w:rsidP="00611C48">
            <w:pPr>
              <w:pStyle w:val="BodyText"/>
            </w:pPr>
            <w:r w:rsidRPr="00611C48">
              <w:t>Assessment methods suitable for valid and reliable assessment of this competency</w:t>
            </w:r>
            <w:r w:rsidRPr="00611C48">
              <w:t xml:space="preserve"> may include, but are not limited to, a combination of 2 or more of: </w:t>
            </w:r>
          </w:p>
          <w:p w:rsidR="00000000" w:rsidRPr="00611C48" w:rsidP="00611C48">
            <w:pPr>
              <w:pStyle w:val="ListBullet2"/>
            </w:pPr>
            <w:r w:rsidRPr="00611C48">
              <w:t>case studies</w:t>
            </w:r>
          </w:p>
          <w:p w:rsidR="00000000" w:rsidRPr="00611C48" w:rsidP="00611C48">
            <w:pPr>
              <w:pStyle w:val="ListBullet2"/>
            </w:pPr>
            <w:r w:rsidRPr="00611C48">
              <w:t xml:space="preserve">demonstration </w:t>
            </w:r>
          </w:p>
          <w:p w:rsidR="00000000" w:rsidRPr="00611C48" w:rsidP="00611C48">
            <w:pPr>
              <w:pStyle w:val="ListBullet2"/>
            </w:pPr>
            <w:r w:rsidRPr="00611C48">
              <w:t>observation</w:t>
            </w:r>
          </w:p>
          <w:p w:rsidR="00000000" w:rsidRPr="00611C48" w:rsidP="00611C48">
            <w:pPr>
              <w:pStyle w:val="ListBullet2"/>
            </w:pPr>
            <w:r w:rsidRPr="00611C48">
              <w:t>questioning</w:t>
            </w:r>
          </w:p>
          <w:p w:rsidR="00000000" w:rsidRPr="00611C48" w:rsidP="00611C48">
            <w:pPr>
              <w:pStyle w:val="ListBullet2"/>
            </w:pPr>
            <w:r w:rsidRPr="00611C48">
              <w:t>scenarios</w:t>
            </w:r>
          </w:p>
          <w:p w:rsidR="00000000" w:rsidRPr="00611C48" w:rsidP="00611C48">
            <w:pPr>
              <w:pStyle w:val="ListBullet2"/>
            </w:pPr>
            <w:r w:rsidRPr="00611C48">
              <w:t>simulation or role plays</w:t>
            </w:r>
          </w:p>
          <w:p w:rsidR="00000000" w:rsidP="00611C48">
            <w:pPr>
              <w:pStyle w:val="ListBullet2"/>
              <w:rPr>
                <w:lang w:val="en-NZ"/>
              </w:rPr>
            </w:pPr>
            <w:r w:rsidRPr="00611C48">
              <w:t>authenticated evidence from the workplace and/or training courses</w:t>
            </w:r>
          </w:p>
        </w:tc>
      </w:tr>
      <w:tr w:rsidTr="00251EA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11C48">
            <w:pPr>
              <w:pStyle w:val="BodyText"/>
              <w:rPr>
                <w:lang w:val="en-NZ"/>
              </w:rPr>
            </w:pPr>
            <w:r w:rsidRPr="00611C48">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611C48" w:rsidP="00611C48">
            <w:pPr>
              <w:pStyle w:val="BodyText"/>
            </w:pPr>
            <w:r w:rsidRPr="00611C48">
              <w:t>Evidence must be gathered over time in a range of contexts to ensure the person can achieve the unit outcome and apply the competency in different situations or environments</w:t>
            </w:r>
          </w:p>
        </w:tc>
      </w:tr>
    </w:tbl>
    <w:p w:rsidR="00000000" w:rsidRPr="00611C48" w:rsidP="00611C48">
      <w:pPr>
        <w:pStyle w:val="BodyText"/>
      </w:pPr>
    </w:p>
    <w:p w:rsidR="00000000" w:rsidRPr="00611C48" w:rsidP="00611C48">
      <w:pPr>
        <w:pStyle w:val="AllowPageBreak"/>
      </w:pPr>
    </w:p>
    <w:p w:rsidR="00000000" w:rsidRPr="00611C48" w:rsidP="00611C48">
      <w:pPr>
        <w:pStyle w:val="Heading1"/>
      </w:pPr>
      <w:bookmarkStart w:id="11" w:name="O_500052"/>
      <w:bookmarkEnd w:id="11"/>
      <w:r w:rsidRPr="00611C48">
        <w:t>Range Statement</w:t>
      </w:r>
    </w:p>
    <w:tbl>
      <w:tblPr>
        <w:tblW w:w="9322" w:type="dxa"/>
        <w:tblLayout w:type="fixed"/>
        <w:tblCellMar>
          <w:left w:w="62" w:type="dxa"/>
          <w:right w:w="62" w:type="dxa"/>
        </w:tblCellMar>
        <w:tblLook w:val="0000"/>
      </w:tblPr>
      <w:tblGrid>
        <w:gridCol w:w="2660"/>
        <w:gridCol w:w="6662"/>
      </w:tblGrid>
      <w:tr w:rsidTr="00251EA7">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611C48">
            <w:pPr>
              <w:pStyle w:val="BodyText"/>
              <w:rPr>
                <w:lang w:val="en-NZ"/>
              </w:rPr>
            </w:pPr>
            <w:r w:rsidRPr="00611C48">
              <w:t xml:space="preserve">The Range Statement provides information about </w:t>
            </w:r>
            <w:r w:rsidRPr="00611C48">
              <w:t>the context in which the unit of competency is carried out. The variables cater for differences between States and Territories and the Commonwealth, and between organisations and workplaces. They allow for different work requirements, work practices and kn</w:t>
            </w:r>
            <w:r w:rsidRPr="00611C48">
              <w:t xml:space="preserve">owledge. The Range Statement also provides a focus for assessment. It relates to the unit as a whole. Text in </w:t>
            </w:r>
            <w:r w:rsidRPr="00611C48">
              <w:rPr>
                <w:rStyle w:val="BoldandItalics"/>
              </w:rPr>
              <w:t xml:space="preserve">bold italics </w:t>
            </w:r>
            <w:r w:rsidRPr="00611C48">
              <w:t>in the Performance Criteria is explained here.</w:t>
            </w:r>
          </w:p>
        </w:tc>
      </w:tr>
      <w:tr w:rsidTr="00251EA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11C48">
            <w:pPr>
              <w:pStyle w:val="BodyText"/>
              <w:rPr>
                <w:lang w:val="en-NZ"/>
              </w:rPr>
            </w:pPr>
            <w:r w:rsidRPr="00611C48">
              <w:rPr>
                <w:rStyle w:val="BoldandItalics"/>
              </w:rPr>
              <w:t xml:space="preserve">Inspections </w:t>
            </w:r>
            <w:r w:rsidRPr="00611C48">
              <w:t>may be:</w:t>
            </w:r>
          </w:p>
        </w:tc>
        <w:tc>
          <w:tcPr>
            <w:tcW w:w="6662" w:type="dxa"/>
            <w:tcBorders>
              <w:top w:val="nil"/>
              <w:left w:val="nil"/>
              <w:bottom w:val="nil"/>
              <w:right w:val="nil"/>
            </w:tcBorders>
            <w:tcMar>
              <w:top w:w="0" w:type="dxa"/>
              <w:left w:w="62" w:type="dxa"/>
              <w:bottom w:w="0" w:type="dxa"/>
              <w:right w:w="62" w:type="dxa"/>
            </w:tcMar>
          </w:tcPr>
          <w:p w:rsidR="00000000" w:rsidRPr="00611C48" w:rsidP="00611C48">
            <w:pPr>
              <w:pStyle w:val="ListBullet2"/>
            </w:pPr>
            <w:r w:rsidRPr="00611C48">
              <w:t xml:space="preserve">undertaken on all types of vehicles, including special purpose </w:t>
            </w:r>
            <w:r w:rsidRPr="00611C48">
              <w:t>vehicles</w:t>
            </w:r>
          </w:p>
          <w:p w:rsidR="00000000" w:rsidRPr="00611C48" w:rsidP="00611C48">
            <w:pPr>
              <w:pStyle w:val="ListBullet2"/>
            </w:pPr>
            <w:r w:rsidRPr="00611C48">
              <w:t>undertaken on loaded or unloaded vehicles</w:t>
            </w:r>
          </w:p>
          <w:p w:rsidR="00000000" w:rsidRPr="00611C48" w:rsidP="00611C48">
            <w:pPr>
              <w:pStyle w:val="ListBullet2"/>
            </w:pPr>
            <w:r w:rsidRPr="00611C48">
              <w:t>carried out alone or in conjunction with other personnel</w:t>
            </w:r>
          </w:p>
          <w:p w:rsidR="00000000" w:rsidP="00611C48">
            <w:pPr>
              <w:pStyle w:val="ListBullet2"/>
              <w:rPr>
                <w:lang w:val="en-NZ"/>
              </w:rPr>
            </w:pPr>
            <w:r w:rsidRPr="00611C48">
              <w:t>undertaken in full range of diverse conditions</w:t>
            </w:r>
          </w:p>
        </w:tc>
      </w:tr>
      <w:tr w:rsidTr="00251EA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11C48">
            <w:pPr>
              <w:pStyle w:val="BodyText"/>
              <w:rPr>
                <w:lang w:val="en-NZ"/>
              </w:rPr>
            </w:pPr>
            <w:r w:rsidRPr="00611C48">
              <w:rPr>
                <w:rStyle w:val="BoldandItalics"/>
              </w:rPr>
              <w:t xml:space="preserve">Equipment </w:t>
            </w:r>
            <w:r w:rsidRPr="00611C48">
              <w:t>may include:</w:t>
            </w:r>
          </w:p>
        </w:tc>
        <w:tc>
          <w:tcPr>
            <w:tcW w:w="6662" w:type="dxa"/>
            <w:tcBorders>
              <w:top w:val="nil"/>
              <w:left w:val="nil"/>
              <w:bottom w:val="nil"/>
              <w:right w:val="nil"/>
            </w:tcBorders>
            <w:tcMar>
              <w:top w:w="0" w:type="dxa"/>
              <w:left w:w="62" w:type="dxa"/>
              <w:bottom w:w="0" w:type="dxa"/>
              <w:right w:w="62" w:type="dxa"/>
            </w:tcMar>
          </w:tcPr>
          <w:p w:rsidR="00000000" w:rsidRPr="00611C48" w:rsidP="00611C48">
            <w:pPr>
              <w:pStyle w:val="ListBullet2"/>
            </w:pPr>
            <w:r w:rsidRPr="00611C48">
              <w:t>micrometer</w:t>
            </w:r>
          </w:p>
          <w:p w:rsidR="00000000" w:rsidRPr="00611C48" w:rsidP="00611C48">
            <w:pPr>
              <w:pStyle w:val="ListBullet2"/>
            </w:pPr>
            <w:r w:rsidRPr="00611C48">
              <w:t>roller brake tester</w:t>
            </w:r>
          </w:p>
          <w:p w:rsidR="00000000" w:rsidRPr="00611C48" w:rsidP="00611C48">
            <w:pPr>
              <w:pStyle w:val="ListBullet2"/>
            </w:pPr>
            <w:r w:rsidRPr="00611C48">
              <w:t>shaker plates</w:t>
            </w:r>
          </w:p>
          <w:p w:rsidR="00000000" w:rsidRPr="00611C48" w:rsidP="00611C48">
            <w:pPr>
              <w:pStyle w:val="ListBullet2"/>
            </w:pPr>
            <w:r w:rsidRPr="00611C48">
              <w:t>jacking equipment</w:t>
            </w:r>
          </w:p>
          <w:p w:rsidR="00000000" w:rsidP="00611C48">
            <w:pPr>
              <w:pStyle w:val="ListBullet2"/>
              <w:rPr>
                <w:lang w:val="en-NZ"/>
              </w:rPr>
            </w:pPr>
            <w:r w:rsidRPr="00611C48">
              <w:t>gauges</w:t>
            </w:r>
          </w:p>
        </w:tc>
      </w:tr>
      <w:tr w:rsidTr="00251EA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11C48">
            <w:pPr>
              <w:pStyle w:val="BodyText"/>
              <w:rPr>
                <w:lang w:val="en-NZ"/>
              </w:rPr>
            </w:pPr>
            <w:r w:rsidRPr="00611C48">
              <w:rPr>
                <w:rStyle w:val="BoldandItalics"/>
              </w:rPr>
              <w:t xml:space="preserve">Vehicle inspection </w:t>
            </w:r>
            <w:r w:rsidRPr="00611C48">
              <w:t>may include:</w:t>
            </w:r>
          </w:p>
        </w:tc>
        <w:tc>
          <w:tcPr>
            <w:tcW w:w="6662" w:type="dxa"/>
            <w:tcBorders>
              <w:top w:val="nil"/>
              <w:left w:val="nil"/>
              <w:bottom w:val="nil"/>
              <w:right w:val="nil"/>
            </w:tcBorders>
            <w:tcMar>
              <w:top w:w="0" w:type="dxa"/>
              <w:left w:w="62" w:type="dxa"/>
              <w:bottom w:w="0" w:type="dxa"/>
              <w:right w:w="62" w:type="dxa"/>
            </w:tcMar>
          </w:tcPr>
          <w:p w:rsidR="00000000" w:rsidRPr="00611C48" w:rsidP="00611C48">
            <w:pPr>
              <w:pStyle w:val="ListBullet2"/>
            </w:pPr>
            <w:r w:rsidRPr="00611C48">
              <w:t>air and/or electrical components</w:t>
            </w:r>
          </w:p>
          <w:p w:rsidR="00000000" w:rsidRPr="00611C48" w:rsidP="00611C48">
            <w:pPr>
              <w:pStyle w:val="ListBullet2"/>
            </w:pPr>
            <w:r w:rsidRPr="00611C48">
              <w:t>body and ancillary components</w:t>
            </w:r>
          </w:p>
          <w:p w:rsidR="00000000" w:rsidRPr="00611C48" w:rsidP="00611C48">
            <w:pPr>
              <w:pStyle w:val="ListBullet2"/>
            </w:pPr>
            <w:r w:rsidRPr="00611C48">
              <w:t>brakes</w:t>
            </w:r>
          </w:p>
          <w:p w:rsidR="00000000" w:rsidRPr="00611C48" w:rsidP="00611C48">
            <w:pPr>
              <w:pStyle w:val="ListBullet2"/>
            </w:pPr>
            <w:r w:rsidRPr="00611C48">
              <w:t>chassis and trailing items (hoses etc)</w:t>
            </w:r>
          </w:p>
          <w:p w:rsidR="00000000" w:rsidRPr="00611C48" w:rsidP="00611C48">
            <w:pPr>
              <w:pStyle w:val="ListBullet2"/>
            </w:pPr>
            <w:r w:rsidRPr="00611C48">
              <w:t>draw gear</w:t>
            </w:r>
          </w:p>
          <w:p w:rsidR="00000000" w:rsidRPr="00611C48" w:rsidP="00611C48">
            <w:pPr>
              <w:pStyle w:val="ListBullet2"/>
            </w:pPr>
            <w:r w:rsidRPr="00611C48">
              <w:t>exhaust and noise level</w:t>
            </w:r>
          </w:p>
          <w:p w:rsidR="00000000" w:rsidRPr="00611C48" w:rsidP="00611C48">
            <w:pPr>
              <w:pStyle w:val="ListBullet2"/>
            </w:pPr>
            <w:r w:rsidRPr="00611C48">
              <w:t>ground clearance</w:t>
            </w:r>
          </w:p>
          <w:p w:rsidR="00000000" w:rsidRPr="00611C48" w:rsidP="00611C48">
            <w:pPr>
              <w:pStyle w:val="ListBullet2"/>
            </w:pPr>
            <w:r w:rsidRPr="00611C48">
              <w:t>load securing devices (chains, ropes, pins etc)</w:t>
            </w:r>
          </w:p>
          <w:p w:rsidR="00000000" w:rsidRPr="00611C48" w:rsidP="00611C48">
            <w:pPr>
              <w:pStyle w:val="ListBullet2"/>
            </w:pPr>
            <w:r w:rsidRPr="00611C48">
              <w:t>locking and securing devices</w:t>
            </w:r>
          </w:p>
          <w:p w:rsidR="00000000" w:rsidRPr="00611C48" w:rsidP="00611C48">
            <w:pPr>
              <w:pStyle w:val="ListBullet2"/>
            </w:pPr>
            <w:r w:rsidRPr="00611C48">
              <w:t>noise and emissions</w:t>
            </w:r>
          </w:p>
          <w:p w:rsidR="00000000" w:rsidRPr="00611C48" w:rsidP="00611C48">
            <w:pPr>
              <w:pStyle w:val="ListBullet2"/>
            </w:pPr>
            <w:r w:rsidRPr="00611C48">
              <w:t>oil leaks</w:t>
            </w:r>
          </w:p>
          <w:p w:rsidR="00000000" w:rsidRPr="00611C48" w:rsidP="00611C48">
            <w:pPr>
              <w:pStyle w:val="ListBullet2"/>
            </w:pPr>
            <w:r w:rsidRPr="00611C48">
              <w:t>out-of-gauge fifth wheel conditions</w:t>
            </w:r>
          </w:p>
          <w:p w:rsidR="00000000" w:rsidRPr="00611C48" w:rsidP="00611C48">
            <w:pPr>
              <w:pStyle w:val="ListBullet2"/>
            </w:pPr>
            <w:r w:rsidRPr="00611C48">
              <w:t>steering and suspensions</w:t>
            </w:r>
          </w:p>
          <w:p w:rsidR="00000000" w:rsidRPr="00611C48" w:rsidP="00611C48">
            <w:pPr>
              <w:pStyle w:val="ListBullet2"/>
            </w:pPr>
            <w:r w:rsidRPr="00611C48">
              <w:t>vehicle modifications</w:t>
            </w:r>
          </w:p>
          <w:p w:rsidR="00000000" w:rsidP="00611C48">
            <w:pPr>
              <w:pStyle w:val="ListBullet2"/>
              <w:rPr>
                <w:lang w:val="en-NZ"/>
              </w:rPr>
            </w:pPr>
            <w:r w:rsidRPr="00611C48">
              <w:t>wheels and tyres</w:t>
            </w:r>
          </w:p>
        </w:tc>
      </w:tr>
      <w:tr w:rsidTr="00251EA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11C48">
            <w:pPr>
              <w:pStyle w:val="BodyText"/>
              <w:rPr>
                <w:lang w:val="en-NZ"/>
              </w:rPr>
            </w:pPr>
            <w:r w:rsidRPr="00611C48">
              <w:rPr>
                <w:rStyle w:val="BoldandItalics"/>
              </w:rPr>
              <w:t xml:space="preserve">Stakeholders </w:t>
            </w:r>
            <w:r w:rsidRPr="00611C48">
              <w:t>may include:</w:t>
            </w:r>
          </w:p>
        </w:tc>
        <w:tc>
          <w:tcPr>
            <w:tcW w:w="6662" w:type="dxa"/>
            <w:tcBorders>
              <w:top w:val="nil"/>
              <w:left w:val="nil"/>
              <w:bottom w:val="nil"/>
              <w:right w:val="nil"/>
            </w:tcBorders>
            <w:tcMar>
              <w:top w:w="0" w:type="dxa"/>
              <w:left w:w="62" w:type="dxa"/>
              <w:bottom w:w="0" w:type="dxa"/>
              <w:right w:w="62" w:type="dxa"/>
            </w:tcMar>
          </w:tcPr>
          <w:p w:rsidR="00000000" w:rsidRPr="00611C48" w:rsidP="00611C48">
            <w:pPr>
              <w:pStyle w:val="ListBullet2"/>
            </w:pPr>
            <w:r w:rsidRPr="00611C48">
              <w:t>engineers</w:t>
            </w:r>
          </w:p>
          <w:p w:rsidR="00000000" w:rsidRPr="00611C48" w:rsidP="00611C48">
            <w:pPr>
              <w:pStyle w:val="ListBullet2"/>
            </w:pPr>
            <w:r w:rsidRPr="00611C48">
              <w:t>manufacturers</w:t>
            </w:r>
          </w:p>
          <w:p w:rsidR="00000000" w:rsidRPr="00611C48" w:rsidP="00611C48">
            <w:pPr>
              <w:pStyle w:val="ListBullet2"/>
            </w:pPr>
            <w:r w:rsidRPr="00611C48">
              <w:t>approved persons</w:t>
            </w:r>
          </w:p>
          <w:p w:rsidR="00000000" w:rsidRPr="00611C48" w:rsidP="00611C48">
            <w:pPr>
              <w:pStyle w:val="ListBullet2"/>
            </w:pPr>
            <w:r w:rsidRPr="00611C48">
              <w:t>vehicle owner/operator</w:t>
            </w:r>
          </w:p>
          <w:p w:rsidR="00000000" w:rsidP="00611C48">
            <w:pPr>
              <w:pStyle w:val="ListBullet2"/>
              <w:rPr>
                <w:lang w:val="en-NZ"/>
              </w:rPr>
            </w:pPr>
            <w:r w:rsidRPr="00611C48">
              <w:t>government agencies</w:t>
            </w:r>
          </w:p>
        </w:tc>
      </w:tr>
      <w:tr w:rsidTr="00251EA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11C48">
            <w:pPr>
              <w:pStyle w:val="BodyText"/>
              <w:rPr>
                <w:lang w:val="en-NZ"/>
              </w:rPr>
            </w:pPr>
            <w:r w:rsidRPr="00611C48">
              <w:rPr>
                <w:rStyle w:val="BoldandItalics"/>
              </w:rPr>
              <w:t>Relevant person/s</w:t>
            </w:r>
            <w:r w:rsidRPr="00611C48">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611C48" w:rsidP="00611C48">
            <w:pPr>
              <w:pStyle w:val="ListBullet2"/>
            </w:pPr>
            <w:r w:rsidRPr="00611C48">
              <w:t>senior transport inspector</w:t>
            </w:r>
          </w:p>
          <w:p w:rsidR="00000000" w:rsidRPr="00611C48" w:rsidP="00611C48">
            <w:pPr>
              <w:pStyle w:val="ListBullet2"/>
            </w:pPr>
            <w:r w:rsidRPr="00611C48">
              <w:t>authorised transport inspectors</w:t>
            </w:r>
          </w:p>
          <w:p w:rsidR="00000000" w:rsidRPr="00611C48" w:rsidP="00611C48">
            <w:pPr>
              <w:pStyle w:val="ListBullet2"/>
            </w:pPr>
            <w:r w:rsidRPr="00611C48">
              <w:t>other operational personnel</w:t>
            </w:r>
          </w:p>
          <w:p w:rsidR="00000000" w:rsidP="00611C48">
            <w:pPr>
              <w:pStyle w:val="ListBullet2"/>
              <w:rPr>
                <w:lang w:val="en-NZ"/>
              </w:rPr>
            </w:pPr>
            <w:r w:rsidRPr="00611C48">
              <w:t>vehicle owner/operator</w:t>
            </w:r>
          </w:p>
        </w:tc>
      </w:tr>
      <w:tr w:rsidTr="00251EA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11C48">
            <w:pPr>
              <w:pStyle w:val="BodyText"/>
              <w:rPr>
                <w:lang w:val="en-NZ"/>
              </w:rPr>
            </w:pPr>
            <w:r w:rsidRPr="00611C48">
              <w:rPr>
                <w:rStyle w:val="BoldandItalics"/>
              </w:rPr>
              <w:t>Documentation and records</w:t>
            </w:r>
            <w:r w:rsidRPr="00611C48">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611C48" w:rsidP="00611C48">
            <w:pPr>
              <w:pStyle w:val="ListBullet2"/>
            </w:pPr>
            <w:r w:rsidRPr="00611C48">
              <w:t>defect notice books</w:t>
            </w:r>
          </w:p>
          <w:p w:rsidR="00000000" w:rsidRPr="00611C48" w:rsidP="00611C48">
            <w:pPr>
              <w:pStyle w:val="ListBullet2"/>
            </w:pPr>
            <w:r w:rsidRPr="00611C48">
              <w:t>departmental requirements</w:t>
            </w:r>
          </w:p>
          <w:p w:rsidR="00000000" w:rsidRPr="00611C48" w:rsidP="00611C48">
            <w:pPr>
              <w:pStyle w:val="ListBullet2"/>
            </w:pPr>
            <w:r w:rsidRPr="00611C48">
              <w:t>transport instructions</w:t>
            </w:r>
          </w:p>
          <w:p w:rsidR="00000000" w:rsidRPr="00611C48" w:rsidP="00611C48">
            <w:pPr>
              <w:pStyle w:val="ListBullet2"/>
            </w:pPr>
            <w:r w:rsidRPr="00611C48">
              <w:t>incident reports</w:t>
            </w:r>
          </w:p>
          <w:p w:rsidR="00000000" w:rsidRPr="00611C48" w:rsidP="00611C48">
            <w:pPr>
              <w:pStyle w:val="ListBullet2"/>
            </w:pPr>
            <w:r w:rsidRPr="00611C48">
              <w:t>safeworking forms or instructions</w:t>
            </w:r>
          </w:p>
          <w:p w:rsidR="00000000" w:rsidRPr="00611C48" w:rsidP="00611C48">
            <w:pPr>
              <w:pStyle w:val="ListBullet2"/>
            </w:pPr>
            <w:r w:rsidRPr="00611C48">
              <w:t>caution</w:t>
            </w:r>
          </w:p>
          <w:p w:rsidR="00000000" w:rsidRPr="00611C48" w:rsidP="00611C48">
            <w:pPr>
              <w:pStyle w:val="ListBullet2"/>
            </w:pPr>
            <w:r w:rsidRPr="00611C48">
              <w:t>offence report books</w:t>
            </w:r>
          </w:p>
        </w:tc>
      </w:tr>
    </w:tbl>
    <w:p w:rsidR="00251EA7" w:rsidP="00611C48">
      <w:pPr>
        <w:pStyle w:val="BodyText"/>
      </w:pPr>
    </w:p>
    <w:p w:rsidR="00251EA7" w:rsidP="00611C48">
      <w:pPr>
        <w:pStyle w:val="BodyText"/>
      </w:pPr>
    </w:p>
    <w:p w:rsidR="00000000" w:rsidRPr="00611C48" w:rsidP="00611C48">
      <w:pPr>
        <w:pStyle w:val="Heading1"/>
      </w:pPr>
      <w:bookmarkStart w:id="12" w:name="O_500049"/>
      <w:bookmarkEnd w:id="12"/>
      <w:r w:rsidRPr="00611C48">
        <w:t>Unit Sector(s)</w:t>
      </w:r>
    </w:p>
    <w:p w:rsidR="00000000" w:rsidRPr="00611C48" w:rsidP="00611C48">
      <w:pPr>
        <w:pStyle w:val="BodyText"/>
      </w:pPr>
      <w:r w:rsidRPr="00611C48">
        <w:t>Not applicable.</w:t>
      </w:r>
    </w:p>
    <w:p w:rsidR="00000000" w:rsidRPr="00611C48" w:rsidP="00611C48">
      <w:pPr>
        <w:pStyle w:val="AllowPageBreak"/>
      </w:pPr>
    </w:p>
    <w:p w:rsidR="00000000" w:rsidRPr="00611C48" w:rsidP="00611C48">
      <w:pPr>
        <w:pStyle w:val="Heading1"/>
      </w:pPr>
      <w:bookmarkStart w:id="13" w:name="O_500059"/>
      <w:bookmarkEnd w:id="13"/>
      <w:r w:rsidRPr="00611C48">
        <w:t>Competency field</w:t>
      </w:r>
    </w:p>
    <w:p w:rsidR="00000000" w:rsidRPr="00611C48" w:rsidP="00611C48">
      <w:pPr>
        <w:pStyle w:val="BodyText"/>
      </w:pPr>
      <w:r w:rsidRPr="00611C48">
        <w:t>Road Transport Compliance.</w:t>
      </w:r>
    </w:p>
    <w:p w:rsidR="00000000" w:rsidRPr="00611C48" w:rsidP="00611C48"/>
    <w:sectPr w:rsidSect="00611C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C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1EA7" w:rsidP="00251E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C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EA7" w:rsidP="00611C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51EA7" w:rsidP="00611C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51EA7" w:rsidP="00611C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C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C48" w:rsidRPr="00251EA7" w:rsidP="00251EA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C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EA7" w:rsidRPr="002D2AF8" w:rsidP="00611C48">
    <w:pPr>
      <w:pStyle w:val="Header"/>
      <w:framePr w:wrap="around"/>
    </w:pPr>
    <w:r>
      <w:fldChar w:fldCharType="begin"/>
    </w:r>
    <w:r>
      <w:instrText xml:space="preserve"> TITLE   \* MERGEFORMAT </w:instrText>
    </w:r>
    <w:r>
      <w:fldChar w:fldCharType="separate"/>
    </w:r>
    <w:r>
      <w:t>PSPTRAN404A Conduct detailed vehicle examination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251EA7" w:rsidP="00611C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0611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D57227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C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1C48"/>
    <w:pPr>
      <w:spacing w:before="360" w:after="60"/>
      <w:outlineLvl w:val="0"/>
    </w:pPr>
    <w:rPr>
      <w:sz w:val="32"/>
    </w:rPr>
  </w:style>
  <w:style w:type="paragraph" w:styleId="Heading2">
    <w:name w:val="heading 2"/>
    <w:basedOn w:val="HeadingBase"/>
    <w:next w:val="BodyText"/>
    <w:link w:val="Heading2Char"/>
    <w:qFormat/>
    <w:rsid w:val="00611C48"/>
    <w:pPr>
      <w:keepLines/>
      <w:spacing w:before="240" w:after="120"/>
      <w:outlineLvl w:val="1"/>
    </w:pPr>
    <w:rPr>
      <w:sz w:val="28"/>
      <w:szCs w:val="40"/>
    </w:rPr>
  </w:style>
  <w:style w:type="paragraph" w:styleId="Heading3">
    <w:name w:val="heading 3"/>
    <w:basedOn w:val="HeadingBase"/>
    <w:next w:val="BodyText"/>
    <w:link w:val="Heading3Char"/>
    <w:qFormat/>
    <w:rsid w:val="00611C48"/>
    <w:pPr>
      <w:spacing w:before="180" w:after="120"/>
      <w:outlineLvl w:val="2"/>
    </w:pPr>
    <w:rPr>
      <w:spacing w:val="-10"/>
      <w:kern w:val="32"/>
    </w:rPr>
  </w:style>
  <w:style w:type="paragraph" w:styleId="Heading4">
    <w:name w:val="heading 4"/>
    <w:basedOn w:val="HeadingBase"/>
    <w:next w:val="BodyText"/>
    <w:link w:val="Heading4Char"/>
    <w:qFormat/>
    <w:rsid w:val="00611C48"/>
    <w:pPr>
      <w:spacing w:before="160" w:after="120"/>
      <w:outlineLvl w:val="3"/>
    </w:pPr>
    <w:rPr>
      <w:sz w:val="22"/>
    </w:rPr>
  </w:style>
  <w:style w:type="paragraph" w:styleId="Heading5">
    <w:name w:val="heading 5"/>
    <w:basedOn w:val="HeadingBase"/>
    <w:next w:val="Normal"/>
    <w:link w:val="Heading5Char"/>
    <w:qFormat/>
    <w:rsid w:val="00611C48"/>
    <w:pPr>
      <w:spacing w:before="80"/>
      <w:outlineLvl w:val="4"/>
    </w:pPr>
    <w:rPr>
      <w:color w:val="918585"/>
      <w:sz w:val="20"/>
    </w:rPr>
  </w:style>
  <w:style w:type="paragraph" w:styleId="Heading6">
    <w:name w:val="heading 6"/>
    <w:basedOn w:val="HeadingBase"/>
    <w:next w:val="Normal"/>
    <w:link w:val="Heading6Char"/>
    <w:qFormat/>
    <w:rsid w:val="00611C48"/>
    <w:pPr>
      <w:spacing w:before="60"/>
      <w:outlineLvl w:val="5"/>
    </w:pPr>
    <w:rPr>
      <w:color w:val="918585"/>
      <w:sz w:val="20"/>
    </w:rPr>
  </w:style>
  <w:style w:type="paragraph" w:styleId="Heading7">
    <w:name w:val="heading 7"/>
    <w:basedOn w:val="Normal"/>
    <w:next w:val="Normal"/>
    <w:link w:val="Heading7Char"/>
    <w:qFormat/>
    <w:rsid w:val="00611C48"/>
    <w:pPr>
      <w:ind w:left="720"/>
      <w:outlineLvl w:val="6"/>
    </w:pPr>
    <w:rPr>
      <w:i/>
    </w:rPr>
  </w:style>
  <w:style w:type="paragraph" w:styleId="Heading8">
    <w:name w:val="heading 8"/>
    <w:basedOn w:val="Normal"/>
    <w:next w:val="Normal"/>
    <w:link w:val="Heading8Char"/>
    <w:qFormat/>
    <w:rsid w:val="00611C48"/>
    <w:pPr>
      <w:ind w:left="720"/>
      <w:outlineLvl w:val="7"/>
    </w:pPr>
    <w:rPr>
      <w:i/>
    </w:rPr>
  </w:style>
  <w:style w:type="paragraph" w:styleId="Heading9">
    <w:name w:val="heading 9"/>
    <w:basedOn w:val="Normal"/>
    <w:next w:val="Normal"/>
    <w:link w:val="Heading9Char"/>
    <w:qFormat/>
    <w:rsid w:val="00611C48"/>
    <w:pPr>
      <w:ind w:left="720"/>
      <w:outlineLvl w:val="8"/>
    </w:pPr>
    <w:rPr>
      <w:i/>
    </w:rPr>
  </w:style>
  <w:style w:type="character" w:default="1" w:styleId="DefaultParagraphFont">
    <w:name w:val="Default Paragraph Font"/>
    <w:uiPriority w:val="1"/>
    <w:unhideWhenUsed/>
    <w:rsid w:val="00611C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1C48"/>
  </w:style>
  <w:style w:type="character" w:customStyle="1" w:styleId="Heading1Char">
    <w:name w:val="Heading 1 Char"/>
    <w:basedOn w:val="DefaultParagraphFont"/>
    <w:link w:val="Heading1"/>
    <w:rsid w:val="00611C48"/>
    <w:rPr>
      <w:rFonts w:ascii="Times New Roman" w:eastAsia="Times New Roman" w:hAnsi="Times New Roman" w:cs="Times New Roman"/>
      <w:b/>
      <w:sz w:val="32"/>
      <w:szCs w:val="20"/>
      <w:lang w:eastAsia="en-US"/>
    </w:rPr>
  </w:style>
  <w:style w:type="paragraph" w:styleId="BodyText">
    <w:name w:val="Body Text"/>
    <w:basedOn w:val="Normal"/>
    <w:link w:val="BodyTextChar"/>
    <w:rsid w:val="00611C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1C48"/>
    <w:rPr>
      <w:rFonts w:ascii="Times New Roman" w:eastAsia="Times New Roman" w:hAnsi="Times New Roman" w:cs="Times New Roman"/>
      <w:sz w:val="24"/>
      <w:lang w:eastAsia="en-US"/>
    </w:rPr>
  </w:style>
  <w:style w:type="paragraph" w:styleId="Footer">
    <w:name w:val="footer"/>
    <w:basedOn w:val="Normal"/>
    <w:link w:val="FooterChar"/>
    <w:rsid w:val="00611C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1C48"/>
    <w:rPr>
      <w:rFonts w:ascii="Times New Roman" w:eastAsia="Times New Roman" w:hAnsi="Times New Roman" w:cs="Times New Roman"/>
      <w:sz w:val="16"/>
      <w:lang w:eastAsia="en-US"/>
    </w:rPr>
  </w:style>
  <w:style w:type="paragraph" w:styleId="List">
    <w:name w:val="List"/>
    <w:basedOn w:val="BodyText"/>
    <w:next w:val="BodyText"/>
    <w:rsid w:val="00611C48"/>
    <w:pPr>
      <w:tabs>
        <w:tab w:val="left" w:pos="340"/>
      </w:tabs>
      <w:spacing w:before="60" w:after="60"/>
      <w:ind w:left="340" w:hanging="340"/>
    </w:pPr>
  </w:style>
  <w:style w:type="character" w:customStyle="1" w:styleId="SpecialBold">
    <w:name w:val="Special Bold"/>
    <w:basedOn w:val="DefaultParagraphFont"/>
    <w:rsid w:val="00611C48"/>
    <w:rPr>
      <w:b/>
      <w:spacing w:val="0"/>
    </w:rPr>
  </w:style>
  <w:style w:type="paragraph" w:styleId="ListBullet2">
    <w:name w:val="List Bullet 2"/>
    <w:basedOn w:val="List2"/>
    <w:rsid w:val="00611C48"/>
    <w:pPr>
      <w:numPr>
        <w:numId w:val="14"/>
      </w:numPr>
      <w:tabs>
        <w:tab w:val="clear" w:pos="680"/>
      </w:tabs>
    </w:pPr>
  </w:style>
  <w:style w:type="character" w:styleId="Emphasis">
    <w:name w:val="Emphasis"/>
    <w:basedOn w:val="DefaultParagraphFont"/>
    <w:qFormat/>
    <w:rsid w:val="00611C48"/>
    <w:rPr>
      <w:i/>
    </w:rPr>
  </w:style>
  <w:style w:type="paragraph" w:customStyle="1" w:styleId="SuperHeading">
    <w:name w:val="SuperHeading"/>
    <w:basedOn w:val="Normal"/>
    <w:rsid w:val="00611C48"/>
    <w:pPr>
      <w:spacing w:before="240" w:after="120"/>
      <w:outlineLvl w:val="0"/>
    </w:pPr>
    <w:rPr>
      <w:rFonts w:ascii="Times New Roman" w:hAnsi="Times New Roman"/>
      <w:b/>
      <w:sz w:val="28"/>
    </w:rPr>
  </w:style>
  <w:style w:type="paragraph" w:customStyle="1" w:styleId="AllowPageBreak">
    <w:name w:val="AllowPageBreak"/>
    <w:rsid w:val="00611C4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11C48"/>
    <w:pPr>
      <w:numPr>
        <w:numId w:val="2"/>
      </w:numPr>
      <w:tabs>
        <w:tab w:val="clear" w:pos="1021"/>
      </w:tabs>
      <w:ind w:left="1037" w:hanging="357"/>
    </w:pPr>
  </w:style>
  <w:style w:type="character" w:customStyle="1" w:styleId="BoldandItalics">
    <w:name w:val="Bold and Italics"/>
    <w:qFormat/>
    <w:rsid w:val="00611C48"/>
    <w:rPr>
      <w:b/>
      <w:i/>
      <w:u w:val="none"/>
    </w:rPr>
  </w:style>
  <w:style w:type="character" w:customStyle="1" w:styleId="Heading2Char">
    <w:name w:val="Heading 2 Char"/>
    <w:basedOn w:val="DefaultParagraphFont"/>
    <w:link w:val="Heading2"/>
    <w:rsid w:val="00611C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1C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1C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1C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1C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1C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1C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1C48"/>
    <w:rPr>
      <w:rFonts w:ascii="Courier New" w:eastAsia="Times New Roman" w:hAnsi="Courier New" w:cs="Times New Roman"/>
      <w:i/>
      <w:szCs w:val="20"/>
      <w:lang w:eastAsia="en-US"/>
    </w:rPr>
  </w:style>
  <w:style w:type="paragraph" w:customStyle="1" w:styleId="HeadingBase">
    <w:name w:val="Heading Base"/>
    <w:rsid w:val="00611C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1C48"/>
    <w:pPr>
      <w:tabs>
        <w:tab w:val="right" w:leader="dot" w:pos="9072"/>
      </w:tabs>
      <w:ind w:left="567"/>
    </w:pPr>
    <w:rPr>
      <w:szCs w:val="22"/>
    </w:rPr>
  </w:style>
  <w:style w:type="paragraph" w:customStyle="1" w:styleId="TOCBase">
    <w:name w:val="TOC Base"/>
    <w:rsid w:val="00611C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1C48"/>
    <w:pPr>
      <w:tabs>
        <w:tab w:val="right" w:leader="dot" w:pos="9072"/>
      </w:tabs>
      <w:spacing w:before="40" w:after="40"/>
      <w:ind w:left="284"/>
    </w:pPr>
    <w:rPr>
      <w:rFonts w:ascii="Times New Roman" w:hAnsi="Times New Roman"/>
    </w:rPr>
  </w:style>
  <w:style w:type="paragraph" w:styleId="TOC1">
    <w:name w:val="toc 1"/>
    <w:basedOn w:val="TOCBase"/>
    <w:next w:val="Normal"/>
    <w:rsid w:val="00611C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1C48"/>
    <w:pPr>
      <w:spacing w:before="5040"/>
      <w:jc w:val="center"/>
    </w:pPr>
    <w:rPr>
      <w:sz w:val="48"/>
      <w:szCs w:val="72"/>
      <w:lang w:val="en-US"/>
    </w:rPr>
  </w:style>
  <w:style w:type="character" w:customStyle="1" w:styleId="TitleChar">
    <w:name w:val="Title Char"/>
    <w:basedOn w:val="DefaultParagraphFont"/>
    <w:link w:val="Title"/>
    <w:rsid w:val="00611C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1C48"/>
    <w:pPr>
      <w:tabs>
        <w:tab w:val="left" w:pos="3600"/>
        <w:tab w:val="left" w:pos="3958"/>
      </w:tabs>
    </w:pPr>
  </w:style>
  <w:style w:type="paragraph" w:styleId="ListBullet">
    <w:name w:val="List Bullet"/>
    <w:basedOn w:val="List"/>
    <w:rsid w:val="00611C48"/>
    <w:pPr>
      <w:numPr>
        <w:numId w:val="13"/>
      </w:numPr>
      <w:tabs>
        <w:tab w:val="clear" w:pos="340"/>
      </w:tabs>
      <w:spacing w:before="40" w:after="40"/>
    </w:pPr>
  </w:style>
  <w:style w:type="paragraph" w:customStyle="1" w:styleId="Note">
    <w:name w:val="Note"/>
    <w:basedOn w:val="BodyText"/>
    <w:rsid w:val="00611C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1C48"/>
    <w:pPr>
      <w:framePr w:wrap="auto" w:hAnchor="text" w:y="6049"/>
    </w:pPr>
    <w:rPr>
      <w:color w:val="000000"/>
      <w:sz w:val="40"/>
    </w:rPr>
  </w:style>
  <w:style w:type="paragraph" w:customStyle="1" w:styleId="TOCTitle">
    <w:name w:val="TOCTitle"/>
    <w:basedOn w:val="Heading1"/>
    <w:rsid w:val="00611C48"/>
    <w:pPr>
      <w:spacing w:after="240"/>
      <w:jc w:val="center"/>
      <w:outlineLvl w:val="9"/>
    </w:pPr>
    <w:rPr>
      <w:caps/>
    </w:rPr>
  </w:style>
  <w:style w:type="paragraph" w:customStyle="1" w:styleId="Version">
    <w:name w:val="Version"/>
    <w:rsid w:val="00611C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1C48"/>
    <w:pPr>
      <w:keepNext w:val="0"/>
      <w:tabs>
        <w:tab w:val="right" w:pos="4176"/>
      </w:tabs>
      <w:ind w:left="198" w:hanging="198"/>
    </w:pPr>
    <w:rPr>
      <w:rFonts w:ascii="Garamond" w:hAnsi="Garamond"/>
    </w:rPr>
  </w:style>
  <w:style w:type="paragraph" w:styleId="IndexHeading">
    <w:name w:val="index heading"/>
    <w:basedOn w:val="Normal"/>
    <w:next w:val="Index1"/>
    <w:semiHidden/>
    <w:rsid w:val="00611C48"/>
    <w:pPr>
      <w:spacing w:before="120" w:after="120"/>
    </w:pPr>
    <w:rPr>
      <w:rFonts w:ascii="Arial" w:hAnsi="Arial"/>
      <w:b/>
      <w:color w:val="918585"/>
      <w:sz w:val="24"/>
    </w:rPr>
  </w:style>
  <w:style w:type="paragraph" w:styleId="Header">
    <w:name w:val="header"/>
    <w:basedOn w:val="Normal"/>
    <w:link w:val="HeaderChar"/>
    <w:rsid w:val="00611C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1C48"/>
    <w:rPr>
      <w:rFonts w:ascii="Times New Roman" w:eastAsia="Times New Roman" w:hAnsi="Times New Roman" w:cs="Times New Roman"/>
      <w:sz w:val="16"/>
      <w:szCs w:val="20"/>
      <w:lang w:val="en-GB" w:eastAsia="en-US"/>
    </w:rPr>
  </w:style>
  <w:style w:type="paragraph" w:customStyle="1" w:styleId="Chapter">
    <w:name w:val="Chapter"/>
    <w:basedOn w:val="Normal"/>
    <w:rsid w:val="00611C48"/>
    <w:pPr>
      <w:spacing w:before="240"/>
    </w:pPr>
    <w:rPr>
      <w:rFonts w:ascii="Times New Roman" w:hAnsi="Times New Roman"/>
      <w:smallCaps/>
      <w:spacing w:val="80"/>
      <w:sz w:val="28"/>
    </w:rPr>
  </w:style>
  <w:style w:type="paragraph" w:customStyle="1" w:styleId="InChapter">
    <w:name w:val="InChapter"/>
    <w:basedOn w:val="Heading3"/>
    <w:rsid w:val="00611C48"/>
    <w:pPr>
      <w:spacing w:after="240"/>
      <w:outlineLvl w:val="9"/>
    </w:pPr>
    <w:rPr>
      <w:noProof/>
    </w:rPr>
  </w:style>
  <w:style w:type="paragraph" w:styleId="Index2">
    <w:name w:val="index 2"/>
    <w:basedOn w:val="Normal"/>
    <w:next w:val="Normal"/>
    <w:semiHidden/>
    <w:rsid w:val="00611C48"/>
    <w:pPr>
      <w:tabs>
        <w:tab w:val="right" w:pos="4176"/>
      </w:tabs>
      <w:ind w:left="568" w:hanging="284"/>
    </w:pPr>
    <w:rPr>
      <w:rFonts w:ascii="Garamond" w:hAnsi="Garamond"/>
    </w:rPr>
  </w:style>
  <w:style w:type="paragraph" w:customStyle="1" w:styleId="Byline">
    <w:name w:val="Byline"/>
    <w:rsid w:val="00611C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1C48"/>
    <w:pPr>
      <w:tabs>
        <w:tab w:val="clear" w:pos="3600"/>
        <w:tab w:val="clear" w:pos="3958"/>
      </w:tabs>
      <w:jc w:val="right"/>
    </w:pPr>
  </w:style>
  <w:style w:type="paragraph" w:styleId="Caption">
    <w:name w:val="caption"/>
    <w:basedOn w:val="BodyText"/>
    <w:next w:val="Normal"/>
    <w:qFormat/>
    <w:rsid w:val="00611C48"/>
    <w:pPr>
      <w:framePr w:w="2268" w:hSpace="181" w:vSpace="181" w:wrap="around" w:vAnchor="text" w:hAnchor="page" w:x="1135" w:y="285" w:anchorLock="1"/>
    </w:pPr>
    <w:rPr>
      <w:i/>
    </w:rPr>
  </w:style>
  <w:style w:type="paragraph" w:customStyle="1" w:styleId="MiniTOCTitle">
    <w:name w:val="MiniTOCTitle"/>
    <w:basedOn w:val="Heading4"/>
    <w:rsid w:val="00611C48"/>
    <w:pPr>
      <w:spacing w:before="240"/>
      <w:outlineLvl w:val="9"/>
    </w:pPr>
    <w:rPr>
      <w:noProof/>
      <w:sz w:val="24"/>
    </w:rPr>
  </w:style>
  <w:style w:type="paragraph" w:customStyle="1" w:styleId="MiniTOCItem">
    <w:name w:val="MiniTOCItem"/>
    <w:basedOn w:val="ListBullet"/>
    <w:rsid w:val="00611C48"/>
    <w:pPr>
      <w:numPr>
        <w:numId w:val="0"/>
      </w:numPr>
      <w:tabs>
        <w:tab w:val="right" w:leader="dot" w:pos="6521"/>
      </w:tabs>
      <w:spacing w:before="0" w:after="0"/>
    </w:pPr>
  </w:style>
  <w:style w:type="paragraph" w:customStyle="1" w:styleId="TOFTitle">
    <w:name w:val="TOFTitle"/>
    <w:basedOn w:val="TOCTitle"/>
    <w:rsid w:val="00611C48"/>
  </w:style>
  <w:style w:type="paragraph" w:styleId="TableofFigures">
    <w:name w:val="table of figures"/>
    <w:basedOn w:val="Normal"/>
    <w:next w:val="Normal"/>
    <w:semiHidden/>
    <w:rsid w:val="00611C48"/>
    <w:pPr>
      <w:tabs>
        <w:tab w:val="right" w:leader="dot" w:pos="9072"/>
      </w:tabs>
      <w:ind w:left="970" w:hanging="403"/>
    </w:pPr>
    <w:rPr>
      <w:rFonts w:ascii="Times New Roman" w:hAnsi="Times New Roman"/>
      <w:b/>
    </w:rPr>
  </w:style>
  <w:style w:type="paragraph" w:styleId="ListNumber">
    <w:name w:val="List Number"/>
    <w:basedOn w:val="List"/>
    <w:rsid w:val="00611C48"/>
    <w:pPr>
      <w:numPr>
        <w:numId w:val="11"/>
      </w:numPr>
    </w:pPr>
  </w:style>
  <w:style w:type="character" w:customStyle="1" w:styleId="WingdingSymbols">
    <w:name w:val="Wingding Symbols"/>
    <w:rsid w:val="00611C48"/>
    <w:rPr>
      <w:rFonts w:ascii="Wingdings" w:hAnsi="Wingdings"/>
    </w:rPr>
  </w:style>
  <w:style w:type="paragraph" w:customStyle="1" w:styleId="TableHeading">
    <w:name w:val="Table Heading"/>
    <w:basedOn w:val="HeadingBase"/>
    <w:rsid w:val="00611C48"/>
    <w:pPr>
      <w:keepLines/>
      <w:pBdr>
        <w:bottom w:val="single" w:sz="6" w:space="1" w:color="918585"/>
      </w:pBdr>
      <w:spacing w:before="240"/>
    </w:pPr>
  </w:style>
  <w:style w:type="character" w:customStyle="1" w:styleId="HotSpot">
    <w:name w:val="HotSpot"/>
    <w:rsid w:val="00611C48"/>
    <w:rPr>
      <w:color w:val="0033CC"/>
      <w:u w:val="none"/>
    </w:rPr>
  </w:style>
  <w:style w:type="paragraph" w:customStyle="1" w:styleId="BodyTextRight">
    <w:name w:val="Body Text Right"/>
    <w:basedOn w:val="BodyText"/>
    <w:rsid w:val="00611C48"/>
    <w:pPr>
      <w:spacing w:before="0" w:after="0"/>
      <w:jc w:val="right"/>
    </w:pPr>
  </w:style>
  <w:style w:type="paragraph" w:styleId="Index3">
    <w:name w:val="index 3"/>
    <w:basedOn w:val="ListNumber2"/>
    <w:next w:val="Normal"/>
    <w:semiHidden/>
    <w:rsid w:val="00611C48"/>
    <w:pPr>
      <w:numPr>
        <w:numId w:val="0"/>
      </w:numPr>
      <w:tabs>
        <w:tab w:val="right" w:leader="dot" w:pos="4176"/>
      </w:tabs>
    </w:pPr>
  </w:style>
  <w:style w:type="paragraph" w:styleId="ListNumber2">
    <w:name w:val="List Number 2"/>
    <w:basedOn w:val="List2"/>
    <w:rsid w:val="00611C48"/>
    <w:pPr>
      <w:numPr>
        <w:numId w:val="10"/>
      </w:numPr>
      <w:tabs>
        <w:tab w:val="clear" w:pos="1060"/>
      </w:tabs>
    </w:pPr>
  </w:style>
  <w:style w:type="paragraph" w:customStyle="1" w:styleId="MarginNote">
    <w:name w:val="Margin Note"/>
    <w:basedOn w:val="BodyText"/>
    <w:rsid w:val="00611C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1C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1C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1C48"/>
    <w:rPr>
      <w:sz w:val="32"/>
    </w:rPr>
  </w:style>
  <w:style w:type="paragraph" w:customStyle="1" w:styleId="HeadingProcedure">
    <w:name w:val="Heading Procedure"/>
    <w:basedOn w:val="HeadingBase"/>
    <w:next w:val="Normal"/>
    <w:rsid w:val="00611C48"/>
    <w:pPr>
      <w:tabs>
        <w:tab w:val="left" w:pos="0"/>
      </w:tabs>
      <w:spacing w:before="120" w:after="60"/>
    </w:pPr>
    <w:rPr>
      <w:i/>
      <w:color w:val="918585"/>
      <w:sz w:val="22"/>
    </w:rPr>
  </w:style>
  <w:style w:type="paragraph" w:customStyle="1" w:styleId="TableBodyText">
    <w:name w:val="Table Body Text"/>
    <w:basedOn w:val="BodyText"/>
    <w:rsid w:val="00611C48"/>
    <w:pPr>
      <w:spacing w:before="60" w:after="60"/>
    </w:pPr>
  </w:style>
  <w:style w:type="paragraph" w:styleId="ListContinue">
    <w:name w:val="List Continue"/>
    <w:basedOn w:val="List"/>
    <w:rsid w:val="00611C48"/>
    <w:pPr>
      <w:ind w:firstLine="0"/>
    </w:pPr>
  </w:style>
  <w:style w:type="paragraph" w:customStyle="1" w:styleId="ListNote">
    <w:name w:val="List Note"/>
    <w:basedOn w:val="List"/>
    <w:rsid w:val="00611C48"/>
    <w:pPr>
      <w:pBdr>
        <w:top w:val="single" w:sz="6" w:space="2" w:color="918585"/>
        <w:bottom w:val="single" w:sz="6" w:space="2" w:color="918585"/>
      </w:pBdr>
      <w:tabs>
        <w:tab w:val="left" w:pos="1021"/>
      </w:tabs>
      <w:ind w:firstLine="0"/>
    </w:pPr>
  </w:style>
  <w:style w:type="paragraph" w:customStyle="1" w:styleId="Warning">
    <w:name w:val="Warning"/>
    <w:basedOn w:val="BodyText"/>
    <w:rsid w:val="00611C48"/>
    <w:pPr>
      <w:shd w:val="clear" w:color="auto" w:fill="D9D9D9"/>
      <w:tabs>
        <w:tab w:val="left" w:pos="992"/>
      </w:tabs>
      <w:ind w:left="119" w:right="119"/>
    </w:pPr>
    <w:rPr>
      <w:sz w:val="20"/>
    </w:rPr>
  </w:style>
  <w:style w:type="paragraph" w:customStyle="1" w:styleId="MarginIcons">
    <w:name w:val="Margin Icons"/>
    <w:basedOn w:val="BodyText"/>
    <w:rsid w:val="00611C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1C48"/>
    <w:rPr>
      <w:rFonts w:ascii="Courier New" w:hAnsi="Courier New"/>
    </w:rPr>
  </w:style>
  <w:style w:type="paragraph" w:customStyle="1" w:styleId="NoteBullet">
    <w:name w:val="Note Bullet"/>
    <w:basedOn w:val="Note"/>
    <w:rsid w:val="00611C48"/>
    <w:pPr>
      <w:tabs>
        <w:tab w:val="clear" w:pos="680"/>
      </w:tabs>
      <w:spacing w:before="60" w:after="60"/>
    </w:pPr>
  </w:style>
  <w:style w:type="paragraph" w:customStyle="1" w:styleId="SubHeading2">
    <w:name w:val="SubHeading2"/>
    <w:basedOn w:val="HeadingBase"/>
    <w:rsid w:val="00611C48"/>
    <w:pPr>
      <w:spacing w:before="240" w:after="60"/>
    </w:pPr>
    <w:rPr>
      <w:sz w:val="20"/>
    </w:rPr>
  </w:style>
  <w:style w:type="paragraph" w:customStyle="1" w:styleId="SubHeading1">
    <w:name w:val="SubHeading1"/>
    <w:basedOn w:val="HeadingBase"/>
    <w:rsid w:val="00611C48"/>
    <w:pPr>
      <w:spacing w:before="240" w:after="60"/>
    </w:pPr>
    <w:rPr>
      <w:color w:val="918585"/>
      <w:sz w:val="22"/>
    </w:rPr>
  </w:style>
  <w:style w:type="paragraph" w:customStyle="1" w:styleId="SideHeading">
    <w:name w:val="Side Heading"/>
    <w:basedOn w:val="HeadingBase"/>
    <w:rsid w:val="00611C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1C48"/>
    <w:pPr>
      <w:numPr>
        <w:numId w:val="12"/>
      </w:numPr>
    </w:pPr>
  </w:style>
  <w:style w:type="paragraph" w:styleId="PlainText">
    <w:name w:val="Plain Text"/>
    <w:basedOn w:val="Normal"/>
    <w:link w:val="PlainTextChar"/>
    <w:rsid w:val="00611C48"/>
    <w:rPr>
      <w:sz w:val="20"/>
    </w:rPr>
  </w:style>
  <w:style w:type="character" w:customStyle="1" w:styleId="PlainTextChar">
    <w:name w:val="Plain Text Char"/>
    <w:basedOn w:val="DefaultParagraphFont"/>
    <w:link w:val="PlainText"/>
    <w:rsid w:val="00611C48"/>
    <w:rPr>
      <w:rFonts w:ascii="Courier New" w:eastAsia="Times New Roman" w:hAnsi="Courier New" w:cs="Times New Roman"/>
      <w:sz w:val="20"/>
      <w:szCs w:val="20"/>
      <w:lang w:eastAsia="en-US"/>
    </w:rPr>
  </w:style>
  <w:style w:type="character" w:customStyle="1" w:styleId="MenuOption">
    <w:name w:val="Menu Option"/>
    <w:basedOn w:val="DefaultParagraphFont"/>
    <w:rsid w:val="00611C48"/>
    <w:rPr>
      <w:b/>
      <w:smallCaps/>
    </w:rPr>
  </w:style>
  <w:style w:type="paragraph" w:customStyle="1" w:styleId="TableListNumber">
    <w:name w:val="Table List Number"/>
    <w:basedOn w:val="ListNumber"/>
    <w:rsid w:val="00611C48"/>
    <w:pPr>
      <w:numPr>
        <w:numId w:val="0"/>
      </w:numPr>
    </w:pPr>
  </w:style>
  <w:style w:type="paragraph" w:styleId="TOC4">
    <w:name w:val="toc 4"/>
    <w:basedOn w:val="TOCBase"/>
    <w:next w:val="Normal"/>
    <w:semiHidden/>
    <w:rsid w:val="00611C48"/>
    <w:pPr>
      <w:tabs>
        <w:tab w:val="right" w:leader="dot" w:pos="9071"/>
      </w:tabs>
      <w:ind w:left="1701"/>
    </w:pPr>
  </w:style>
  <w:style w:type="paragraph" w:customStyle="1" w:styleId="ListAlpha">
    <w:name w:val="List Alpha"/>
    <w:basedOn w:val="List"/>
    <w:rsid w:val="00611C48"/>
    <w:pPr>
      <w:numPr>
        <w:numId w:val="9"/>
      </w:numPr>
    </w:pPr>
  </w:style>
  <w:style w:type="paragraph" w:customStyle="1" w:styleId="ListAlpha2">
    <w:name w:val="List Alpha 2"/>
    <w:basedOn w:val="List2"/>
    <w:rsid w:val="00611C48"/>
    <w:pPr>
      <w:numPr>
        <w:numId w:val="8"/>
      </w:numPr>
    </w:pPr>
  </w:style>
  <w:style w:type="paragraph" w:styleId="List2">
    <w:name w:val="List 2"/>
    <w:basedOn w:val="BodyText"/>
    <w:rsid w:val="00611C48"/>
    <w:pPr>
      <w:tabs>
        <w:tab w:val="left" w:pos="680"/>
      </w:tabs>
      <w:spacing w:before="60" w:after="60"/>
      <w:ind w:left="680" w:hanging="340"/>
    </w:pPr>
  </w:style>
  <w:style w:type="paragraph" w:styleId="List3">
    <w:name w:val="List 3"/>
    <w:basedOn w:val="BodyText"/>
    <w:rsid w:val="00611C48"/>
    <w:pPr>
      <w:tabs>
        <w:tab w:val="left" w:pos="1021"/>
      </w:tabs>
      <w:spacing w:before="60" w:after="60"/>
      <w:ind w:left="1020" w:hanging="340"/>
    </w:pPr>
  </w:style>
  <w:style w:type="paragraph" w:styleId="List4">
    <w:name w:val="List 4"/>
    <w:basedOn w:val="BodyText"/>
    <w:rsid w:val="00611C48"/>
    <w:pPr>
      <w:tabs>
        <w:tab w:val="left" w:pos="1361"/>
      </w:tabs>
      <w:spacing w:before="60" w:after="60"/>
      <w:ind w:left="1361" w:hanging="340"/>
    </w:pPr>
  </w:style>
  <w:style w:type="paragraph" w:styleId="List5">
    <w:name w:val="List 5"/>
    <w:basedOn w:val="BodyText"/>
    <w:rsid w:val="00611C48"/>
    <w:pPr>
      <w:tabs>
        <w:tab w:val="left" w:pos="1701"/>
      </w:tabs>
      <w:spacing w:before="60" w:after="60"/>
      <w:ind w:left="1701" w:hanging="340"/>
    </w:pPr>
  </w:style>
  <w:style w:type="paragraph" w:styleId="ListBullet4">
    <w:name w:val="List Bullet 4"/>
    <w:basedOn w:val="List4"/>
    <w:rsid w:val="00611C48"/>
    <w:pPr>
      <w:numPr>
        <w:numId w:val="3"/>
      </w:numPr>
    </w:pPr>
  </w:style>
  <w:style w:type="paragraph" w:styleId="ListBullet5">
    <w:name w:val="List Bullet 5"/>
    <w:basedOn w:val="List5"/>
    <w:rsid w:val="00611C48"/>
    <w:pPr>
      <w:numPr>
        <w:numId w:val="4"/>
      </w:numPr>
    </w:pPr>
  </w:style>
  <w:style w:type="paragraph" w:styleId="ListContinue2">
    <w:name w:val="List Continue 2"/>
    <w:basedOn w:val="List2"/>
    <w:rsid w:val="00611C48"/>
    <w:pPr>
      <w:ind w:firstLine="0"/>
    </w:pPr>
  </w:style>
  <w:style w:type="paragraph" w:styleId="ListContinue3">
    <w:name w:val="List Continue 3"/>
    <w:basedOn w:val="List3"/>
    <w:rsid w:val="00611C48"/>
    <w:pPr>
      <w:ind w:left="1021" w:firstLine="0"/>
    </w:pPr>
  </w:style>
  <w:style w:type="paragraph" w:styleId="ListContinue4">
    <w:name w:val="List Continue 4"/>
    <w:basedOn w:val="List4"/>
    <w:rsid w:val="00611C48"/>
    <w:pPr>
      <w:ind w:firstLine="0"/>
    </w:pPr>
  </w:style>
  <w:style w:type="paragraph" w:styleId="ListContinue5">
    <w:name w:val="List Continue 5"/>
    <w:basedOn w:val="List5"/>
    <w:rsid w:val="00611C48"/>
    <w:pPr>
      <w:ind w:firstLine="0"/>
    </w:pPr>
  </w:style>
  <w:style w:type="paragraph" w:styleId="ListNumber3">
    <w:name w:val="List Number 3"/>
    <w:basedOn w:val="List3"/>
    <w:rsid w:val="00611C48"/>
    <w:pPr>
      <w:numPr>
        <w:numId w:val="5"/>
      </w:numPr>
    </w:pPr>
  </w:style>
  <w:style w:type="paragraph" w:styleId="ListNumber4">
    <w:name w:val="List Number 4"/>
    <w:basedOn w:val="List4"/>
    <w:rsid w:val="00611C48"/>
    <w:pPr>
      <w:numPr>
        <w:numId w:val="6"/>
      </w:numPr>
    </w:pPr>
  </w:style>
  <w:style w:type="paragraph" w:styleId="ListNumber5">
    <w:name w:val="List Number 5"/>
    <w:basedOn w:val="List5"/>
    <w:rsid w:val="00611C48"/>
    <w:pPr>
      <w:numPr>
        <w:numId w:val="7"/>
      </w:numPr>
    </w:pPr>
  </w:style>
  <w:style w:type="paragraph" w:styleId="BlockText">
    <w:name w:val="Block Text"/>
    <w:basedOn w:val="Normal"/>
    <w:rsid w:val="00611C48"/>
    <w:pPr>
      <w:spacing w:after="120"/>
      <w:ind w:left="1440" w:right="1440"/>
    </w:pPr>
  </w:style>
  <w:style w:type="character" w:customStyle="1" w:styleId="Subscript">
    <w:name w:val="Subscript"/>
    <w:basedOn w:val="DefaultParagraphFont"/>
    <w:rsid w:val="00611C48"/>
    <w:rPr>
      <w:sz w:val="16"/>
      <w:vertAlign w:val="subscript"/>
    </w:rPr>
  </w:style>
  <w:style w:type="character" w:customStyle="1" w:styleId="Superscript">
    <w:name w:val="Superscript"/>
    <w:basedOn w:val="DefaultParagraphFont"/>
    <w:rsid w:val="00611C48"/>
    <w:rPr>
      <w:sz w:val="16"/>
      <w:vertAlign w:val="superscript"/>
    </w:rPr>
  </w:style>
  <w:style w:type="character" w:customStyle="1" w:styleId="Symbols">
    <w:name w:val="Symbols"/>
    <w:basedOn w:val="DefaultParagraphFont"/>
    <w:rsid w:val="00611C48"/>
    <w:rPr>
      <w:rFonts w:ascii="Symbol" w:hAnsi="Symbol"/>
    </w:rPr>
  </w:style>
  <w:style w:type="character" w:customStyle="1" w:styleId="MenuOptions">
    <w:name w:val="Menu Options"/>
    <w:basedOn w:val="DefaultParagraphFont"/>
    <w:rsid w:val="00611C48"/>
    <w:rPr>
      <w:rFonts w:ascii="Arial Narrow" w:hAnsi="Arial Narrow"/>
      <w:smallCaps/>
    </w:rPr>
  </w:style>
  <w:style w:type="character" w:customStyle="1" w:styleId="Buttons">
    <w:name w:val="Buttons"/>
    <w:basedOn w:val="DefaultParagraphFont"/>
    <w:rsid w:val="00611C48"/>
    <w:rPr>
      <w:b/>
    </w:rPr>
  </w:style>
  <w:style w:type="character" w:customStyle="1" w:styleId="Underlined">
    <w:name w:val="Underlined"/>
    <w:basedOn w:val="DefaultParagraphFont"/>
    <w:rsid w:val="00611C48"/>
    <w:rPr>
      <w:u w:val="single"/>
    </w:rPr>
  </w:style>
  <w:style w:type="paragraph" w:customStyle="1" w:styleId="TableBodyTextRight">
    <w:name w:val="Table Body Text Right"/>
    <w:basedOn w:val="TableBodyText"/>
    <w:rsid w:val="00611C48"/>
    <w:pPr>
      <w:widowControl w:val="0"/>
      <w:autoSpaceDE w:val="0"/>
      <w:autoSpaceDN w:val="0"/>
      <w:adjustRightInd w:val="0"/>
      <w:jc w:val="right"/>
    </w:pPr>
    <w:rPr>
      <w:rFonts w:cs="Arial"/>
      <w:szCs w:val="18"/>
    </w:rPr>
  </w:style>
  <w:style w:type="paragraph" w:customStyle="1" w:styleId="CopyrightText">
    <w:name w:val="Copyright Text"/>
    <w:basedOn w:val="BodyText"/>
    <w:rsid w:val="00611C48"/>
    <w:rPr>
      <w:sz w:val="18"/>
    </w:rPr>
  </w:style>
  <w:style w:type="paragraph" w:customStyle="1" w:styleId="BodySmallRight">
    <w:name w:val="Body Small Right"/>
    <w:basedOn w:val="BodyTextRight"/>
    <w:rsid w:val="00611C48"/>
    <w:rPr>
      <w:sz w:val="18"/>
      <w:szCs w:val="18"/>
    </w:rPr>
  </w:style>
  <w:style w:type="paragraph" w:customStyle="1" w:styleId="MarginEdition">
    <w:name w:val="Margin Edition"/>
    <w:basedOn w:val="MarginNote"/>
    <w:rsid w:val="00611C48"/>
    <w:pPr>
      <w:spacing w:before="0" w:after="0"/>
    </w:pPr>
    <w:rPr>
      <w:rFonts w:ascii="Times New Roman" w:hAnsi="Times New Roman"/>
      <w:color w:val="999999"/>
    </w:rPr>
  </w:style>
  <w:style w:type="paragraph" w:customStyle="1" w:styleId="Spacer">
    <w:name w:val="Spacer"/>
    <w:basedOn w:val="Normal"/>
    <w:rsid w:val="00611C48"/>
    <w:rPr>
      <w:sz w:val="2"/>
      <w:szCs w:val="2"/>
    </w:rPr>
  </w:style>
  <w:style w:type="character" w:customStyle="1" w:styleId="Small">
    <w:name w:val="Small"/>
    <w:basedOn w:val="DefaultParagraphFont"/>
    <w:rsid w:val="00611C48"/>
    <w:rPr>
      <w:sz w:val="16"/>
    </w:rPr>
  </w:style>
  <w:style w:type="paragraph" w:customStyle="1" w:styleId="WideTable">
    <w:name w:val="Wide Table"/>
    <w:basedOn w:val="Normal"/>
    <w:rsid w:val="00611C48"/>
    <w:pPr>
      <w:ind w:left="-1418"/>
    </w:pPr>
    <w:rPr>
      <w:sz w:val="2"/>
      <w:szCs w:val="2"/>
    </w:rPr>
  </w:style>
  <w:style w:type="character" w:styleId="PageNumber">
    <w:name w:val="page number"/>
    <w:basedOn w:val="DefaultParagraphFont"/>
    <w:rsid w:val="00611C48"/>
  </w:style>
  <w:style w:type="paragraph" w:styleId="Quote">
    <w:name w:val="Quote"/>
    <w:basedOn w:val="Heading1"/>
    <w:link w:val="QuoteChar"/>
    <w:qFormat/>
    <w:rsid w:val="00611C48"/>
    <w:rPr>
      <w:b w:val="0"/>
      <w:sz w:val="72"/>
      <w:szCs w:val="72"/>
      <w:lang w:val="en-NZ"/>
    </w:rPr>
  </w:style>
  <w:style w:type="character" w:customStyle="1" w:styleId="QuoteChar">
    <w:name w:val="Quote Char"/>
    <w:basedOn w:val="DefaultParagraphFont"/>
    <w:link w:val="Quote"/>
    <w:rsid w:val="00611C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1C48"/>
    <w:pPr>
      <w:pageBreakBefore/>
    </w:pPr>
  </w:style>
  <w:style w:type="paragraph" w:customStyle="1" w:styleId="Border">
    <w:name w:val="Border"/>
    <w:basedOn w:val="Normal"/>
    <w:qFormat/>
    <w:rsid w:val="00611C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1C48"/>
    <w:rPr>
      <w:b/>
      <w:bCs/>
      <w:i/>
      <w:iCs/>
      <w:color w:val="auto"/>
    </w:rPr>
  </w:style>
  <w:style w:type="paragraph" w:styleId="IntenseQuote">
    <w:name w:val="Intense Quote"/>
    <w:basedOn w:val="Normal"/>
    <w:next w:val="Normal"/>
    <w:link w:val="IntenseQuoteChar"/>
    <w:uiPriority w:val="30"/>
    <w:qFormat/>
    <w:rsid w:val="00611C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1C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1C48"/>
    <w:rPr>
      <w:smallCaps/>
      <w:color w:val="auto"/>
      <w:u w:val="single"/>
    </w:rPr>
  </w:style>
  <w:style w:type="character" w:styleId="IntenseReference">
    <w:name w:val="Intense Reference"/>
    <w:basedOn w:val="DefaultParagraphFont"/>
    <w:uiPriority w:val="32"/>
    <w:qFormat/>
    <w:rsid w:val="00611C48"/>
    <w:rPr>
      <w:b/>
      <w:bCs/>
      <w:smallCaps/>
      <w:color w:val="auto"/>
      <w:spacing w:val="5"/>
      <w:u w:val="single"/>
    </w:rPr>
  </w:style>
  <w:style w:type="paragraph" w:customStyle="1" w:styleId="2ColumnHeading">
    <w:name w:val="2Column Heading"/>
    <w:basedOn w:val="BodyText"/>
    <w:qFormat/>
    <w:rsid w:val="00611C48"/>
    <w:pPr>
      <w:spacing w:after="60"/>
      <w:ind w:left="-2268"/>
    </w:pPr>
    <w:rPr>
      <w:b/>
    </w:rPr>
  </w:style>
  <w:style w:type="paragraph" w:customStyle="1" w:styleId="Heading1TOC">
    <w:name w:val="Heading1 TOC"/>
    <w:basedOn w:val="Normal"/>
    <w:qFormat/>
    <w:rsid w:val="00611C48"/>
    <w:pPr>
      <w:spacing w:before="240" w:after="120"/>
    </w:pPr>
    <w:rPr>
      <w:rFonts w:ascii="Times New Roman" w:hAnsi="Times New Roman"/>
      <w:b/>
      <w:sz w:val="32"/>
    </w:rPr>
  </w:style>
  <w:style w:type="paragraph" w:customStyle="1" w:styleId="Heading2TOC">
    <w:name w:val="Heading2 TOC"/>
    <w:basedOn w:val="Normal"/>
    <w:qFormat/>
    <w:rsid w:val="00611C48"/>
    <w:pPr>
      <w:spacing w:before="240" w:after="60"/>
    </w:pPr>
    <w:rPr>
      <w:rFonts w:ascii="Times New Roman" w:hAnsi="Times New Roman"/>
      <w:b/>
      <w:sz w:val="28"/>
    </w:rPr>
  </w:style>
  <w:style w:type="character" w:customStyle="1" w:styleId="Underline">
    <w:name w:val="Underline"/>
    <w:basedOn w:val="DefaultParagraphFont"/>
    <w:qFormat/>
    <w:rsid w:val="00611C48"/>
    <w:rPr>
      <w:u w:val="single"/>
    </w:rPr>
  </w:style>
  <w:style w:type="paragraph" w:styleId="BalloonText">
    <w:name w:val="Balloon Text"/>
    <w:basedOn w:val="Normal"/>
    <w:link w:val="BalloonTextChar"/>
    <w:rsid w:val="00611C48"/>
    <w:rPr>
      <w:rFonts w:ascii="Tahoma" w:hAnsi="Tahoma" w:cs="Tahoma"/>
      <w:sz w:val="16"/>
      <w:szCs w:val="16"/>
    </w:rPr>
  </w:style>
  <w:style w:type="character" w:customStyle="1" w:styleId="BalloonTextChar">
    <w:name w:val="Balloon Text Char"/>
    <w:basedOn w:val="DefaultParagraphFont"/>
    <w:link w:val="BalloonText"/>
    <w:rsid w:val="00611C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1C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1C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1C48"/>
    <w:rPr>
      <w:b/>
      <w:color w:val="660033"/>
      <w:spacing w:val="0"/>
    </w:rPr>
  </w:style>
  <w:style w:type="paragraph" w:customStyle="1" w:styleId="Nameditemlist">
    <w:name w:val="Named item list"/>
    <w:basedOn w:val="BodyText"/>
    <w:qFormat/>
    <w:rsid w:val="00611C4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1286</Words>
  <Characters>8357</Characters>
  <Application>Microsoft Office Word</Application>
  <DocSecurity>0</DocSecurity>
  <Lines>280</Lines>
  <Paragraphs>178</Paragraphs>
  <ScaleCrop>false</ScaleCrop>
  <Company>Author-it Software Corporation Ltd.</Company>
  <LinksUpToDate>false</LinksUpToDate>
  <CharactersWithSpaces>9566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PSPTRAN404A Conduct detailed vehicle examination</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2012-11-01T03:12:00Z</dcterms:created>
  <dcterms:modified xsi:type="dcterms:W3CDTF">2012-11-01T03:12:00Z</dcterms:modified>
</cp:coreProperties>
</file>