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367" w:rsidP="0079636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PSPTRAN403A Assess vehicle compliance</w:t>
      </w:r>
      <w:r>
        <w:fldChar w:fldCharType="end"/>
      </w:r>
    </w:p>
    <w:p w:rsidR="00796367" w:rsidP="00796367">
      <w:pPr>
        <w:pStyle w:val="Version"/>
        <w:sectPr w:rsidSect="00907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9076E0" w:rsidP="009076E0">
      <w:pPr>
        <w:pStyle w:val="SuperHeading"/>
      </w:pPr>
      <w:r w:rsidRPr="009076E0">
        <w:t>PSPTRAN403A Assess vehicle compliance</w:t>
      </w:r>
    </w:p>
    <w:p w:rsidR="00000000" w:rsidRPr="009076E0" w:rsidP="009076E0">
      <w:pPr>
        <w:pStyle w:val="SuperHeading"/>
      </w:pPr>
    </w:p>
    <w:p w:rsidR="00000000" w:rsidRPr="009076E0" w:rsidP="009076E0">
      <w:pPr>
        <w:pStyle w:val="Heading1"/>
      </w:pPr>
      <w:bookmarkStart w:id="1" w:name="O_500024"/>
      <w:bookmarkEnd w:id="1"/>
      <w:r w:rsidRPr="00907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Comments</w:t>
            </w:r>
          </w:p>
        </w:tc>
      </w:tr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 xml:space="preserve">Unit descriptor, application of unit, elements and </w:t>
            </w:r>
            <w:r w:rsidRPr="009076E0">
              <w:t xml:space="preserve">performance criteria, evidence guide and range statement edited. </w:t>
            </w:r>
          </w:p>
        </w:tc>
      </w:tr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Layout adjusted. No changes to content.</w:t>
            </w:r>
          </w:p>
        </w:tc>
      </w:tr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>Primary release.</w:t>
            </w:r>
          </w:p>
        </w:tc>
      </w:tr>
    </w:tbl>
    <w:p w:rsidR="00796367" w:rsidP="009076E0">
      <w:pPr>
        <w:pStyle w:val="BodyText"/>
      </w:pPr>
    </w:p>
    <w:p w:rsidR="00796367" w:rsidP="009076E0">
      <w:pPr>
        <w:pStyle w:val="BodyText"/>
      </w:pPr>
    </w:p>
    <w:p w:rsidR="00000000" w:rsidRPr="009076E0" w:rsidP="009076E0">
      <w:pPr>
        <w:pStyle w:val="Heading1"/>
      </w:pPr>
      <w:bookmarkStart w:id="2" w:name="O_500028"/>
      <w:bookmarkEnd w:id="2"/>
      <w:r w:rsidRPr="009076E0">
        <w:t>Unit Descriptor</w:t>
      </w:r>
    </w:p>
    <w:p w:rsidR="00000000" w:rsidRPr="009076E0" w:rsidP="009076E0">
      <w:pPr>
        <w:pStyle w:val="BodyText"/>
      </w:pPr>
      <w:r w:rsidRPr="009076E0">
        <w:t>This unit describes the performance outcomes, skills and knowledge required to undertake vehicle compliance assessments.</w:t>
      </w:r>
    </w:p>
    <w:p w:rsidR="00000000" w:rsidRPr="009076E0" w:rsidP="009076E0">
      <w:pPr>
        <w:pStyle w:val="BodyText"/>
      </w:pPr>
      <w:r w:rsidRPr="009076E0">
        <w:t>Licensing, legislative, regulatory or certification requirements may be applicable to this unit at the time of publication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3" w:name="O_500035"/>
      <w:bookmarkEnd w:id="3"/>
      <w:r w:rsidRPr="009076E0">
        <w:t>Application of the Unit</w:t>
      </w:r>
    </w:p>
    <w:p w:rsidR="00000000" w:rsidRPr="009076E0" w:rsidP="009076E0">
      <w:pPr>
        <w:pStyle w:val="BodyText"/>
      </w:pPr>
      <w:r w:rsidRPr="009076E0">
        <w:t>This unit applies to individuals in road transport regulatory roles who assess vehicles to determine their compliance or otherwise with standards and legislative requirements.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4" w:name="O_500026"/>
      <w:bookmarkEnd w:id="4"/>
      <w:r w:rsidRPr="009076E0">
        <w:t>Licensing/Regulatory Information</w:t>
      </w:r>
    </w:p>
    <w:p w:rsidR="00000000" w:rsidRPr="009076E0" w:rsidP="009076E0">
      <w:pPr>
        <w:pStyle w:val="BodyText"/>
      </w:pPr>
      <w:r w:rsidRPr="009076E0">
        <w:t>N</w:t>
      </w:r>
      <w:r w:rsidRPr="009076E0">
        <w:t>ot applicable.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5" w:name="O_500027"/>
      <w:bookmarkEnd w:id="5"/>
      <w:r w:rsidRPr="009076E0">
        <w:t>Pre-Requisites</w:t>
      </w:r>
    </w:p>
    <w:p w:rsidR="00000000" w:rsidRPr="009076E0" w:rsidP="009076E0">
      <w:pPr>
        <w:pStyle w:val="BodyText"/>
      </w:pPr>
      <w:r w:rsidRPr="009076E0">
        <w:t>Not applicable.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6" w:name="O_500031"/>
      <w:bookmarkEnd w:id="6"/>
      <w:r w:rsidRPr="009076E0">
        <w:t>Employability Skills Information</w:t>
      </w:r>
    </w:p>
    <w:p w:rsidR="00000000" w:rsidRPr="009076E0" w:rsidP="009076E0">
      <w:pPr>
        <w:pStyle w:val="BodyText"/>
      </w:pPr>
      <w:r w:rsidRPr="009076E0">
        <w:t>This unit contains employability skills.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7" w:name="O_500032"/>
      <w:bookmarkEnd w:id="7"/>
      <w:r w:rsidRPr="009076E0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 xml:space="preserve">Elements are the essential outcomes of </w:t>
            </w:r>
            <w:r w:rsidRPr="009076E0">
              <w:t>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 xml:space="preserve">Together, performance criteria specify the requirements for competent performance. Text in </w:t>
            </w:r>
            <w:r w:rsidRPr="009076E0">
              <w:rPr>
                <w:rStyle w:val="BoldandItalics"/>
              </w:rPr>
              <w:t>bold italics</w:t>
            </w:r>
            <w:r w:rsidRPr="009076E0">
              <w:t xml:space="preserve">  is explained in the Range Statement following.</w:t>
            </w:r>
          </w:p>
        </w:tc>
      </w:tr>
    </w:tbl>
    <w:p w:rsidR="00000000" w:rsidRPr="009076E0" w:rsidP="009076E0">
      <w:pPr>
        <w:pStyle w:val="BodyText"/>
      </w:pP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8" w:name="O_500033"/>
      <w:bookmarkEnd w:id="8"/>
      <w:r w:rsidRPr="009076E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PERFORMANCE CRITERIA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List"/>
              <w:rPr>
                <w:lang w:val="en-NZ"/>
              </w:rPr>
            </w:pPr>
            <w:r w:rsidRPr="009076E0">
              <w:rPr>
                <w:rStyle w:val="SpecialBold"/>
              </w:rPr>
              <w:t>1</w:t>
            </w:r>
            <w:r w:rsidRPr="009076E0">
              <w:t>.</w:t>
            </w:r>
            <w:r w:rsidRPr="009076E0">
              <w:tab/>
            </w:r>
            <w:r w:rsidRPr="009076E0">
              <w:rPr>
                <w:rStyle w:val="SpecialBold"/>
              </w:rPr>
              <w:t>Check and use compliance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Number"/>
            </w:pPr>
            <w:r w:rsidRPr="009076E0">
              <w:t>1.1</w:t>
            </w:r>
            <w:r w:rsidRPr="009076E0">
              <w:tab/>
            </w:r>
            <w:r w:rsidRPr="009076E0">
              <w:rPr>
                <w:rStyle w:val="BoldandItalics"/>
              </w:rPr>
              <w:t xml:space="preserve">Equipment </w:t>
            </w:r>
            <w:r w:rsidRPr="009076E0">
              <w:t>is checked in accordance with organisational policies and procedures and manufacturers' specifications.</w:t>
            </w:r>
          </w:p>
          <w:p w:rsidR="00000000" w:rsidRPr="009076E0" w:rsidP="009076E0">
            <w:pPr>
              <w:pStyle w:val="ListNumber"/>
            </w:pPr>
            <w:r w:rsidRPr="009076E0">
              <w:t>1.2</w:t>
            </w:r>
            <w:r w:rsidRPr="009076E0">
              <w:tab/>
              <w:t>Equipment is accurately calibrated to meet legal requirements.</w:t>
            </w:r>
          </w:p>
          <w:p w:rsidR="00000000" w:rsidP="009076E0">
            <w:pPr>
              <w:pStyle w:val="ListNumber"/>
              <w:rPr>
                <w:lang w:val="en-NZ"/>
              </w:rPr>
            </w:pPr>
            <w:r w:rsidRPr="009076E0">
              <w:t>1.3  Equipment is operated in accordance with standards and procedures.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ListNumber"/>
              <w:rPr>
                <w:lang w:val="en-NZ"/>
              </w:rPr>
            </w:pPr>
            <w:r w:rsidRPr="009076E0">
              <w:rPr>
                <w:rStyle w:val="SpecialBold"/>
              </w:rPr>
              <w:t>2</w:t>
            </w:r>
            <w:r w:rsidRPr="009076E0">
              <w:t xml:space="preserve">.  </w:t>
            </w:r>
            <w:r w:rsidRPr="009076E0">
              <w:rPr>
                <w:rStyle w:val="SpecialBold"/>
              </w:rPr>
              <w:tab/>
              <w:t>Intercept vehicles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Number"/>
            </w:pPr>
            <w:r w:rsidRPr="009076E0">
              <w:t>2.1</w:t>
            </w:r>
            <w:r w:rsidRPr="009076E0">
              <w:tab/>
              <w:t>Interceptions and procedures are planned with co-workers to ensure     compliance with legislation, codes of practice, organisational procedures and stan</w:t>
            </w:r>
            <w:r w:rsidRPr="009076E0">
              <w:t>dards.</w:t>
            </w:r>
          </w:p>
          <w:p w:rsidR="00000000" w:rsidRPr="009076E0" w:rsidP="009076E0">
            <w:pPr>
              <w:pStyle w:val="ListNumber"/>
            </w:pPr>
            <w:r w:rsidRPr="009076E0">
              <w:t xml:space="preserve">2.2 Safe </w:t>
            </w:r>
            <w:r w:rsidRPr="009076E0">
              <w:rPr>
                <w:rStyle w:val="BoldandItalics"/>
              </w:rPr>
              <w:t xml:space="preserve">locations </w:t>
            </w:r>
            <w:r w:rsidRPr="009076E0">
              <w:t>are selected for each interceoption in accordance with organisational policy and workplace health and safety requirements.</w:t>
            </w:r>
          </w:p>
          <w:p w:rsidR="00000000" w:rsidRPr="009076E0" w:rsidP="009076E0">
            <w:pPr>
              <w:pStyle w:val="ListNumber"/>
            </w:pPr>
            <w:r w:rsidRPr="009076E0">
              <w:t>2.3</w:t>
            </w:r>
            <w:r w:rsidRPr="009076E0">
              <w:tab/>
              <w:t>Clear and meaningful signals are given to driver of target vehicles to stop their vehicles in accordanc</w:t>
            </w:r>
            <w:r w:rsidRPr="009076E0">
              <w:t>e with legislation, policies and procedures.</w:t>
            </w:r>
          </w:p>
          <w:p w:rsidR="00000000" w:rsidRPr="009076E0" w:rsidP="009076E0">
            <w:pPr>
              <w:pStyle w:val="ListNumber"/>
            </w:pPr>
            <w:r w:rsidRPr="009076E0">
              <w:t xml:space="preserve">2.4 Agency policy requirements for interception vehicles are complied with. </w:t>
            </w:r>
          </w:p>
          <w:p w:rsidR="00000000" w:rsidP="009076E0">
            <w:pPr>
              <w:pStyle w:val="ListNumber"/>
              <w:rPr>
                <w:lang w:val="en-NZ"/>
              </w:rPr>
            </w:pPr>
            <w:r w:rsidRPr="009076E0">
              <w:t>2.5</w:t>
            </w:r>
            <w:r w:rsidRPr="009076E0">
              <w:tab/>
              <w:t>Occupational health and safety requirements are followed to prevent injury or damage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List"/>
              <w:rPr>
                <w:lang w:val="en-NZ"/>
              </w:rPr>
            </w:pPr>
            <w:r w:rsidRPr="009076E0">
              <w:rPr>
                <w:rStyle w:val="SpecialBold"/>
              </w:rPr>
              <w:t>3</w:t>
            </w:r>
            <w:r w:rsidRPr="009076E0">
              <w:t>.</w:t>
            </w:r>
            <w:r w:rsidRPr="009076E0">
              <w:tab/>
            </w:r>
            <w:r w:rsidRPr="009076E0">
              <w:rPr>
                <w:rStyle w:val="SpecialBold"/>
              </w:rPr>
              <w:t>Assess vehicle compliance with regulatory</w:t>
            </w:r>
            <w:r w:rsidRPr="009076E0">
              <w:rPr>
                <w:rStyle w:val="SpecialBold"/>
              </w:rPr>
              <w:t xml:space="preserve">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"/>
            </w:pPr>
            <w:r w:rsidRPr="009076E0">
              <w:t>3.1</w:t>
            </w:r>
            <w:r w:rsidRPr="009076E0">
              <w:tab/>
              <w:t>Regulatory details/records are verified and data interpreted.</w:t>
            </w:r>
          </w:p>
          <w:p w:rsidR="00000000" w:rsidRPr="009076E0" w:rsidP="009076E0">
            <w:pPr>
              <w:pStyle w:val="List"/>
            </w:pPr>
            <w:r w:rsidRPr="009076E0">
              <w:t>3.2</w:t>
            </w:r>
            <w:r w:rsidRPr="009076E0">
              <w:tab/>
              <w:t>Compliance with conditions of the authorisation and/or any exemptions is assessed and any non-compliance is identified.</w:t>
            </w:r>
          </w:p>
          <w:p w:rsidR="00000000" w:rsidRPr="009076E0" w:rsidP="009076E0">
            <w:pPr>
              <w:pStyle w:val="List"/>
            </w:pPr>
            <w:r w:rsidRPr="009076E0">
              <w:t>3.3</w:t>
            </w:r>
            <w:r w:rsidRPr="009076E0">
              <w:tab/>
            </w:r>
            <w:r w:rsidRPr="009076E0">
              <w:rPr>
                <w:rStyle w:val="BoldandItalics"/>
              </w:rPr>
              <w:t xml:space="preserve">Compliance </w:t>
            </w:r>
            <w:r w:rsidRPr="009076E0">
              <w:t>checks are undertaken in accordance with legislation and standards</w:t>
            </w:r>
            <w:r w:rsidRPr="009076E0">
              <w:rPr>
                <w:rStyle w:val="BoldandItalics"/>
              </w:rPr>
              <w:t>.</w:t>
            </w:r>
          </w:p>
          <w:p w:rsidR="00000000" w:rsidRPr="009076E0" w:rsidP="009076E0">
            <w:pPr>
              <w:pStyle w:val="ListNumber"/>
            </w:pPr>
            <w:r w:rsidRPr="009076E0">
              <w:rPr>
                <w:rStyle w:val="BoldandItalics"/>
              </w:rPr>
              <w:t xml:space="preserve"> </w:t>
            </w:r>
            <w:r w:rsidRPr="009076E0">
              <w:t>3.4</w:t>
            </w:r>
            <w:r w:rsidRPr="009076E0">
              <w:tab/>
              <w:t xml:space="preserve">Operational safety is maintained at all times and </w:t>
            </w:r>
            <w:r w:rsidRPr="009076E0">
              <w:rPr>
                <w:rStyle w:val="BoldandItalics"/>
              </w:rPr>
              <w:t>contingency management processes</w:t>
            </w:r>
            <w:r w:rsidRPr="009076E0">
              <w:t xml:space="preserve"> are implemented for any unplanned events in accordance with organisational policy and procedures.</w:t>
            </w:r>
          </w:p>
          <w:p w:rsidR="00000000" w:rsidP="009076E0">
            <w:pPr>
              <w:pStyle w:val="ListNumber"/>
              <w:rPr>
                <w:lang w:val="en-NZ"/>
              </w:rPr>
            </w:pPr>
            <w:r w:rsidRPr="009076E0">
              <w:t>3</w:t>
            </w:r>
            <w:r w:rsidRPr="009076E0">
              <w:t>.5 Any non-compliances are identified in accordance with regulatory requirements.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ListNumber"/>
              <w:rPr>
                <w:lang w:val="en-NZ"/>
              </w:rPr>
            </w:pPr>
            <w:r w:rsidRPr="009076E0">
              <w:rPr>
                <w:rStyle w:val="SpecialBold"/>
              </w:rPr>
              <w:t>4</w:t>
            </w:r>
            <w:r w:rsidRPr="009076E0">
              <w:t>.</w:t>
            </w:r>
            <w:r w:rsidRPr="009076E0">
              <w:tab/>
            </w:r>
            <w:r w:rsidRPr="009076E0">
              <w:rPr>
                <w:rStyle w:val="SpecialBold"/>
              </w:rPr>
              <w:t>Act on vehicle non-compliance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Number"/>
            </w:pPr>
            <w:r w:rsidRPr="009076E0">
              <w:t>4.1</w:t>
            </w:r>
            <w:r w:rsidRPr="009076E0">
              <w:tab/>
            </w:r>
            <w:r w:rsidRPr="009076E0">
              <w:rPr>
                <w:rStyle w:val="BoldandItalics"/>
              </w:rPr>
              <w:t xml:space="preserve">Action </w:t>
            </w:r>
            <w:r w:rsidRPr="009076E0">
              <w:t>is taken to achieve compliance in accordance with legislation, policy and procedures</w:t>
            </w:r>
          </w:p>
          <w:p w:rsidR="00000000" w:rsidRPr="009076E0" w:rsidP="009076E0">
            <w:pPr>
              <w:pStyle w:val="ListNumber"/>
            </w:pPr>
            <w:r w:rsidRPr="009076E0">
              <w:t>4.2</w:t>
            </w:r>
            <w:r w:rsidRPr="009076E0">
              <w:tab/>
              <w:t>Operators/responsible parties are info</w:t>
            </w:r>
            <w:r w:rsidRPr="009076E0">
              <w:t>rmed of the action, justification for it an deny rights of appeal in accordance with legal requirements and organisational procedures.</w:t>
            </w:r>
          </w:p>
          <w:p w:rsidR="00000000" w:rsidRPr="009076E0" w:rsidP="009076E0">
            <w:pPr>
              <w:pStyle w:val="ListNumber"/>
            </w:pPr>
            <w:r w:rsidRPr="009076E0">
              <w:t>4.3 Necessary records/paperwork are completed in accordance with legal and operational requirements.</w:t>
            </w:r>
          </w:p>
          <w:p w:rsidR="00000000" w:rsidRPr="009076E0" w:rsidP="009076E0">
            <w:pPr>
              <w:pStyle w:val="ListNumber"/>
            </w:pPr>
            <w:r w:rsidRPr="009076E0">
              <w:t>4.3</w:t>
            </w:r>
            <w:r w:rsidRPr="009076E0">
              <w:tab/>
              <w:t>Organisational r</w:t>
            </w:r>
            <w:r w:rsidRPr="009076E0">
              <w:t>equirements for conducting mass compliance checks are complied with.</w:t>
            </w:r>
          </w:p>
        </w:tc>
      </w:tr>
    </w:tbl>
    <w:p w:rsidR="00000000" w:rsidRPr="009076E0" w:rsidP="009076E0">
      <w:pPr>
        <w:pStyle w:val="BodyText"/>
      </w:pP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9" w:name="O_500029"/>
      <w:bookmarkEnd w:id="9"/>
      <w:r w:rsidRPr="009076E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This section describes the essential skills and knowledge and their level, required for this unit.</w:t>
            </w:r>
          </w:p>
        </w:tc>
      </w:tr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rPr>
                <w:rStyle w:val="SpecialBold"/>
              </w:rPr>
              <w:t>Skill requirements</w:t>
            </w:r>
          </w:p>
          <w:p w:rsidR="00000000" w:rsidRPr="009076E0" w:rsidP="009076E0">
            <w:pPr>
              <w:pStyle w:val="ListBullet2"/>
            </w:pPr>
            <w:r w:rsidRPr="009076E0">
              <w:t xml:space="preserve">undertaking observation </w:t>
            </w:r>
          </w:p>
          <w:p w:rsidR="00000000" w:rsidRPr="009076E0" w:rsidP="009076E0">
            <w:pPr>
              <w:pStyle w:val="ListBullet2"/>
            </w:pPr>
            <w:r w:rsidRPr="009076E0">
              <w:t>undertaking safe interception</w:t>
            </w:r>
          </w:p>
          <w:p w:rsidR="00000000" w:rsidRPr="009076E0" w:rsidP="009076E0">
            <w:pPr>
              <w:pStyle w:val="ListBullet2"/>
            </w:pPr>
            <w:r w:rsidRPr="009076E0">
              <w:t>using equipment</w:t>
            </w:r>
          </w:p>
          <w:p w:rsidR="00000000" w:rsidRPr="009076E0" w:rsidP="009076E0">
            <w:pPr>
              <w:pStyle w:val="ListBullet2"/>
            </w:pPr>
            <w:r w:rsidRPr="009076E0">
              <w:t>using effective communication including interviewing, listening and conflict resolution with a diverse range of people</w:t>
            </w:r>
          </w:p>
          <w:p w:rsidR="00000000" w:rsidRPr="009076E0" w:rsidP="009076E0">
            <w:pPr>
              <w:pStyle w:val="ListBullet2"/>
            </w:pPr>
            <w:r w:rsidRPr="009076E0">
              <w:t>responding to diversity, including gender and disability</w:t>
            </w:r>
          </w:p>
          <w:p w:rsidR="00000000" w:rsidRPr="009076E0" w:rsidP="009076E0">
            <w:pPr>
              <w:pStyle w:val="ListBullet2"/>
            </w:pPr>
            <w:r w:rsidRPr="009076E0">
              <w:t>reading a</w:t>
            </w:r>
            <w:r w:rsidRPr="009076E0">
              <w:t>nd interpreting legislation and regulations</w:t>
            </w:r>
          </w:p>
          <w:p w:rsidR="00000000" w:rsidRPr="009076E0" w:rsidP="009076E0">
            <w:pPr>
              <w:pStyle w:val="ListBullet2"/>
            </w:pPr>
            <w:r w:rsidRPr="009076E0">
              <w:t>writing, for completion of documentation, notices, reports and records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applying public sector legislation such as occupational health and safety and environmental procedures in the context of road transport compl</w:t>
            </w:r>
            <w:r w:rsidRPr="009076E0">
              <w:t>iance</w:t>
            </w:r>
          </w:p>
        </w:tc>
      </w:tr>
      <w:tr w:rsidTr="00796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rPr>
                <w:rStyle w:val="SpecialBold"/>
              </w:rPr>
              <w:t>Knowledge requirements</w:t>
            </w:r>
          </w:p>
          <w:p w:rsidR="00000000" w:rsidRPr="009076E0" w:rsidP="009076E0">
            <w:pPr>
              <w:pStyle w:val="ListBullet2"/>
            </w:pPr>
            <w:r w:rsidRPr="009076E0">
              <w:t>organisational policies and procedures</w:t>
            </w:r>
          </w:p>
          <w:p w:rsidR="00000000" w:rsidRPr="009076E0" w:rsidP="009076E0">
            <w:pPr>
              <w:pStyle w:val="ListBullet2"/>
            </w:pPr>
            <w:r w:rsidRPr="009076E0">
              <w:t>legislation, regulations and standards, such as load restraint guides</w:t>
            </w:r>
          </w:p>
          <w:p w:rsidR="00000000" w:rsidRPr="009076E0" w:rsidP="009076E0">
            <w:pPr>
              <w:pStyle w:val="ListBullet2"/>
            </w:pPr>
            <w:r w:rsidRPr="009076E0">
              <w:t>occupational health and safety in the context of assessing vehicle compliance</w:t>
            </w:r>
          </w:p>
          <w:p w:rsidR="00000000" w:rsidRPr="009076E0" w:rsidP="009076E0">
            <w:pPr>
              <w:pStyle w:val="ListBullet2"/>
            </w:pPr>
            <w:r w:rsidRPr="009076E0">
              <w:t>sanctions/penalties</w:t>
            </w:r>
          </w:p>
          <w:p w:rsidR="00000000" w:rsidRPr="009076E0" w:rsidP="009076E0">
            <w:pPr>
              <w:pStyle w:val="ListBullet2"/>
            </w:pPr>
            <w:r w:rsidRPr="009076E0">
              <w:t>enforcement powers</w:t>
            </w:r>
          </w:p>
          <w:p w:rsidR="00000000" w:rsidRPr="009076E0" w:rsidP="009076E0">
            <w:pPr>
              <w:pStyle w:val="ListBullet2"/>
            </w:pPr>
            <w:r w:rsidRPr="009076E0">
              <w:t>offences</w:t>
            </w:r>
          </w:p>
          <w:p w:rsidR="00000000" w:rsidRPr="009076E0" w:rsidP="009076E0">
            <w:pPr>
              <w:pStyle w:val="ListBullet2"/>
            </w:pPr>
            <w:r w:rsidRPr="009076E0">
              <w:t>cautions</w:t>
            </w:r>
          </w:p>
          <w:p w:rsidR="00000000" w:rsidRPr="009076E0" w:rsidP="009076E0">
            <w:pPr>
              <w:pStyle w:val="ListBullet2"/>
            </w:pPr>
            <w:r w:rsidRPr="009076E0">
              <w:t xml:space="preserve">rules of evidence </w:t>
            </w:r>
          </w:p>
        </w:tc>
      </w:tr>
    </w:tbl>
    <w:p w:rsidR="00000000" w:rsidRPr="009076E0" w:rsidP="009076E0">
      <w:pPr>
        <w:pStyle w:val="BodyText"/>
      </w:pP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10" w:name="O_500030"/>
      <w:bookmarkEnd w:id="10"/>
      <w:r w:rsidRPr="009076E0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789"/>
      </w:tblGrid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>The Evidence Guide specifies the evidence required to demonstrate achievement in the unit of competency as a whole. It must be read in conjunction with the Unit descriptor, Performance</w:t>
            </w:r>
            <w:r w:rsidRPr="009076E0">
              <w:t xml:space="preserve"> Criteria, the Range Statement and the Assessment Guidelines for the Public Sector Training Package.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 xml:space="preserve">In addition to integrated demonstration of the elements and their related performance criteria, look for evidence that confirms consistency of performance in assessing vehicle compliance. </w:t>
            </w:r>
          </w:p>
          <w:p w:rsidR="00000000" w:rsidRPr="009076E0" w:rsidP="009076E0">
            <w:pPr>
              <w:pStyle w:val="BodyText"/>
            </w:pPr>
            <w:r w:rsidRPr="009076E0">
              <w:t>This will include evidence of:</w:t>
            </w:r>
          </w:p>
          <w:p w:rsidR="00000000" w:rsidRPr="009076E0" w:rsidP="009076E0">
            <w:pPr>
              <w:pStyle w:val="ListBullet2"/>
            </w:pPr>
            <w:r w:rsidRPr="009076E0">
              <w:t>undertaking at least three actual o</w:t>
            </w:r>
            <w:r w:rsidRPr="009076E0">
              <w:t>r simulated vehicle assessments, on three separate occasions and for different  vehicle configurations.using compliance equipment under operational conditions maintaining operational safety at all times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adhering to legal, ethical and organisational require</w:t>
            </w:r>
            <w:r w:rsidRPr="009076E0">
              <w:t>ments relating to vehicle compliance assessments enforcing legislation within the limits of the officer’s authority.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>Assessment must ensure access to a real or simulated workplace environment that closely resembles normal work practice and replicates the range of conditions likely to be encountered while assessing vehicle compliance, including coping with difficulties, i</w:t>
            </w:r>
            <w:r w:rsidRPr="009076E0">
              <w:t xml:space="preserve">rregularities and breakdowns in routine. </w:t>
            </w:r>
          </w:p>
          <w:p w:rsidR="00000000" w:rsidRPr="009076E0" w:rsidP="009076E0">
            <w:pPr>
              <w:pStyle w:val="BodyText"/>
            </w:pPr>
            <w:r w:rsidRPr="009076E0">
              <w:t>Access is required to resources such as:</w:t>
            </w:r>
          </w:p>
          <w:p w:rsidR="00000000" w:rsidRPr="009076E0" w:rsidP="009076E0">
            <w:pPr>
              <w:pStyle w:val="ListBullet2"/>
            </w:pPr>
            <w:r w:rsidRPr="009076E0">
              <w:t>applicable legislation, policies and procedures</w:t>
            </w:r>
          </w:p>
          <w:p w:rsidR="00000000" w:rsidRPr="009076E0" w:rsidP="009076E0">
            <w:pPr>
              <w:pStyle w:val="ListBullet2"/>
            </w:pPr>
            <w:r w:rsidRPr="009076E0">
              <w:t>case studies and workplace scenarios to capture the range of requirements for situations likely to be encountered</w:t>
            </w:r>
          </w:p>
          <w:p w:rsidR="00000000" w:rsidRPr="009076E0" w:rsidP="009076E0">
            <w:pPr>
              <w:pStyle w:val="ListBullet2"/>
            </w:pPr>
            <w:r w:rsidRPr="009076E0">
              <w:t xml:space="preserve">vehicles, </w:t>
            </w:r>
            <w:r w:rsidRPr="009076E0">
              <w:t>equipment and materials generally present in an operational environment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personal protective equipment.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Method of assessment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>Assessment methods suitable for valid and reliable assessment of this unit of competency may include, but are not limited to, a com</w:t>
            </w:r>
            <w:r w:rsidRPr="009076E0">
              <w:t xml:space="preserve">bination of 2 or more of: </w:t>
            </w:r>
          </w:p>
          <w:p w:rsidR="00000000" w:rsidRPr="009076E0" w:rsidP="009076E0">
            <w:pPr>
              <w:pStyle w:val="ListBullet2"/>
            </w:pPr>
            <w:r w:rsidRPr="009076E0">
              <w:t>case studies</w:t>
            </w:r>
          </w:p>
          <w:p w:rsidR="00000000" w:rsidRPr="009076E0" w:rsidP="009076E0">
            <w:pPr>
              <w:pStyle w:val="ListBullet2"/>
            </w:pPr>
            <w:r w:rsidRPr="009076E0">
              <w:t xml:space="preserve">demonstration </w:t>
            </w:r>
          </w:p>
          <w:p w:rsidR="00000000" w:rsidRPr="009076E0" w:rsidP="009076E0">
            <w:pPr>
              <w:pStyle w:val="ListBullet2"/>
            </w:pPr>
            <w:r w:rsidRPr="009076E0">
              <w:t>observation</w:t>
            </w:r>
          </w:p>
          <w:p w:rsidR="00000000" w:rsidRPr="009076E0" w:rsidP="009076E0">
            <w:pPr>
              <w:pStyle w:val="ListBullet2"/>
            </w:pPr>
            <w:r w:rsidRPr="009076E0">
              <w:t>written or oral questions</w:t>
            </w:r>
          </w:p>
          <w:p w:rsidR="00000000" w:rsidRPr="009076E0" w:rsidP="009076E0">
            <w:pPr>
              <w:pStyle w:val="ListBullet2"/>
            </w:pPr>
            <w:r w:rsidRPr="009076E0">
              <w:t>scenarios</w:t>
            </w:r>
          </w:p>
          <w:p w:rsidR="00000000" w:rsidRPr="009076E0" w:rsidP="009076E0">
            <w:pPr>
              <w:pStyle w:val="ListBullet2"/>
            </w:pPr>
            <w:r w:rsidRPr="009076E0">
              <w:t>simulation or role plays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authenticated evidence from the workplace and/or training courses.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SpecialBold"/>
              </w:rPr>
              <w:t>Guidance information for assessment</w:t>
            </w:r>
          </w:p>
        </w:tc>
        <w:tc>
          <w:tcPr>
            <w:tcW w:w="6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BodyText"/>
            </w:pPr>
            <w:r w:rsidRPr="009076E0">
              <w:t>Assessment methods should reflect workplace demands, such as literacy, and the needs of particular groups, such as:</w:t>
            </w:r>
          </w:p>
          <w:p w:rsidR="00000000" w:rsidRPr="009076E0" w:rsidP="009076E0">
            <w:pPr>
              <w:pStyle w:val="ListBullet2"/>
            </w:pPr>
            <w:r w:rsidRPr="009076E0">
              <w:t>people with disabilities</w:t>
            </w:r>
          </w:p>
          <w:p w:rsidR="00000000" w:rsidRPr="009076E0" w:rsidP="009076E0">
            <w:pPr>
              <w:pStyle w:val="ListBullet2"/>
            </w:pPr>
            <w:r w:rsidRPr="009076E0">
              <w:t>people from culturally and linguistically diverse backgrounds</w:t>
            </w:r>
          </w:p>
          <w:p w:rsidR="00000000" w:rsidRPr="009076E0" w:rsidP="009076E0">
            <w:pPr>
              <w:pStyle w:val="ListBullet2"/>
            </w:pPr>
            <w:r w:rsidRPr="009076E0">
              <w:t>Aboriginal and Torres Strait Islander people</w:t>
            </w:r>
          </w:p>
          <w:p w:rsidR="00000000" w:rsidRPr="009076E0" w:rsidP="009076E0">
            <w:pPr>
              <w:pStyle w:val="ListBullet2"/>
            </w:pPr>
            <w:r w:rsidRPr="009076E0">
              <w:t>Women</w:t>
            </w:r>
          </w:p>
          <w:p w:rsidR="00000000" w:rsidRPr="009076E0" w:rsidP="009076E0">
            <w:pPr>
              <w:pStyle w:val="ListBullet2"/>
            </w:pPr>
            <w:r w:rsidRPr="009076E0">
              <w:t>y</w:t>
            </w:r>
            <w:r w:rsidRPr="009076E0">
              <w:t>oung people</w:t>
            </w:r>
          </w:p>
          <w:p w:rsidR="00000000" w:rsidRPr="009076E0" w:rsidP="009076E0">
            <w:pPr>
              <w:pStyle w:val="ListBullet2"/>
            </w:pPr>
            <w:r w:rsidRPr="009076E0">
              <w:t>older people</w:t>
            </w:r>
          </w:p>
          <w:p w:rsidR="00000000" w:rsidRPr="009076E0" w:rsidP="009076E0">
            <w:pPr>
              <w:pStyle w:val="ListBullet2"/>
            </w:pPr>
            <w:r w:rsidRPr="009076E0">
              <w:t>people in rural and remote locations.</w:t>
            </w:r>
          </w:p>
        </w:tc>
      </w:tr>
    </w:tbl>
    <w:p w:rsidR="00000000" w:rsidRPr="009076E0" w:rsidP="009076E0">
      <w:pPr>
        <w:pStyle w:val="BodyText"/>
      </w:pP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11" w:name="O_500023"/>
      <w:bookmarkEnd w:id="11"/>
      <w:r w:rsidRPr="009076E0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t xml:space="preserve">The Range Statement provides information about the context in which the unit of competency is carried out. The variables cater for differences </w:t>
            </w:r>
            <w:r w:rsidRPr="009076E0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9076E0">
              <w:t xml:space="preserve">hole. Text in </w:t>
            </w:r>
            <w:r w:rsidRPr="009076E0">
              <w:rPr>
                <w:rStyle w:val="BoldandItalics"/>
              </w:rPr>
              <w:t>bold italics</w:t>
            </w:r>
            <w:r w:rsidRPr="009076E0">
              <w:t xml:space="preserve"> in the Performance Criteria is explained here.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2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BoldandItalics"/>
              </w:rPr>
              <w:t xml:space="preserve">Equipment </w:t>
            </w:r>
            <w:r w:rsidRPr="009076E0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Bullet2"/>
            </w:pPr>
            <w:r w:rsidRPr="009076E0">
              <w:t>cameras</w:t>
            </w:r>
          </w:p>
          <w:p w:rsidR="00000000" w:rsidRPr="009076E0" w:rsidP="009076E0">
            <w:pPr>
              <w:pStyle w:val="ListBullet2"/>
            </w:pPr>
            <w:r w:rsidRPr="009076E0">
              <w:t>computers</w:t>
            </w:r>
          </w:p>
          <w:p w:rsidR="00000000" w:rsidRPr="009076E0" w:rsidP="009076E0">
            <w:pPr>
              <w:pStyle w:val="ListBullet2"/>
            </w:pPr>
            <w:r w:rsidRPr="009076E0">
              <w:t>measuring devices</w:t>
            </w:r>
          </w:p>
          <w:p w:rsidR="00000000" w:rsidRPr="009076E0" w:rsidP="009076E0">
            <w:pPr>
              <w:pStyle w:val="ListBullet2"/>
            </w:pPr>
            <w:r w:rsidRPr="009076E0">
              <w:t>radar</w:t>
            </w:r>
          </w:p>
          <w:p w:rsidR="00000000" w:rsidRPr="009076E0" w:rsidP="009076E0">
            <w:pPr>
              <w:pStyle w:val="ListBullet2"/>
            </w:pPr>
            <w:r w:rsidRPr="009076E0">
              <w:t>telecommunications equipment</w:t>
            </w:r>
          </w:p>
          <w:p w:rsidR="00000000" w:rsidRPr="009076E0" w:rsidP="009076E0">
            <w:pPr>
              <w:pStyle w:val="ListBullet2"/>
            </w:pPr>
            <w:r w:rsidRPr="009076E0">
              <w:t>intelligent transport technology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compliance technology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BoldandItalics"/>
              </w:rPr>
              <w:t xml:space="preserve">Locations </w:t>
            </w:r>
            <w:r w:rsidRPr="009076E0">
              <w:t xml:space="preserve">may include: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Bullet2"/>
            </w:pPr>
            <w:r w:rsidRPr="009076E0">
              <w:t>roadside location:</w:t>
            </w:r>
          </w:p>
          <w:p w:rsidR="00000000" w:rsidRPr="009076E0" w:rsidP="009076E0">
            <w:pPr>
              <w:pStyle w:val="ListBullet3"/>
            </w:pPr>
            <w:r w:rsidRPr="009076E0">
              <w:t>urban</w:t>
            </w:r>
          </w:p>
          <w:p w:rsidR="00000000" w:rsidRPr="009076E0" w:rsidP="009076E0">
            <w:pPr>
              <w:pStyle w:val="ListBullet3"/>
            </w:pPr>
            <w:r w:rsidRPr="009076E0">
              <w:t>regional</w:t>
            </w:r>
          </w:p>
          <w:p w:rsidR="00000000" w:rsidRPr="009076E0" w:rsidP="009076E0">
            <w:pPr>
              <w:pStyle w:val="ListBullet3"/>
            </w:pPr>
            <w:r w:rsidRPr="009076E0">
              <w:t>high volume city locations</w:t>
            </w:r>
          </w:p>
          <w:p w:rsidR="00000000" w:rsidRPr="009076E0" w:rsidP="009076E0">
            <w:pPr>
              <w:pStyle w:val="ListBullet2"/>
            </w:pPr>
            <w:r w:rsidRPr="009076E0">
              <w:t>operator’s premises</w:t>
            </w:r>
          </w:p>
          <w:p w:rsidR="00000000" w:rsidRPr="009076E0" w:rsidP="009076E0">
            <w:pPr>
              <w:pStyle w:val="ListBullet2"/>
            </w:pPr>
            <w:r w:rsidRPr="009076E0">
              <w:t>interception sites</w:t>
            </w:r>
          </w:p>
          <w:p w:rsidR="00000000" w:rsidRPr="009076E0" w:rsidP="009076E0">
            <w:pPr>
              <w:pStyle w:val="ListBullet2"/>
            </w:pPr>
            <w:r w:rsidRPr="009076E0">
              <w:t>checking stations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vehicle inspection centres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BoldandItalics"/>
              </w:rPr>
              <w:t>Compliance checks</w:t>
            </w:r>
            <w:r w:rsidRPr="009076E0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Bullet2"/>
            </w:pPr>
            <w:r w:rsidRPr="009076E0">
              <w:t>mass</w:t>
            </w:r>
          </w:p>
          <w:p w:rsidR="00000000" w:rsidRPr="009076E0" w:rsidP="009076E0">
            <w:pPr>
              <w:pStyle w:val="ListBullet2"/>
            </w:pPr>
            <w:r w:rsidRPr="009076E0">
              <w:t>dimensions</w:t>
            </w:r>
          </w:p>
          <w:p w:rsidR="00000000" w:rsidRPr="009076E0" w:rsidP="009076E0">
            <w:pPr>
              <w:pStyle w:val="ListBullet2"/>
            </w:pPr>
            <w:r w:rsidRPr="009076E0">
              <w:t>load security</w:t>
            </w:r>
          </w:p>
          <w:p w:rsidR="00000000" w:rsidRPr="009076E0" w:rsidP="009076E0">
            <w:pPr>
              <w:pStyle w:val="ListBullet2"/>
            </w:pPr>
            <w:r w:rsidRPr="009076E0">
              <w:t>load restraint</w:t>
            </w:r>
          </w:p>
          <w:p w:rsidR="00000000" w:rsidRPr="009076E0" w:rsidP="009076E0">
            <w:pPr>
              <w:pStyle w:val="ListBullet2"/>
            </w:pPr>
            <w:r w:rsidRPr="009076E0">
              <w:t>access</w:t>
            </w:r>
          </w:p>
          <w:p w:rsidR="00000000" w:rsidRPr="009076E0" w:rsidP="009076E0">
            <w:pPr>
              <w:pStyle w:val="ListBullet2"/>
            </w:pPr>
            <w:r w:rsidRPr="009076E0">
              <w:t>registration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other legislative requirements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BoldandItalics"/>
              </w:rPr>
              <w:t xml:space="preserve">Contingency management processes </w:t>
            </w:r>
            <w:r w:rsidRPr="009076E0">
              <w:t xml:space="preserve">may include: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Bullet2"/>
            </w:pPr>
            <w:r w:rsidRPr="009076E0">
              <w:t>verbal tactic to diffuse a situation</w:t>
            </w:r>
          </w:p>
          <w:p w:rsidR="00000000" w:rsidRPr="009076E0" w:rsidP="009076E0">
            <w:pPr>
              <w:pStyle w:val="ListBullet2"/>
            </w:pPr>
            <w:r w:rsidRPr="009076E0">
              <w:t>use of defensive tactics</w:t>
            </w:r>
          </w:p>
          <w:p w:rsidR="00000000" w:rsidRPr="009076E0" w:rsidP="009076E0">
            <w:pPr>
              <w:pStyle w:val="ListBullet2"/>
            </w:pPr>
            <w:r w:rsidRPr="009076E0">
              <w:t>strategic withdrawal</w:t>
            </w:r>
          </w:p>
          <w:p w:rsidR="00000000" w:rsidRPr="009076E0" w:rsidP="009076E0">
            <w:pPr>
              <w:pStyle w:val="ListBullet2"/>
            </w:pPr>
            <w:r w:rsidRPr="009076E0">
              <w:t>seeking assistance</w:t>
            </w:r>
          </w:p>
          <w:p w:rsidR="00000000" w:rsidP="009076E0">
            <w:pPr>
              <w:pStyle w:val="ListBullet2"/>
              <w:rPr>
                <w:lang w:val="en-NZ"/>
              </w:rPr>
            </w:pPr>
            <w:r w:rsidRPr="009076E0">
              <w:t>calling police</w:t>
            </w:r>
          </w:p>
        </w:tc>
      </w:tr>
      <w:tr w:rsidTr="007963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6E0">
            <w:pPr>
              <w:pStyle w:val="BodyText"/>
              <w:rPr>
                <w:lang w:val="en-NZ"/>
              </w:rPr>
            </w:pPr>
            <w:r w:rsidRPr="009076E0">
              <w:rPr>
                <w:rStyle w:val="BoldandItalics"/>
              </w:rPr>
              <w:t xml:space="preserve">Action </w:t>
            </w:r>
            <w:r w:rsidRPr="009076E0">
              <w:t>on non-compliance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6E0" w:rsidP="009076E0">
            <w:pPr>
              <w:pStyle w:val="ListBullet2"/>
            </w:pPr>
            <w:r w:rsidRPr="009076E0">
              <w:t xml:space="preserve">immediate rectification of minor problems </w:t>
            </w:r>
          </w:p>
          <w:p w:rsidR="00000000" w:rsidRPr="009076E0" w:rsidP="009076E0">
            <w:pPr>
              <w:pStyle w:val="ListBullet2"/>
            </w:pPr>
            <w:r w:rsidRPr="009076E0">
              <w:t>caution/warning</w:t>
            </w:r>
          </w:p>
          <w:p w:rsidR="00000000" w:rsidRPr="009076E0" w:rsidP="009076E0">
            <w:pPr>
              <w:pStyle w:val="ListBullet2"/>
            </w:pPr>
            <w:r w:rsidRPr="009076E0">
              <w:t>infringement notices/sanctions/penalties</w:t>
            </w:r>
          </w:p>
          <w:p w:rsidR="00000000" w:rsidRPr="009076E0" w:rsidP="009076E0">
            <w:pPr>
              <w:pStyle w:val="ListBullet2"/>
            </w:pPr>
            <w:r w:rsidRPr="009076E0">
              <w:t>improvement notices</w:t>
            </w:r>
          </w:p>
          <w:p w:rsidR="00000000" w:rsidRPr="009076E0" w:rsidP="009076E0">
            <w:pPr>
              <w:pStyle w:val="ListBullet2"/>
            </w:pPr>
            <w:r w:rsidRPr="009076E0">
              <w:t>defect notices</w:t>
            </w:r>
          </w:p>
          <w:p w:rsidR="00000000" w:rsidRPr="009076E0" w:rsidP="009076E0">
            <w:pPr>
              <w:pStyle w:val="ListBullet2"/>
            </w:pPr>
            <w:r w:rsidRPr="009076E0">
              <w:t>offence reports</w:t>
            </w:r>
          </w:p>
          <w:p w:rsidR="00000000" w:rsidRPr="009076E0" w:rsidP="009076E0">
            <w:pPr>
              <w:pStyle w:val="ListBullet2"/>
            </w:pPr>
            <w:r w:rsidRPr="009076E0">
              <w:t>prohibition notices</w:t>
            </w:r>
          </w:p>
          <w:p w:rsidR="00000000" w:rsidRPr="009076E0" w:rsidP="009076E0">
            <w:pPr>
              <w:pStyle w:val="ListBullet2"/>
            </w:pPr>
            <w:r w:rsidRPr="009076E0">
              <w:t>issuing directions (i.e. returning to statutory limits)</w:t>
            </w:r>
          </w:p>
        </w:tc>
      </w:tr>
    </w:tbl>
    <w:p w:rsidR="00796367" w:rsidP="009076E0">
      <w:pPr>
        <w:pStyle w:val="BodyText"/>
      </w:pPr>
    </w:p>
    <w:p w:rsidR="00796367" w:rsidP="009076E0">
      <w:pPr>
        <w:pStyle w:val="BodyText"/>
      </w:pPr>
    </w:p>
    <w:p w:rsidR="00000000" w:rsidRPr="009076E0" w:rsidP="009076E0">
      <w:pPr>
        <w:pStyle w:val="Heading1"/>
      </w:pPr>
      <w:bookmarkStart w:id="12" w:name="O_500022"/>
      <w:bookmarkEnd w:id="12"/>
      <w:r w:rsidRPr="009076E0">
        <w:t>Unit Sector(s)</w:t>
      </w:r>
    </w:p>
    <w:p w:rsidR="00000000" w:rsidRPr="009076E0" w:rsidP="009076E0">
      <w:pPr>
        <w:pStyle w:val="BodyText"/>
      </w:pPr>
      <w:r w:rsidRPr="009076E0">
        <w:t>Not applicable.</w:t>
      </w:r>
    </w:p>
    <w:p w:rsidR="00000000" w:rsidRPr="009076E0" w:rsidP="009076E0">
      <w:pPr>
        <w:pStyle w:val="AllowPageBreak"/>
      </w:pPr>
    </w:p>
    <w:p w:rsidR="00000000" w:rsidRPr="009076E0" w:rsidP="009076E0">
      <w:pPr>
        <w:pStyle w:val="Heading1"/>
      </w:pPr>
      <w:bookmarkStart w:id="13" w:name="O_500034"/>
      <w:bookmarkEnd w:id="13"/>
      <w:r w:rsidRPr="009076E0">
        <w:t>Competency field</w:t>
      </w:r>
    </w:p>
    <w:p w:rsidR="00000000" w:rsidRPr="009076E0" w:rsidP="009076E0">
      <w:pPr>
        <w:pStyle w:val="BodyText"/>
      </w:pPr>
      <w:r w:rsidRPr="009076E0">
        <w:t>Road Transport Compliance.</w:t>
      </w:r>
    </w:p>
    <w:p w:rsidR="00000000" w:rsidRPr="009076E0" w:rsidP="009076E0"/>
    <w:sectPr w:rsidSect="009076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6367" w:rsidP="0079636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67" w:rsidP="00907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96367" w:rsidP="00907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96367" w:rsidP="009076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E0" w:rsidRPr="00796367" w:rsidP="007963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67" w:rsidRPr="002D2AF8" w:rsidP="00907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PSPTRAN403A Assess vehicle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796367" w:rsidP="00907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E2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6B09D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FE"/>
    <w:multiLevelType w:val="singleLevel"/>
    <w:tmpl w:val="B3CAF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6E0"/>
  </w:style>
  <w:style w:type="character" w:customStyle="1" w:styleId="Heading1Char">
    <w:name w:val="Heading 1 Char"/>
    <w:basedOn w:val="DefaultParagraphFont"/>
    <w:link w:val="Heading1"/>
    <w:rsid w:val="00907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6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6E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07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6E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076E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076E0"/>
    <w:rPr>
      <w:b/>
      <w:spacing w:val="0"/>
    </w:rPr>
  </w:style>
  <w:style w:type="paragraph" w:styleId="ListBullet2">
    <w:name w:val="List Bullet 2"/>
    <w:basedOn w:val="List2"/>
    <w:rsid w:val="009076E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6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9076E0"/>
    <w:pPr>
      <w:numPr>
        <w:numId w:val="12"/>
      </w:numPr>
    </w:pPr>
  </w:style>
  <w:style w:type="paragraph" w:customStyle="1" w:styleId="AllowPageBreak">
    <w:name w:val="AllowPageBreak"/>
    <w:rsid w:val="00907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76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076E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07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7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6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076E0"/>
    <w:pPr>
      <w:numPr>
        <w:numId w:val="14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7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6E0"/>
    <w:rPr>
      <w:i/>
    </w:rPr>
  </w:style>
  <w:style w:type="paragraph" w:styleId="Caption">
    <w:name w:val="caption"/>
    <w:basedOn w:val="BodyText"/>
    <w:next w:val="Normal"/>
    <w:qFormat/>
    <w:rsid w:val="00907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6E0"/>
  </w:style>
  <w:style w:type="paragraph" w:styleId="TableofFigures">
    <w:name w:val="table of figures"/>
    <w:basedOn w:val="Normal"/>
    <w:next w:val="Normal"/>
    <w:semiHidden/>
    <w:rsid w:val="00907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9076E0"/>
    <w:rPr>
      <w:rFonts w:ascii="Wingdings" w:hAnsi="Wingdings"/>
    </w:rPr>
  </w:style>
  <w:style w:type="paragraph" w:customStyle="1" w:styleId="TableHeading">
    <w:name w:val="Table Heading"/>
    <w:basedOn w:val="HeadingBase"/>
    <w:rsid w:val="00907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6E0"/>
    <w:rPr>
      <w:color w:val="0033CC"/>
      <w:u w:val="none"/>
    </w:rPr>
  </w:style>
  <w:style w:type="paragraph" w:customStyle="1" w:styleId="BodyTextRight">
    <w:name w:val="Body Text Right"/>
    <w:basedOn w:val="BodyText"/>
    <w:rsid w:val="00907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6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6E0"/>
    <w:rPr>
      <w:sz w:val="32"/>
    </w:rPr>
  </w:style>
  <w:style w:type="paragraph" w:customStyle="1" w:styleId="HeadingProcedure">
    <w:name w:val="Heading Procedure"/>
    <w:basedOn w:val="HeadingBase"/>
    <w:next w:val="Normal"/>
    <w:rsid w:val="00907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6E0"/>
    <w:pPr>
      <w:spacing w:before="60" w:after="60"/>
    </w:pPr>
  </w:style>
  <w:style w:type="paragraph" w:styleId="ListContinue">
    <w:name w:val="List Continue"/>
    <w:basedOn w:val="List"/>
    <w:rsid w:val="009076E0"/>
    <w:pPr>
      <w:ind w:firstLine="0"/>
    </w:pPr>
  </w:style>
  <w:style w:type="paragraph" w:customStyle="1" w:styleId="ListNote">
    <w:name w:val="List Note"/>
    <w:basedOn w:val="List"/>
    <w:rsid w:val="00907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6E0"/>
    <w:rPr>
      <w:rFonts w:ascii="Courier New" w:hAnsi="Courier New"/>
    </w:rPr>
  </w:style>
  <w:style w:type="paragraph" w:customStyle="1" w:styleId="NoteBullet">
    <w:name w:val="Note Bullet"/>
    <w:basedOn w:val="Note"/>
    <w:rsid w:val="00907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6E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07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6E0"/>
    <w:rPr>
      <w:b/>
      <w:smallCaps/>
    </w:rPr>
  </w:style>
  <w:style w:type="paragraph" w:customStyle="1" w:styleId="TableListNumber">
    <w:name w:val="Table List Number"/>
    <w:basedOn w:val="ListNumber"/>
    <w:rsid w:val="00907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6E0"/>
    <w:pPr>
      <w:numPr>
        <w:numId w:val="10"/>
      </w:numPr>
    </w:pPr>
  </w:style>
  <w:style w:type="paragraph" w:customStyle="1" w:styleId="ListAlpha2">
    <w:name w:val="List Alpha 2"/>
    <w:basedOn w:val="List2"/>
    <w:rsid w:val="009076E0"/>
    <w:pPr>
      <w:numPr>
        <w:numId w:val="9"/>
      </w:numPr>
    </w:pPr>
  </w:style>
  <w:style w:type="paragraph" w:styleId="List2">
    <w:name w:val="List 2"/>
    <w:basedOn w:val="BodyText"/>
    <w:rsid w:val="00907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6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76E0"/>
    <w:pPr>
      <w:numPr>
        <w:numId w:val="4"/>
      </w:numPr>
    </w:pPr>
  </w:style>
  <w:style w:type="paragraph" w:styleId="ListBullet5">
    <w:name w:val="List Bullet 5"/>
    <w:basedOn w:val="List5"/>
    <w:rsid w:val="009076E0"/>
    <w:pPr>
      <w:numPr>
        <w:numId w:val="5"/>
      </w:numPr>
    </w:pPr>
  </w:style>
  <w:style w:type="paragraph" w:styleId="ListContinue2">
    <w:name w:val="List Continue 2"/>
    <w:basedOn w:val="List2"/>
    <w:rsid w:val="009076E0"/>
    <w:pPr>
      <w:ind w:firstLine="0"/>
    </w:pPr>
  </w:style>
  <w:style w:type="paragraph" w:styleId="ListContinue3">
    <w:name w:val="List Continue 3"/>
    <w:basedOn w:val="List3"/>
    <w:rsid w:val="009076E0"/>
    <w:pPr>
      <w:ind w:left="1021" w:firstLine="0"/>
    </w:pPr>
  </w:style>
  <w:style w:type="paragraph" w:styleId="ListContinue4">
    <w:name w:val="List Continue 4"/>
    <w:basedOn w:val="List4"/>
    <w:rsid w:val="009076E0"/>
    <w:pPr>
      <w:ind w:firstLine="0"/>
    </w:pPr>
  </w:style>
  <w:style w:type="paragraph" w:styleId="ListContinue5">
    <w:name w:val="List Continue 5"/>
    <w:basedOn w:val="List5"/>
    <w:rsid w:val="009076E0"/>
    <w:pPr>
      <w:ind w:firstLine="0"/>
    </w:pPr>
  </w:style>
  <w:style w:type="paragraph" w:styleId="ListNumber3">
    <w:name w:val="List Number 3"/>
    <w:basedOn w:val="List3"/>
    <w:rsid w:val="009076E0"/>
    <w:pPr>
      <w:numPr>
        <w:numId w:val="6"/>
      </w:numPr>
    </w:pPr>
  </w:style>
  <w:style w:type="paragraph" w:styleId="ListNumber4">
    <w:name w:val="List Number 4"/>
    <w:basedOn w:val="List4"/>
    <w:rsid w:val="009076E0"/>
    <w:pPr>
      <w:numPr>
        <w:numId w:val="7"/>
      </w:numPr>
    </w:pPr>
  </w:style>
  <w:style w:type="paragraph" w:styleId="ListNumber5">
    <w:name w:val="List Number 5"/>
    <w:basedOn w:val="List5"/>
    <w:rsid w:val="009076E0"/>
    <w:pPr>
      <w:numPr>
        <w:numId w:val="8"/>
      </w:numPr>
    </w:pPr>
  </w:style>
  <w:style w:type="paragraph" w:styleId="BlockText">
    <w:name w:val="Block Text"/>
    <w:basedOn w:val="Normal"/>
    <w:rsid w:val="00907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6E0"/>
    <w:rPr>
      <w:sz w:val="16"/>
      <w:vertAlign w:val="superscript"/>
    </w:rPr>
  </w:style>
  <w:style w:type="character" w:customStyle="1" w:styleId="Symbols">
    <w:name w:val="Symbols"/>
    <w:basedOn w:val="DefaultParagraphFont"/>
    <w:rsid w:val="009076E0"/>
    <w:rPr>
      <w:rFonts w:ascii="Symbol" w:hAnsi="Symbol"/>
    </w:rPr>
  </w:style>
  <w:style w:type="character" w:customStyle="1" w:styleId="MenuOptions">
    <w:name w:val="Menu Options"/>
    <w:basedOn w:val="DefaultParagraphFont"/>
    <w:rsid w:val="00907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6E0"/>
    <w:rPr>
      <w:b/>
    </w:rPr>
  </w:style>
  <w:style w:type="character" w:customStyle="1" w:styleId="Underlined">
    <w:name w:val="Underlined"/>
    <w:basedOn w:val="DefaultParagraphFont"/>
    <w:rsid w:val="009076E0"/>
    <w:rPr>
      <w:u w:val="single"/>
    </w:rPr>
  </w:style>
  <w:style w:type="paragraph" w:customStyle="1" w:styleId="TableBodyTextRight">
    <w:name w:val="Table Body Text Right"/>
    <w:basedOn w:val="TableBodyText"/>
    <w:rsid w:val="00907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6E0"/>
    <w:rPr>
      <w:sz w:val="18"/>
    </w:rPr>
  </w:style>
  <w:style w:type="paragraph" w:customStyle="1" w:styleId="BodySmallRight">
    <w:name w:val="Body Small Right"/>
    <w:basedOn w:val="BodyTextRight"/>
    <w:rsid w:val="009076E0"/>
    <w:rPr>
      <w:sz w:val="18"/>
      <w:szCs w:val="18"/>
    </w:rPr>
  </w:style>
  <w:style w:type="paragraph" w:customStyle="1" w:styleId="MarginEdition">
    <w:name w:val="Margin Edition"/>
    <w:basedOn w:val="MarginNote"/>
    <w:rsid w:val="00907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6E0"/>
    <w:rPr>
      <w:sz w:val="2"/>
      <w:szCs w:val="2"/>
    </w:rPr>
  </w:style>
  <w:style w:type="character" w:customStyle="1" w:styleId="Small">
    <w:name w:val="Small"/>
    <w:basedOn w:val="DefaultParagraphFont"/>
    <w:rsid w:val="009076E0"/>
    <w:rPr>
      <w:sz w:val="16"/>
    </w:rPr>
  </w:style>
  <w:style w:type="paragraph" w:customStyle="1" w:styleId="WideTable">
    <w:name w:val="Wide Table"/>
    <w:basedOn w:val="Normal"/>
    <w:rsid w:val="00907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6E0"/>
  </w:style>
  <w:style w:type="paragraph" w:styleId="Quote">
    <w:name w:val="Quote"/>
    <w:basedOn w:val="Heading1"/>
    <w:link w:val="QuoteChar"/>
    <w:qFormat/>
    <w:rsid w:val="00907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6E0"/>
    <w:pPr>
      <w:pageBreakBefore/>
    </w:pPr>
  </w:style>
  <w:style w:type="paragraph" w:customStyle="1" w:styleId="Border">
    <w:name w:val="Border"/>
    <w:basedOn w:val="Normal"/>
    <w:qFormat/>
    <w:rsid w:val="00907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6E0"/>
    <w:rPr>
      <w:u w:val="single"/>
    </w:rPr>
  </w:style>
  <w:style w:type="paragraph" w:styleId="BalloonText">
    <w:name w:val="Balloon Text"/>
    <w:basedOn w:val="Normal"/>
    <w:link w:val="BalloonTextChar"/>
    <w:rsid w:val="00907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6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6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1079</Words>
  <Characters>7131</Characters>
  <Application>Microsoft Office Word</Application>
  <DocSecurity>0</DocSecurity>
  <Lines>254</Lines>
  <Paragraphs>152</Paragraphs>
  <ScaleCrop>false</ScaleCrop>
  <Company>Author-it Software Corporation Ltd.</Company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PSPTRAN403A Assess vehicle 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2012-11-01T18:42:00Z</dcterms:created>
  <dcterms:modified xsi:type="dcterms:W3CDTF">2012-11-01T18:42:00Z</dcterms:modified>
</cp:coreProperties>
</file>