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D33" w:rsidP="00B51D33">
      <w:pPr>
        <w:pStyle w:val="Title"/>
      </w:pPr>
      <w:bookmarkStart w:id="0" w:name="_GoBack"/>
      <w:bookmarkEnd w:id="0"/>
      <w:r>
        <w:fldChar w:fldCharType="begin"/>
      </w:r>
      <w:r>
        <w:instrText xml:space="preserve"> TITLE   \* MERGEFORMAT </w:instrText>
      </w:r>
      <w:r>
        <w:fldChar w:fldCharType="separate"/>
      </w:r>
      <w:r>
        <w:t>PSPTIS613A Sight translate (LOTE)</w:t>
      </w:r>
      <w:r>
        <w:fldChar w:fldCharType="end"/>
      </w:r>
    </w:p>
    <w:p w:rsidR="00B51D33" w:rsidP="00B51D33">
      <w:pPr>
        <w:pStyle w:val="Version"/>
        <w:sectPr w:rsidSect="00604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04F00" w:rsidP="00604F00">
      <w:pPr>
        <w:pStyle w:val="SuperHeading"/>
      </w:pPr>
      <w:r w:rsidRPr="00604F00">
        <w:t>PSPTIS613A Sight translate (LOTE)</w:t>
      </w:r>
    </w:p>
    <w:p w:rsidR="00000000" w:rsidRPr="00604F00" w:rsidP="00604F00">
      <w:pPr>
        <w:pStyle w:val="SuperHeading"/>
      </w:pPr>
    </w:p>
    <w:p w:rsidR="00000000" w:rsidRPr="00604F00" w:rsidP="00604F00">
      <w:pPr>
        <w:pStyle w:val="Heading1"/>
      </w:pPr>
      <w:bookmarkStart w:id="1" w:name="O_495888"/>
      <w:bookmarkEnd w:id="1"/>
      <w:r w:rsidRPr="00604F00">
        <w:t>Modification History</w:t>
      </w:r>
    </w:p>
    <w:tbl>
      <w:tblPr>
        <w:tblW w:w="0" w:type="auto"/>
        <w:tblLayout w:type="fixed"/>
        <w:tblCellMar>
          <w:left w:w="62" w:type="dxa"/>
          <w:right w:w="62" w:type="dxa"/>
        </w:tblCellMar>
        <w:tblLook w:val="0000"/>
      </w:tblPr>
      <w:tblGrid>
        <w:gridCol w:w="3052"/>
        <w:gridCol w:w="3052"/>
        <w:gridCol w:w="3052"/>
      </w:tblGrid>
      <w:tr w:rsidTr="00B51D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00" w:rsidP="00604F00">
            <w:pPr>
              <w:pStyle w:val="BodyText"/>
            </w:pPr>
            <w:r w:rsidRPr="00604F0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00" w:rsidP="00604F00">
            <w:pPr>
              <w:pStyle w:val="BodyText"/>
            </w:pPr>
            <w:r w:rsidRPr="00604F0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rPr>
                <w:rStyle w:val="SpecialBold"/>
              </w:rPr>
              <w:t>Comments</w:t>
            </w:r>
          </w:p>
        </w:tc>
      </w:tr>
      <w:tr w:rsidTr="00B51D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Unit descriptor edited.</w:t>
            </w:r>
          </w:p>
        </w:tc>
      </w:tr>
      <w:tr w:rsidTr="00B51D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Layout adjusted. No changes to content.</w:t>
            </w:r>
          </w:p>
        </w:tc>
      </w:tr>
      <w:tr w:rsidTr="00B51D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00">
            <w:pPr>
              <w:pStyle w:val="BodyText"/>
              <w:rPr>
                <w:lang w:val="en-NZ"/>
              </w:rPr>
            </w:pPr>
            <w:r w:rsidRPr="00604F0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00" w:rsidP="00604F00">
            <w:pPr>
              <w:pStyle w:val="BodyText"/>
            </w:pPr>
            <w:r w:rsidRPr="00604F00">
              <w:t>Primary release.</w:t>
            </w:r>
          </w:p>
        </w:tc>
      </w:tr>
    </w:tbl>
    <w:p w:rsidR="00B51D33" w:rsidP="00604F00">
      <w:pPr>
        <w:pStyle w:val="BodyText"/>
      </w:pPr>
    </w:p>
    <w:p w:rsidR="00B51D33" w:rsidP="00604F00">
      <w:pPr>
        <w:pStyle w:val="BodyText"/>
      </w:pPr>
    </w:p>
    <w:p w:rsidR="00000000" w:rsidRPr="00604F00" w:rsidP="00604F00">
      <w:pPr>
        <w:pStyle w:val="Heading1"/>
      </w:pPr>
      <w:bookmarkStart w:id="2" w:name="O_495882"/>
      <w:bookmarkEnd w:id="2"/>
      <w:r w:rsidRPr="00604F00">
        <w:t>Unit Descriptor</w:t>
      </w:r>
    </w:p>
    <w:p w:rsidR="00000000" w:rsidRPr="00604F00" w:rsidP="00604F00">
      <w:pPr>
        <w:pStyle w:val="BodyText"/>
      </w:pPr>
      <w:r w:rsidRPr="00604F00">
        <w:t>This unit describes the outcomes, skills and knowledge required to produce a sight translation of a written source text into a different spoken or si</w:t>
      </w:r>
      <w:r w:rsidRPr="00604F00">
        <w:t>gned target language with a high degree of accuracy. It requires a high level of comprehension of written language and its structure, the ability to work between two languages in spoken and written form, and the ability to reflect the register of the writt</w:t>
      </w:r>
      <w:r w:rsidRPr="00604F00">
        <w:t>en source text in the target language.</w:t>
      </w:r>
    </w:p>
    <w:p w:rsidR="00000000" w:rsidRPr="00604F00" w:rsidP="00604F00">
      <w:pPr>
        <w:pStyle w:val="BodyText"/>
      </w:pPr>
      <w:r w:rsidRPr="00604F00">
        <w:t>No licensing, legislative, regulatory or certification requirements apply to this unit at the time of publication</w:t>
      </w:r>
    </w:p>
    <w:p w:rsidR="00000000" w:rsidRPr="00604F00" w:rsidP="00604F00">
      <w:pPr>
        <w:pStyle w:val="AllowPageBreak"/>
      </w:pPr>
    </w:p>
    <w:p w:rsidR="00000000" w:rsidRPr="00604F00" w:rsidP="00604F00">
      <w:pPr>
        <w:pStyle w:val="Heading1"/>
      </w:pPr>
      <w:bookmarkStart w:id="3" w:name="O_495895"/>
      <w:bookmarkEnd w:id="3"/>
      <w:r w:rsidRPr="00604F00">
        <w:t>Application of the Unit</w:t>
      </w:r>
    </w:p>
    <w:p w:rsidR="00000000" w:rsidRPr="00604F00" w:rsidP="00604F00">
      <w:pPr>
        <w:pStyle w:val="BodyText"/>
      </w:pPr>
      <w:r w:rsidRPr="00604F00">
        <w:t>This unit applies to short texts sight translated as an adjunc</w:t>
      </w:r>
      <w:r w:rsidRPr="00604F00">
        <w:t>t to interpreting in any mode and setting, or to support consecutive or simultaneous interpreting. Sight translation involves verbal or signed reproduction in a target language of a written source text in its entirety.</w:t>
      </w:r>
    </w:p>
    <w:p w:rsidR="00000000" w:rsidRPr="00604F00" w:rsidP="00604F00">
      <w:pPr>
        <w:pStyle w:val="AllowPageBreak"/>
      </w:pPr>
    </w:p>
    <w:p w:rsidR="00000000" w:rsidRPr="00604F00" w:rsidP="00604F00">
      <w:pPr>
        <w:pStyle w:val="Heading1"/>
      </w:pPr>
      <w:bookmarkStart w:id="4" w:name="O_495887"/>
      <w:bookmarkEnd w:id="4"/>
      <w:r w:rsidRPr="00604F00">
        <w:t>Licensing/Regulatory</w:t>
      </w:r>
      <w:r w:rsidRPr="00604F00">
        <w:t xml:space="preserve"> Information</w:t>
      </w:r>
    </w:p>
    <w:p w:rsidR="00000000" w:rsidRPr="00604F00" w:rsidP="00604F00">
      <w:pPr>
        <w:pStyle w:val="BodyText"/>
      </w:pPr>
      <w:r w:rsidRPr="00604F00">
        <w:t>Not applicable.</w:t>
      </w:r>
    </w:p>
    <w:p w:rsidR="00000000" w:rsidRPr="00604F00" w:rsidP="00604F00">
      <w:pPr>
        <w:pStyle w:val="AllowPageBreak"/>
      </w:pPr>
    </w:p>
    <w:p w:rsidR="00000000" w:rsidRPr="00604F00" w:rsidP="00604F00">
      <w:pPr>
        <w:pStyle w:val="Heading1"/>
      </w:pPr>
      <w:bookmarkStart w:id="5" w:name="O_495890"/>
      <w:bookmarkEnd w:id="5"/>
      <w:r w:rsidRPr="00604F00">
        <w:t>Pre-Requisites</w:t>
      </w:r>
    </w:p>
    <w:p w:rsidR="00000000" w:rsidRPr="00604F00" w:rsidP="00604F00">
      <w:pPr>
        <w:pStyle w:val="BodyText"/>
      </w:pPr>
      <w:r w:rsidRPr="00604F00">
        <w:t>Not applicable.</w:t>
      </w:r>
    </w:p>
    <w:p w:rsidR="00000000" w:rsidRPr="00604F00" w:rsidP="00604F00">
      <w:pPr>
        <w:pStyle w:val="AllowPageBreak"/>
      </w:pPr>
    </w:p>
    <w:p w:rsidR="00000000" w:rsidRPr="00604F00" w:rsidP="00604F00">
      <w:pPr>
        <w:pStyle w:val="Heading1"/>
      </w:pPr>
      <w:bookmarkStart w:id="6" w:name="O_495891"/>
      <w:bookmarkEnd w:id="6"/>
      <w:r w:rsidRPr="00604F00">
        <w:t>Employability Skills Information</w:t>
      </w:r>
    </w:p>
    <w:p w:rsidR="00000000" w:rsidRPr="00604F00" w:rsidP="00604F00">
      <w:pPr>
        <w:pStyle w:val="BodyText"/>
      </w:pPr>
      <w:r w:rsidRPr="00604F00">
        <w:t>This unit contains employability skills.</w:t>
      </w:r>
    </w:p>
    <w:p w:rsidR="00000000" w:rsidRPr="00604F00" w:rsidP="00604F00">
      <w:pPr>
        <w:pStyle w:val="AllowPageBreak"/>
      </w:pPr>
    </w:p>
    <w:p w:rsidR="00000000" w:rsidRPr="00604F00" w:rsidP="00604F00">
      <w:pPr>
        <w:pStyle w:val="Heading1"/>
      </w:pPr>
      <w:bookmarkStart w:id="7" w:name="O_495892"/>
      <w:bookmarkEnd w:id="7"/>
      <w:r w:rsidRPr="00604F00">
        <w:t>Elements and Performance Criteria Pre-Content</w:t>
      </w:r>
    </w:p>
    <w:tbl>
      <w:tblPr>
        <w:tblW w:w="0" w:type="auto"/>
        <w:tblLayout w:type="fixed"/>
        <w:tblCellMar>
          <w:left w:w="62" w:type="dxa"/>
          <w:right w:w="62" w:type="dxa"/>
        </w:tblCellMar>
        <w:tblLook w:val="0000"/>
      </w:tblPr>
      <w:tblGrid>
        <w:gridCol w:w="2586"/>
        <w:gridCol w:w="5936"/>
      </w:tblGrid>
      <w:tr w:rsidTr="00B51D3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604F00" w:rsidP="00604F00">
            <w:pPr>
              <w:pStyle w:val="BodyText"/>
            </w:pPr>
            <w:r w:rsidRPr="00604F00">
              <w:t xml:space="preserve">Performance criteria describe the performance needed to demonstrate achievement of the element. Where </w:t>
            </w:r>
            <w:r w:rsidRPr="00604F00">
              <w:rPr>
                <w:rStyle w:val="BoldandItalics"/>
              </w:rPr>
              <w:t>bold italicised</w:t>
            </w:r>
            <w:r w:rsidRPr="00604F00">
              <w:t xml:space="preserve"> text is used, further information is detailed in the range statement. Assessment of performance is to be consistent with the evidence guide.</w:t>
            </w:r>
          </w:p>
        </w:tc>
      </w:tr>
    </w:tbl>
    <w:p w:rsidR="00000000" w:rsidRPr="00604F00" w:rsidP="00604F00">
      <w:pPr>
        <w:pStyle w:val="BodyText"/>
      </w:pPr>
    </w:p>
    <w:p w:rsidR="00000000" w:rsidRPr="00604F00" w:rsidP="00604F00">
      <w:pPr>
        <w:pStyle w:val="AllowPageBreak"/>
      </w:pPr>
    </w:p>
    <w:p w:rsidR="00000000" w:rsidRPr="00604F00" w:rsidP="00604F00">
      <w:pPr>
        <w:pStyle w:val="Heading1"/>
      </w:pPr>
      <w:bookmarkStart w:id="8" w:name="O_495893"/>
      <w:bookmarkEnd w:id="8"/>
      <w:r w:rsidRPr="00604F00">
        <w:t>Elements and Performance Criteria</w:t>
      </w:r>
    </w:p>
    <w:tbl>
      <w:tblPr>
        <w:tblW w:w="0" w:type="auto"/>
        <w:tblLayout w:type="fixed"/>
        <w:tblCellMar>
          <w:left w:w="62" w:type="dxa"/>
          <w:right w:w="62" w:type="dxa"/>
        </w:tblCellMar>
        <w:tblLook w:val="0000"/>
      </w:tblPr>
      <w:tblGrid>
        <w:gridCol w:w="2586"/>
        <w:gridCol w:w="5936"/>
      </w:tblGrid>
      <w:tr w:rsidTr="00B51D3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RPr="00604F00" w:rsidP="00604F00">
            <w:pPr>
              <w:pStyle w:val="BodyText"/>
            </w:pPr>
            <w:r w:rsidRPr="00604F00">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SpecialBold"/>
              </w:rPr>
              <w:t>PERFORMANCE CRITERIA</w:t>
            </w:r>
          </w:p>
        </w:tc>
      </w:tr>
      <w:tr w:rsidTr="00B51D3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04F00">
            <w:pPr>
              <w:pStyle w:val="List"/>
              <w:rPr>
                <w:lang w:val="en-NZ"/>
              </w:rPr>
            </w:pPr>
            <w:r w:rsidRPr="00604F00">
              <w:rPr>
                <w:rStyle w:val="SpecialBold"/>
              </w:rPr>
              <w:t>1.</w:t>
            </w:r>
            <w:r w:rsidRPr="00604F00">
              <w:rPr>
                <w:rStyle w:val="SpecialBold"/>
              </w:rPr>
              <w:tab/>
              <w:t>Analyse text</w:t>
            </w:r>
          </w:p>
        </w:tc>
        <w:tc>
          <w:tcPr>
            <w:tcW w:w="5936" w:type="dxa"/>
            <w:tcBorders>
              <w:top w:val="nil"/>
              <w:left w:val="nil"/>
              <w:bottom w:val="nil"/>
              <w:right w:val="nil"/>
            </w:tcBorders>
            <w:tcMar>
              <w:top w:w="0" w:type="dxa"/>
              <w:left w:w="62" w:type="dxa"/>
              <w:bottom w:w="0" w:type="dxa"/>
              <w:right w:w="62" w:type="dxa"/>
            </w:tcMar>
          </w:tcPr>
          <w:p w:rsidR="00000000" w:rsidRPr="00604F00" w:rsidP="00604F00">
            <w:pPr>
              <w:pStyle w:val="List"/>
            </w:pPr>
            <w:r w:rsidRPr="00604F00">
              <w:t>1.1</w:t>
            </w:r>
            <w:r w:rsidRPr="00604F00">
              <w:tab/>
              <w:t xml:space="preserve">Confirm </w:t>
            </w:r>
            <w:r w:rsidRPr="00604F00">
              <w:rPr>
                <w:rStyle w:val="BoldandItalics"/>
              </w:rPr>
              <w:t>purpose</w:t>
            </w:r>
            <w:r w:rsidRPr="00604F00">
              <w:t xml:space="preserve"> for which sight translation is required and advise on </w:t>
            </w:r>
            <w:r w:rsidRPr="00604F00">
              <w:rPr>
                <w:rStyle w:val="BoldandItalics"/>
              </w:rPr>
              <w:t>appropriateness</w:t>
            </w:r>
            <w:r w:rsidRPr="00604F00">
              <w:t xml:space="preserve"> of sight translation.</w:t>
            </w:r>
          </w:p>
          <w:p w:rsidR="00000000" w:rsidRPr="00604F00" w:rsidP="00604F00">
            <w:pPr>
              <w:pStyle w:val="List"/>
            </w:pPr>
            <w:r w:rsidRPr="00604F00">
              <w:t>1.2</w:t>
            </w:r>
            <w:r w:rsidRPr="00604F00">
              <w:tab/>
              <w:t xml:space="preserve">Determine </w:t>
            </w:r>
            <w:r w:rsidRPr="00604F00">
              <w:rPr>
                <w:rStyle w:val="BoldandItalics"/>
              </w:rPr>
              <w:t>key features of text</w:t>
            </w:r>
            <w:r w:rsidRPr="00604F00">
              <w:t xml:space="preserve"> and confirm </w:t>
            </w:r>
            <w:r w:rsidRPr="00604F00">
              <w:rPr>
                <w:rStyle w:val="BoldandItalics"/>
              </w:rPr>
              <w:t>ability to read</w:t>
            </w:r>
            <w:r w:rsidRPr="00604F00">
              <w:t xml:space="preserve"> and comprehend the text.</w:t>
            </w:r>
          </w:p>
          <w:p w:rsidR="00000000" w:rsidRPr="00604F00" w:rsidP="00604F00">
            <w:pPr>
              <w:pStyle w:val="List"/>
            </w:pPr>
            <w:r w:rsidRPr="00604F00">
              <w:t>1.3</w:t>
            </w:r>
            <w:r w:rsidRPr="00604F00">
              <w:tab/>
              <w:t xml:space="preserve">Identify and discuss </w:t>
            </w:r>
            <w:r w:rsidRPr="00604F00">
              <w:rPr>
                <w:rStyle w:val="BoldandItalics"/>
              </w:rPr>
              <w:t>potential translation problems</w:t>
            </w:r>
            <w:r w:rsidRPr="00604F00">
              <w:t xml:space="preserve"> and confirm </w:t>
            </w:r>
            <w:r w:rsidRPr="00604F00">
              <w:t>ability to sight-translate and time needed.</w:t>
            </w:r>
          </w:p>
          <w:p w:rsidR="00000000" w:rsidRPr="00604F00" w:rsidP="00604F00">
            <w:pPr>
              <w:pStyle w:val="List"/>
            </w:pPr>
            <w:r w:rsidRPr="00604F00">
              <w:t>1.4</w:t>
            </w:r>
            <w:r w:rsidRPr="00604F00">
              <w:tab/>
              <w:t xml:space="preserve">Identify </w:t>
            </w:r>
            <w:r w:rsidRPr="00604F00">
              <w:rPr>
                <w:rStyle w:val="BoldandItalics"/>
              </w:rPr>
              <w:t>information in context</w:t>
            </w:r>
            <w:r w:rsidRPr="00604F00">
              <w:t xml:space="preserve"> and establish overall comprehension.</w:t>
            </w:r>
          </w:p>
          <w:p w:rsidR="00000000" w:rsidP="00604F00">
            <w:pPr>
              <w:pStyle w:val="List"/>
              <w:rPr>
                <w:lang w:val="en-NZ"/>
              </w:rPr>
            </w:pPr>
            <w:r w:rsidRPr="00604F00">
              <w:t>1.5</w:t>
            </w:r>
            <w:r w:rsidRPr="00604F00">
              <w:tab/>
            </w:r>
            <w:r w:rsidRPr="00604F00">
              <w:rPr>
                <w:rStyle w:val="BoldandItalics"/>
              </w:rPr>
              <w:t>Analyse text</w:t>
            </w:r>
            <w:r w:rsidRPr="00604F00">
              <w:t xml:space="preserve">, referring to available </w:t>
            </w:r>
            <w:r w:rsidRPr="00604F00">
              <w:rPr>
                <w:rStyle w:val="BoldandItalics"/>
              </w:rPr>
              <w:t>resources</w:t>
            </w:r>
            <w:r w:rsidRPr="00604F00">
              <w:t xml:space="preserve"> and seeking further assistance where required.</w:t>
            </w:r>
          </w:p>
        </w:tc>
      </w:tr>
      <w:tr w:rsidTr="00B51D3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04F00">
            <w:pPr>
              <w:pStyle w:val="List"/>
              <w:rPr>
                <w:lang w:val="en-NZ"/>
              </w:rPr>
            </w:pPr>
            <w:r w:rsidRPr="00604F00">
              <w:rPr>
                <w:rStyle w:val="SpecialBold"/>
              </w:rPr>
              <w:t>2</w:t>
            </w:r>
            <w:r w:rsidRPr="00604F00">
              <w:rPr>
                <w:rStyle w:val="SpecialBold"/>
              </w:rPr>
              <w:tab/>
              <w:t>Translate source text into target lang</w:t>
            </w:r>
            <w:r w:rsidRPr="00604F00">
              <w:rPr>
                <w:rStyle w:val="SpecialBold"/>
              </w:rPr>
              <w:t>uage</w:t>
            </w:r>
          </w:p>
        </w:tc>
        <w:tc>
          <w:tcPr>
            <w:tcW w:w="5936" w:type="dxa"/>
            <w:tcBorders>
              <w:top w:val="nil"/>
              <w:left w:val="nil"/>
              <w:bottom w:val="nil"/>
              <w:right w:val="nil"/>
            </w:tcBorders>
            <w:tcMar>
              <w:top w:w="0" w:type="dxa"/>
              <w:left w:w="62" w:type="dxa"/>
              <w:bottom w:w="0" w:type="dxa"/>
              <w:right w:w="62" w:type="dxa"/>
            </w:tcMar>
          </w:tcPr>
          <w:p w:rsidR="00000000" w:rsidRPr="00604F00" w:rsidP="00604F00">
            <w:pPr>
              <w:pStyle w:val="List"/>
            </w:pPr>
            <w:r w:rsidRPr="00604F00">
              <w:t>2.1</w:t>
            </w:r>
            <w:r w:rsidRPr="00604F00">
              <w:tab/>
            </w:r>
            <w:r w:rsidRPr="00604F00">
              <w:rPr>
                <w:rStyle w:val="BoldandItalics"/>
              </w:rPr>
              <w:t>Plan</w:t>
            </w:r>
            <w:r w:rsidRPr="00604F00">
              <w:t xml:space="preserve"> sight translation, marking up text where appropriate and solving translation problems.</w:t>
            </w:r>
          </w:p>
          <w:p w:rsidR="00000000" w:rsidRPr="00604F00" w:rsidP="00604F00">
            <w:pPr>
              <w:pStyle w:val="List"/>
            </w:pPr>
            <w:r w:rsidRPr="00604F00">
              <w:t>2.2</w:t>
            </w:r>
            <w:r w:rsidRPr="00604F00">
              <w:tab/>
              <w:t>Transfer semantic segments of source text to target language in an accurate and coherent manner.</w:t>
            </w:r>
          </w:p>
          <w:p w:rsidR="00000000" w:rsidP="00604F00">
            <w:pPr>
              <w:pStyle w:val="List"/>
              <w:rPr>
                <w:lang w:val="en-NZ"/>
              </w:rPr>
            </w:pPr>
            <w:r w:rsidRPr="00604F00">
              <w:t>2.3</w:t>
            </w:r>
            <w:r w:rsidRPr="00604F00">
              <w:tab/>
              <w:t>Scan text ahead while translating, avoiding rephra</w:t>
            </w:r>
            <w:r w:rsidRPr="00604F00">
              <w:t xml:space="preserve">sing and ensuring delivery is consistent and </w:t>
            </w:r>
            <w:r w:rsidRPr="00604F00">
              <w:rPr>
                <w:rStyle w:val="BoldandItalics"/>
              </w:rPr>
              <w:t>appropriate</w:t>
            </w:r>
            <w:r w:rsidRPr="00604F00">
              <w:t xml:space="preserve"> for setting and mode of interpreting.</w:t>
            </w:r>
          </w:p>
        </w:tc>
      </w:tr>
      <w:tr w:rsidTr="00B51D3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04F00">
            <w:pPr>
              <w:pStyle w:val="List"/>
              <w:rPr>
                <w:lang w:val="en-NZ"/>
              </w:rPr>
            </w:pPr>
            <w:r w:rsidRPr="00604F00">
              <w:rPr>
                <w:rStyle w:val="SpecialBold"/>
              </w:rPr>
              <w:t>3</w:t>
            </w:r>
            <w:r w:rsidRPr="00604F00">
              <w:rPr>
                <w:rStyle w:val="SpecialBold"/>
              </w:rPr>
              <w:tab/>
              <w:t>Evaluate sight translation</w:t>
            </w:r>
          </w:p>
        </w:tc>
        <w:tc>
          <w:tcPr>
            <w:tcW w:w="5936" w:type="dxa"/>
            <w:tcBorders>
              <w:top w:val="nil"/>
              <w:left w:val="nil"/>
              <w:bottom w:val="nil"/>
              <w:right w:val="nil"/>
            </w:tcBorders>
            <w:tcMar>
              <w:top w:w="0" w:type="dxa"/>
              <w:left w:w="62" w:type="dxa"/>
              <w:bottom w:w="0" w:type="dxa"/>
              <w:right w:w="62" w:type="dxa"/>
            </w:tcMar>
          </w:tcPr>
          <w:p w:rsidR="00000000" w:rsidRPr="00604F00" w:rsidP="00604F00">
            <w:pPr>
              <w:pStyle w:val="List"/>
            </w:pPr>
            <w:r w:rsidRPr="00604F00">
              <w:t>3.1</w:t>
            </w:r>
            <w:r w:rsidRPr="00604F00">
              <w:tab/>
              <w:t>Analyse performance to reflect task purpose and requirements.</w:t>
            </w:r>
          </w:p>
          <w:p w:rsidR="00000000" w:rsidRPr="00604F00" w:rsidP="00604F00">
            <w:pPr>
              <w:pStyle w:val="List"/>
            </w:pPr>
            <w:r w:rsidRPr="00604F00">
              <w:t>3.2</w:t>
            </w:r>
            <w:r w:rsidRPr="00604F00">
              <w:tab/>
              <w:t>Identify strengths and weaknesses of process to inform subseq</w:t>
            </w:r>
            <w:r w:rsidRPr="00604F00">
              <w:t>uent work.</w:t>
            </w:r>
          </w:p>
        </w:tc>
      </w:tr>
    </w:tbl>
    <w:p w:rsidR="00000000" w:rsidRPr="00604F00" w:rsidP="00604F00">
      <w:pPr>
        <w:pStyle w:val="BodyText"/>
      </w:pPr>
    </w:p>
    <w:p w:rsidR="00000000" w:rsidRPr="00604F00" w:rsidP="00604F00">
      <w:pPr>
        <w:pStyle w:val="AllowPageBreak"/>
      </w:pPr>
    </w:p>
    <w:p w:rsidR="00000000" w:rsidRPr="00604F00" w:rsidP="00604F00">
      <w:pPr>
        <w:pStyle w:val="Heading1"/>
      </w:pPr>
      <w:bookmarkStart w:id="9" w:name="O_495884"/>
      <w:bookmarkEnd w:id="9"/>
      <w:r w:rsidRPr="00604F00">
        <w:t>Required Skills and Knowledge</w:t>
      </w:r>
    </w:p>
    <w:tbl>
      <w:tblPr>
        <w:tblW w:w="0" w:type="auto"/>
        <w:tblLayout w:type="fixed"/>
        <w:tblCellMar>
          <w:left w:w="62" w:type="dxa"/>
          <w:right w:w="62" w:type="dxa"/>
        </w:tblCellMar>
        <w:tblLook w:val="0000"/>
      </w:tblPr>
      <w:tblGrid>
        <w:gridCol w:w="8522"/>
      </w:tblGrid>
      <w:tr w:rsidTr="00B51D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t>This section describes the skills and knowledge required for this unit.</w:t>
            </w:r>
          </w:p>
        </w:tc>
      </w:tr>
      <w:tr w:rsidTr="00B51D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SpecialBold"/>
              </w:rPr>
              <w:t>Required skills</w:t>
            </w:r>
          </w:p>
        </w:tc>
      </w:tr>
      <w:tr w:rsidTr="00B51D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communication skills to:</w:t>
            </w:r>
          </w:p>
          <w:p w:rsidR="00000000" w:rsidRPr="00604F00" w:rsidP="00604F00">
            <w:pPr>
              <w:pStyle w:val="ListBullet3"/>
            </w:pPr>
            <w:r w:rsidRPr="00604F00">
              <w:t>advise on appropriateness of sight translation</w:t>
            </w:r>
          </w:p>
          <w:p w:rsidR="00000000" w:rsidRPr="00604F00" w:rsidP="00604F00">
            <w:pPr>
              <w:pStyle w:val="ListBullet3"/>
            </w:pPr>
            <w:r w:rsidRPr="00604F00">
              <w:t>discuss translation problems</w:t>
            </w:r>
          </w:p>
          <w:p w:rsidR="00000000" w:rsidRPr="00604F00" w:rsidP="00604F00">
            <w:pPr>
              <w:pStyle w:val="ListBullet3"/>
            </w:pPr>
            <w:r w:rsidRPr="00604F00">
              <w:t>seek assistance where required</w:t>
            </w:r>
          </w:p>
          <w:p w:rsidR="00000000" w:rsidRPr="00604F00" w:rsidP="00604F00">
            <w:pPr>
              <w:pStyle w:val="ListBullet3"/>
            </w:pPr>
            <w:r w:rsidRPr="00604F00">
              <w:t>achieve appropriate delivery</w:t>
            </w:r>
          </w:p>
          <w:p w:rsidR="00000000" w:rsidRPr="00604F00" w:rsidP="00604F00">
            <w:pPr>
              <w:pStyle w:val="ListBullet2"/>
            </w:pPr>
            <w:r w:rsidRPr="00604F00">
              <w:t>interpersonal skills to:</w:t>
            </w:r>
          </w:p>
          <w:p w:rsidR="00000000" w:rsidRPr="00604F00" w:rsidP="00604F00">
            <w:pPr>
              <w:pStyle w:val="ListBullet3"/>
            </w:pPr>
            <w:r w:rsidRPr="00604F00">
              <w:t>remain assertive and confident</w:t>
            </w:r>
          </w:p>
          <w:p w:rsidR="00000000" w:rsidRPr="00604F00" w:rsidP="00604F00">
            <w:pPr>
              <w:pStyle w:val="ListBullet3"/>
            </w:pPr>
            <w:r w:rsidRPr="00604F00">
              <w:t>be clear about problems and time requirements</w:t>
            </w:r>
          </w:p>
          <w:p w:rsidR="00000000" w:rsidRPr="00604F00" w:rsidP="00604F00">
            <w:pPr>
              <w:pStyle w:val="ListBullet2"/>
            </w:pPr>
            <w:r w:rsidRPr="00604F00">
              <w:t>interpreting skills to:</w:t>
            </w:r>
          </w:p>
          <w:p w:rsidR="00000000" w:rsidRPr="00604F00" w:rsidP="00604F00">
            <w:pPr>
              <w:pStyle w:val="ListBullet3"/>
            </w:pPr>
            <w:r w:rsidRPr="00604F00">
              <w:t>conceptualise and express complex information in target language</w:t>
            </w:r>
          </w:p>
          <w:p w:rsidR="00000000" w:rsidRPr="00604F00" w:rsidP="00604F00">
            <w:pPr>
              <w:pStyle w:val="ListBullet3"/>
            </w:pPr>
            <w:r w:rsidRPr="00604F00">
              <w:t>r</w:t>
            </w:r>
            <w:r w:rsidRPr="00604F00">
              <w:t>eproduce factual and linguistic content with a high degree of accuracy</w:t>
            </w:r>
          </w:p>
          <w:p w:rsidR="00000000" w:rsidRPr="00604F00" w:rsidP="00604F00">
            <w:pPr>
              <w:pStyle w:val="ListBullet3"/>
            </w:pPr>
            <w:r w:rsidRPr="00604F00">
              <w:t>solve problems of equivalence</w:t>
            </w:r>
          </w:p>
          <w:p w:rsidR="00000000" w:rsidRPr="00604F00" w:rsidP="00604F00">
            <w:pPr>
              <w:pStyle w:val="ListBullet3"/>
            </w:pPr>
            <w:r w:rsidRPr="00604F00">
              <w:t>use technical, language and rhetorical skills to ensure cohesive and faithful delivery of messages</w:t>
            </w:r>
          </w:p>
          <w:p w:rsidR="00000000" w:rsidRPr="00604F00" w:rsidP="00604F00">
            <w:pPr>
              <w:pStyle w:val="ListBullet2"/>
            </w:pPr>
            <w:r w:rsidRPr="00604F00">
              <w:t>language skills in target language to achieve competent</w:t>
            </w:r>
            <w:r w:rsidRPr="00604F00">
              <w:t xml:space="preserve"> performance, including:</w:t>
            </w:r>
          </w:p>
          <w:p w:rsidR="00000000" w:rsidRPr="00604F00" w:rsidP="00604F00">
            <w:pPr>
              <w:pStyle w:val="ListBullet3"/>
            </w:pPr>
            <w:r w:rsidRPr="00604F00">
              <w:t>educated native or near native speaker proficiency in target language</w:t>
            </w:r>
          </w:p>
          <w:p w:rsidR="00000000" w:rsidRPr="00604F00" w:rsidP="00604F00">
            <w:pPr>
              <w:pStyle w:val="ListBullet3"/>
            </w:pPr>
            <w:r w:rsidRPr="00604F00">
              <w:t>written and context-specific registers</w:t>
            </w:r>
          </w:p>
          <w:p w:rsidR="00000000" w:rsidRPr="00604F00" w:rsidP="00604F00">
            <w:pPr>
              <w:pStyle w:val="ListBullet3"/>
            </w:pPr>
            <w:r w:rsidRPr="00604F00">
              <w:t>context-specific terminology</w:t>
            </w:r>
          </w:p>
          <w:p w:rsidR="00000000" w:rsidRPr="00604F00" w:rsidP="00604F00">
            <w:pPr>
              <w:pStyle w:val="ListBullet3"/>
            </w:pPr>
            <w:r w:rsidRPr="00604F00">
              <w:t xml:space="preserve">appropriate delivery </w:t>
            </w:r>
          </w:p>
          <w:p w:rsidR="00000000" w:rsidRPr="00604F00" w:rsidP="00604F00">
            <w:pPr>
              <w:pStyle w:val="ListBullet2"/>
            </w:pPr>
            <w:r w:rsidRPr="00604F00">
              <w:t>literacy skills in source language to:</w:t>
            </w:r>
          </w:p>
          <w:p w:rsidR="00000000" w:rsidRPr="00604F00" w:rsidP="00604F00">
            <w:pPr>
              <w:pStyle w:val="ListBullet3"/>
            </w:pPr>
            <w:r w:rsidRPr="00604F00">
              <w:t>achieve high-order comprehension of text</w:t>
            </w:r>
          </w:p>
          <w:p w:rsidR="00000000" w:rsidRPr="00604F00" w:rsidP="00604F00">
            <w:pPr>
              <w:pStyle w:val="ListBullet3"/>
            </w:pPr>
            <w:r w:rsidRPr="00604F00">
              <w:t>analyse source text, including punctuation, elements of grammar and sentence structure</w:t>
            </w:r>
          </w:p>
          <w:p w:rsidR="00000000" w:rsidRPr="00604F00" w:rsidP="00604F00">
            <w:pPr>
              <w:pStyle w:val="ListBullet3"/>
            </w:pPr>
            <w:r w:rsidRPr="00604F00">
              <w:t>identify key features of source text</w:t>
            </w:r>
          </w:p>
          <w:p w:rsidR="00000000" w:rsidRPr="00604F00" w:rsidP="00604F00">
            <w:pPr>
              <w:pStyle w:val="ListBullet3"/>
            </w:pPr>
            <w:r w:rsidRPr="00604F00">
              <w:t>scan text ahead while orally translating</w:t>
            </w:r>
          </w:p>
          <w:p w:rsidR="00000000" w:rsidRPr="00604F00" w:rsidP="00604F00">
            <w:pPr>
              <w:pStyle w:val="ListBullet2"/>
            </w:pPr>
            <w:r w:rsidRPr="00604F00">
              <w:t>organisational skills to:</w:t>
            </w:r>
          </w:p>
          <w:p w:rsidR="00000000" w:rsidRPr="00604F00" w:rsidP="00604F00">
            <w:pPr>
              <w:pStyle w:val="ListBullet3"/>
            </w:pPr>
            <w:r w:rsidRPr="00604F00">
              <w:t>complete task within a</w:t>
            </w:r>
            <w:r w:rsidRPr="00604F00">
              <w:t>vailable timeframe</w:t>
            </w:r>
          </w:p>
          <w:p w:rsidR="00000000" w:rsidRPr="00604F00" w:rsidP="00604F00">
            <w:pPr>
              <w:pStyle w:val="ListBullet3"/>
            </w:pPr>
            <w:r w:rsidRPr="00604F00">
              <w:t xml:space="preserve">plan sight translation </w:t>
            </w:r>
          </w:p>
          <w:p w:rsidR="00000000" w:rsidRPr="00604F00" w:rsidP="00604F00">
            <w:pPr>
              <w:pStyle w:val="ListBullet3"/>
            </w:pPr>
            <w:r w:rsidRPr="00604F00">
              <w:t xml:space="preserve">organise required resources </w:t>
            </w:r>
          </w:p>
          <w:p w:rsidR="00000000" w:rsidRPr="00604F00" w:rsidP="00604F00">
            <w:pPr>
              <w:pStyle w:val="ListBullet2"/>
            </w:pPr>
            <w:r w:rsidRPr="00604F00">
              <w:t>problem-solving skills to:</w:t>
            </w:r>
          </w:p>
          <w:p w:rsidR="00000000" w:rsidRPr="00604F00" w:rsidP="00604F00">
            <w:pPr>
              <w:pStyle w:val="ListBullet3"/>
            </w:pPr>
            <w:r w:rsidRPr="00604F00">
              <w:t>resolve translation problems</w:t>
            </w:r>
          </w:p>
          <w:p w:rsidR="00000000" w:rsidRPr="00604F00" w:rsidP="00604F00">
            <w:pPr>
              <w:pStyle w:val="ListBullet3"/>
            </w:pPr>
            <w:r w:rsidRPr="00604F00">
              <w:t>select translation options suitable to text</w:t>
            </w:r>
          </w:p>
          <w:p w:rsidR="00000000" w:rsidRPr="00604F00" w:rsidP="00604F00">
            <w:pPr>
              <w:pStyle w:val="ListBullet2"/>
            </w:pPr>
            <w:r w:rsidRPr="00604F00">
              <w:t>research skills to seek information or clarification of text using reference material</w:t>
            </w:r>
          </w:p>
          <w:p w:rsidR="00000000" w:rsidRPr="00604F00" w:rsidP="00604F00">
            <w:pPr>
              <w:pStyle w:val="ListBullet2"/>
            </w:pPr>
            <w:r w:rsidRPr="00604F00">
              <w:t>self-management skills to:</w:t>
            </w:r>
          </w:p>
          <w:p w:rsidR="00000000" w:rsidRPr="00604F00" w:rsidP="00604F00">
            <w:pPr>
              <w:pStyle w:val="ListBullet3"/>
            </w:pPr>
            <w:r w:rsidRPr="00604F00">
              <w:t>identify personal and professional ability to undertake sight translation</w:t>
            </w:r>
          </w:p>
          <w:p w:rsidR="00000000" w:rsidRPr="00604F00" w:rsidP="00604F00">
            <w:pPr>
              <w:pStyle w:val="ListBullet3"/>
            </w:pPr>
            <w:r w:rsidRPr="00604F00">
              <w:t>evaluate own performance</w:t>
            </w:r>
          </w:p>
          <w:p w:rsidR="00000000" w:rsidP="00604F00">
            <w:pPr>
              <w:pStyle w:val="ListBullet3"/>
              <w:rPr>
                <w:lang w:val="en-NZ"/>
              </w:rPr>
            </w:pPr>
            <w:r w:rsidRPr="00604F00">
              <w:t>mentally order information for message tran</w:t>
            </w:r>
            <w:r w:rsidRPr="00604F00">
              <w:t>sfer</w:t>
            </w:r>
          </w:p>
        </w:tc>
      </w:tr>
      <w:tr w:rsidTr="00B51D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SpecialBold"/>
              </w:rPr>
              <w:t>Required knowledge</w:t>
            </w:r>
          </w:p>
        </w:tc>
      </w:tr>
      <w:tr w:rsidTr="00B51D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circumstances in which and texts for which sight translation is appropriate</w:t>
            </w:r>
          </w:p>
          <w:p w:rsidR="00000000" w:rsidRPr="00604F00" w:rsidP="00604F00">
            <w:pPr>
              <w:pStyle w:val="ListBullet2"/>
            </w:pPr>
            <w:r w:rsidRPr="00604F00">
              <w:t>legal, cultural and language reasons relevant to determining whether to sight translate text</w:t>
            </w:r>
          </w:p>
          <w:p w:rsidR="00000000" w:rsidRPr="00604F00" w:rsidP="00604F00">
            <w:pPr>
              <w:pStyle w:val="ListBullet2"/>
            </w:pPr>
            <w:r w:rsidRPr="00604F00">
              <w:t>professional procedures and guidelines relating to assignment including:</w:t>
            </w:r>
          </w:p>
          <w:p w:rsidR="00000000" w:rsidRPr="00604F00" w:rsidP="00604F00">
            <w:pPr>
              <w:pStyle w:val="ListBullet3"/>
            </w:pPr>
            <w:r w:rsidRPr="00604F00">
              <w:t>ethical practices</w:t>
            </w:r>
          </w:p>
          <w:p w:rsidR="00000000" w:rsidRPr="00604F00" w:rsidP="00604F00">
            <w:pPr>
              <w:pStyle w:val="ListBullet3"/>
            </w:pPr>
            <w:r w:rsidRPr="00604F00">
              <w:t>business standards</w:t>
            </w:r>
          </w:p>
          <w:p w:rsidR="00000000" w:rsidRPr="00604F00" w:rsidP="00604F00">
            <w:pPr>
              <w:pStyle w:val="ListBullet3"/>
            </w:pPr>
            <w:r w:rsidRPr="00604F00">
              <w:t>creating legally binding documents</w:t>
            </w:r>
          </w:p>
          <w:p w:rsidR="00000000" w:rsidRPr="00604F00" w:rsidP="00604F00">
            <w:pPr>
              <w:pStyle w:val="ListBullet3"/>
            </w:pPr>
            <w:r w:rsidRPr="00604F00">
              <w:t>good clinical practice and informed consent</w:t>
            </w:r>
          </w:p>
          <w:p w:rsidR="00000000" w:rsidRPr="00604F00" w:rsidP="00604F00">
            <w:pPr>
              <w:pStyle w:val="ListBullet3"/>
            </w:pPr>
            <w:r w:rsidRPr="00604F00">
              <w:t>privacy and confidentiality requirements</w:t>
            </w:r>
          </w:p>
          <w:p w:rsidR="00000000" w:rsidRPr="00604F00" w:rsidP="00604F00">
            <w:pPr>
              <w:pStyle w:val="ListBullet2"/>
            </w:pPr>
            <w:r w:rsidRPr="00604F00">
              <w:t>limitations of work role, responsibility and professional abilities</w:t>
            </w:r>
          </w:p>
          <w:p w:rsidR="00000000" w:rsidRPr="00604F00" w:rsidP="00604F00">
            <w:pPr>
              <w:pStyle w:val="ListBullet2"/>
            </w:pPr>
            <w:r w:rsidRPr="00604F00">
              <w:t>research methods to access and use reference material</w:t>
            </w:r>
          </w:p>
          <w:p w:rsidR="00000000" w:rsidRPr="00604F00" w:rsidP="00604F00">
            <w:pPr>
              <w:pStyle w:val="ListBullet2"/>
            </w:pPr>
            <w:r w:rsidRPr="00604F00">
              <w:t xml:space="preserve">source and target languages to achieve competent performance </w:t>
            </w:r>
          </w:p>
          <w:p w:rsidR="00000000" w:rsidRPr="00604F00" w:rsidP="00604F00">
            <w:pPr>
              <w:pStyle w:val="ListBullet2"/>
            </w:pPr>
            <w:r w:rsidRPr="00604F00">
              <w:t>structure and nature of different types of text for different purposes</w:t>
            </w:r>
          </w:p>
          <w:p w:rsidR="00000000" w:rsidRPr="00604F00" w:rsidP="00604F00">
            <w:pPr>
              <w:pStyle w:val="ListBullet"/>
            </w:pPr>
          </w:p>
          <w:p w:rsidR="00000000" w:rsidRPr="00604F00" w:rsidP="00604F00">
            <w:pPr>
              <w:pStyle w:val="ListBullet2"/>
            </w:pPr>
            <w:r w:rsidRPr="00604F00">
              <w:t>techniques to identify information in context, including:</w:t>
            </w:r>
          </w:p>
          <w:p w:rsidR="00000000" w:rsidRPr="00604F00" w:rsidP="00604F00">
            <w:pPr>
              <w:pStyle w:val="ListBullet3"/>
            </w:pPr>
            <w:r w:rsidRPr="00604F00">
              <w:t>skimming text</w:t>
            </w:r>
          </w:p>
          <w:p w:rsidR="00000000" w:rsidRPr="00604F00" w:rsidP="00604F00">
            <w:pPr>
              <w:pStyle w:val="ListBullet3"/>
            </w:pPr>
            <w:r w:rsidRPr="00604F00">
              <w:t>reading aloud</w:t>
            </w:r>
          </w:p>
          <w:p w:rsidR="00000000" w:rsidRPr="00604F00" w:rsidP="00604F00">
            <w:pPr>
              <w:pStyle w:val="ListBullet3"/>
            </w:pPr>
            <w:r w:rsidRPr="00604F00">
              <w:t>highlighting key information and relationships</w:t>
            </w:r>
          </w:p>
          <w:p w:rsidR="00000000" w:rsidRPr="00604F00" w:rsidP="00604F00">
            <w:pPr>
              <w:pStyle w:val="ListBullet3"/>
            </w:pPr>
            <w:r w:rsidRPr="00604F00">
              <w:t>identifying information at paragraph level</w:t>
            </w:r>
          </w:p>
          <w:p w:rsidR="00000000" w:rsidRPr="00604F00" w:rsidP="00604F00">
            <w:pPr>
              <w:pStyle w:val="ListBullet3"/>
            </w:pPr>
            <w:r w:rsidRPr="00604F00">
              <w:t>analysing accompanying visual and graphic material</w:t>
            </w:r>
          </w:p>
        </w:tc>
      </w:tr>
    </w:tbl>
    <w:p w:rsidR="00000000" w:rsidRPr="00604F00" w:rsidP="00604F00">
      <w:pPr>
        <w:pStyle w:val="BodyText"/>
      </w:pPr>
    </w:p>
    <w:p w:rsidR="00000000" w:rsidRPr="00604F00" w:rsidP="00604F00">
      <w:pPr>
        <w:pStyle w:val="AllowPageBreak"/>
      </w:pPr>
    </w:p>
    <w:p w:rsidR="00000000" w:rsidRPr="00604F00" w:rsidP="00604F00">
      <w:pPr>
        <w:pStyle w:val="Heading1"/>
      </w:pPr>
      <w:bookmarkStart w:id="10" w:name="O_495883"/>
      <w:bookmarkEnd w:id="10"/>
      <w:r w:rsidRPr="00604F00">
        <w:t>Evidence Guide</w:t>
      </w:r>
    </w:p>
    <w:tbl>
      <w:tblPr>
        <w:tblW w:w="0" w:type="auto"/>
        <w:tblLayout w:type="fixed"/>
        <w:tblCellMar>
          <w:left w:w="62" w:type="dxa"/>
          <w:right w:w="62" w:type="dxa"/>
        </w:tblCellMar>
        <w:tblLook w:val="0000"/>
      </w:tblPr>
      <w:tblGrid>
        <w:gridCol w:w="2631"/>
        <w:gridCol w:w="6045"/>
      </w:tblGrid>
      <w:tr w:rsidTr="00B51D33">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t>The Evidence Guide provides advice on assessment and must be read in conjunction with the performance criteria, required skills and knowledge, range statement and the Assessment Guidelines for the Training Package.</w:t>
            </w:r>
          </w:p>
        </w:tc>
      </w:tr>
      <w:tr w:rsidTr="00B51D33">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SpecialBold"/>
              </w:rPr>
              <w:t>Critical aspects for assessment and evidence required to demonstrate competency in this unit</w:t>
            </w:r>
          </w:p>
        </w:tc>
        <w:tc>
          <w:tcPr>
            <w:tcW w:w="6045" w:type="dxa"/>
            <w:tcBorders>
              <w:top w:val="nil"/>
              <w:left w:val="nil"/>
              <w:bottom w:val="nil"/>
              <w:right w:val="nil"/>
            </w:tcBorders>
            <w:tcMar>
              <w:top w:w="0" w:type="dxa"/>
              <w:left w:w="62" w:type="dxa"/>
              <w:bottom w:w="0" w:type="dxa"/>
              <w:right w:w="62" w:type="dxa"/>
            </w:tcMar>
          </w:tcPr>
          <w:p w:rsidR="00000000" w:rsidRPr="00604F00" w:rsidP="00604F00">
            <w:pPr>
              <w:pStyle w:val="BodyText"/>
            </w:pPr>
            <w:r w:rsidRPr="00604F00">
              <w:t>In addition to integrated demonstration of the elements and their related performance criteria, look for evidence that confirms the ability to sight translate a wr</w:t>
            </w:r>
            <w:r w:rsidRPr="00604F00">
              <w:t>itten source text in its entirety into a different spoken or signed language with a high degree of accuracy, including:</w:t>
            </w:r>
          </w:p>
          <w:p w:rsidR="00000000" w:rsidRPr="00604F00" w:rsidP="00604F00">
            <w:pPr>
              <w:pStyle w:val="ListBullet2"/>
            </w:pPr>
            <w:r w:rsidRPr="00604F00">
              <w:t>comprehending written language and its structure</w:t>
            </w:r>
          </w:p>
          <w:p w:rsidR="00000000" w:rsidRPr="00604F00" w:rsidP="00604F00">
            <w:pPr>
              <w:pStyle w:val="ListBullet2"/>
            </w:pPr>
            <w:r w:rsidRPr="00604F00">
              <w:t xml:space="preserve">assessing appropriateness of sight translation and potential translation problems and </w:t>
            </w:r>
            <w:r w:rsidRPr="00604F00">
              <w:t>recommending alternatives</w:t>
            </w:r>
          </w:p>
          <w:p w:rsidR="00000000" w:rsidRPr="00604F00" w:rsidP="00604F00">
            <w:pPr>
              <w:pStyle w:val="ListBullet2"/>
            </w:pPr>
            <w:r w:rsidRPr="00604F00">
              <w:t>reading and analysing source text and planning sight translation</w:t>
            </w:r>
          </w:p>
          <w:p w:rsidR="00000000" w:rsidRPr="00604F00" w:rsidP="00604F00">
            <w:pPr>
              <w:pStyle w:val="ListBullet2"/>
            </w:pPr>
            <w:r w:rsidRPr="00604F00">
              <w:t>using strategies to clarify unknown terms and unclear expression</w:t>
            </w:r>
          </w:p>
          <w:p w:rsidR="00000000" w:rsidRPr="00604F00" w:rsidP="00604F00">
            <w:pPr>
              <w:pStyle w:val="ListBullet2"/>
            </w:pPr>
            <w:r w:rsidRPr="00604F00">
              <w:t>reflecting the written register of the source text</w:t>
            </w:r>
          </w:p>
          <w:p w:rsidR="00000000" w:rsidP="00604F00">
            <w:pPr>
              <w:pStyle w:val="ListBullet2"/>
              <w:rPr>
                <w:lang w:val="en-NZ"/>
              </w:rPr>
            </w:pPr>
            <w:r w:rsidRPr="00604F00">
              <w:t>using appropriate delivery to sight translate wri</w:t>
            </w:r>
            <w:r w:rsidRPr="00604F00">
              <w:t xml:space="preserve">tten text </w:t>
            </w:r>
          </w:p>
        </w:tc>
      </w:tr>
      <w:tr w:rsidTr="00B51D33">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SpecialBold"/>
              </w:rPr>
              <w:t>Context of and specific resources for assessment</w:t>
            </w:r>
          </w:p>
        </w:tc>
        <w:tc>
          <w:tcPr>
            <w:tcW w:w="6045" w:type="dxa"/>
            <w:tcBorders>
              <w:top w:val="nil"/>
              <w:left w:val="nil"/>
              <w:bottom w:val="nil"/>
              <w:right w:val="nil"/>
            </w:tcBorders>
            <w:tcMar>
              <w:top w:w="0" w:type="dxa"/>
              <w:left w:w="62" w:type="dxa"/>
              <w:bottom w:w="0" w:type="dxa"/>
              <w:right w:w="62" w:type="dxa"/>
            </w:tcMar>
          </w:tcPr>
          <w:p w:rsidR="00000000" w:rsidRPr="00604F00" w:rsidP="00604F00">
            <w:pPr>
              <w:pStyle w:val="BodyText"/>
            </w:pPr>
            <w:r w:rsidRPr="00604F00">
              <w:t xml:space="preserve">Evidence for assessment of this unit of competency will make use of scenarios, case studies, experiences and, where possible, examples </w:t>
            </w:r>
            <w:r w:rsidRPr="00604F00">
              <w:t>of interactions with colleagues and clients which illustrate a range of skills and strategies to sight translate.</w:t>
            </w:r>
          </w:p>
          <w:p w:rsidR="00000000" w:rsidRPr="00604F00" w:rsidP="00604F00">
            <w:pPr>
              <w:pStyle w:val="BodyText"/>
            </w:pPr>
            <w:r w:rsidRPr="00604F00">
              <w:t>Resources for assessment include:</w:t>
            </w:r>
          </w:p>
          <w:p w:rsidR="00000000" w:rsidRPr="00604F00" w:rsidP="00604F00">
            <w:pPr>
              <w:pStyle w:val="ListBullet2"/>
            </w:pPr>
            <w:r w:rsidRPr="00604F00">
              <w:t>examples of a range of texts used for sight translation</w:t>
            </w:r>
          </w:p>
          <w:p w:rsidR="00000000" w:rsidRPr="00604F00" w:rsidP="00604F00">
            <w:pPr>
              <w:pStyle w:val="ListBullet2"/>
            </w:pPr>
            <w:r w:rsidRPr="00604F00">
              <w:t>opportunities to observe candidate demonstrating si</w:t>
            </w:r>
            <w:r w:rsidRPr="00604F00">
              <w:t>ght translation of a range of texts</w:t>
            </w:r>
          </w:p>
          <w:p w:rsidR="00000000" w:rsidRPr="00604F00" w:rsidP="00604F00">
            <w:pPr>
              <w:pStyle w:val="ListBullet2"/>
            </w:pPr>
            <w:r w:rsidRPr="00604F00">
              <w:t>third party reports on examples of sight translation</w:t>
            </w:r>
          </w:p>
          <w:p w:rsidR="00000000" w:rsidRPr="00604F00" w:rsidP="00604F00">
            <w:pPr>
              <w:pStyle w:val="ListBullet2"/>
            </w:pPr>
            <w:r w:rsidRPr="00604F00">
              <w:t>scenarios which use a range of different texts and contexts for sight translation</w:t>
            </w:r>
          </w:p>
          <w:p w:rsidR="00000000" w:rsidRPr="00604F00" w:rsidP="00604F00">
            <w:pPr>
              <w:pStyle w:val="BodyText"/>
            </w:pPr>
            <w:r w:rsidRPr="00604F00">
              <w:t>Evidence for assessment should be gathered to demonstrate a range of experiences in s</w:t>
            </w:r>
            <w:r w:rsidRPr="00604F00">
              <w:t>ight translating a variety of texts in LOTE and English.</w:t>
            </w:r>
          </w:p>
        </w:tc>
      </w:tr>
    </w:tbl>
    <w:p w:rsidR="00000000" w:rsidRPr="00604F00" w:rsidP="00604F00">
      <w:pPr>
        <w:pStyle w:val="BodyText"/>
      </w:pPr>
    </w:p>
    <w:p w:rsidR="00000000" w:rsidRPr="00604F00" w:rsidP="00604F00">
      <w:pPr>
        <w:pStyle w:val="AllowPageBreak"/>
      </w:pPr>
    </w:p>
    <w:p w:rsidR="00000000" w:rsidRPr="00604F00" w:rsidP="00604F00">
      <w:pPr>
        <w:pStyle w:val="Heading1"/>
      </w:pPr>
      <w:bookmarkStart w:id="11" w:name="O_495889"/>
      <w:bookmarkEnd w:id="11"/>
      <w:r w:rsidRPr="00604F00">
        <w:t>Range Statement</w:t>
      </w:r>
    </w:p>
    <w:tbl>
      <w:tblPr>
        <w:tblW w:w="0" w:type="auto"/>
        <w:tblLayout w:type="fixed"/>
        <w:tblCellMar>
          <w:left w:w="62" w:type="dxa"/>
          <w:right w:w="62" w:type="dxa"/>
        </w:tblCellMar>
        <w:tblLook w:val="0000"/>
      </w:tblPr>
      <w:tblGrid>
        <w:gridCol w:w="2566"/>
        <w:gridCol w:w="5956"/>
      </w:tblGrid>
      <w:tr w:rsidTr="00B51D3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t>The range statement relates to the unit of competency as a whole. It allows for different work environments and situations that may affect performance.</w:t>
            </w:r>
            <w:r w:rsidRPr="00604F00">
              <w:rPr>
                <w:rStyle w:val="BoldandItalics"/>
              </w:rPr>
              <w:t xml:space="preserve"> Bold italici</w:t>
            </w:r>
            <w:r w:rsidRPr="00604F00">
              <w:rPr>
                <w:rStyle w:val="BoldandItalics"/>
              </w:rPr>
              <w:t>sed</w:t>
            </w:r>
            <w:r w:rsidRPr="00604F00">
              <w:t xml:space="preserve"> wording, if used in the performance criteria, is detailed below. Essential operating conditions that may be present with training and assessment (depending on the work situation, needs of the candidate, accessibility of the item, and local industry and</w:t>
            </w:r>
            <w:r w:rsidRPr="00604F00">
              <w:t xml:space="preserve"> regional contexts) may also be included.</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 xml:space="preserve">Purpose </w:t>
            </w:r>
            <w:r w:rsidRPr="00604F00">
              <w:t>may include:</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confirmation of information in text</w:t>
            </w:r>
          </w:p>
          <w:p w:rsidR="00000000" w:rsidRPr="00604F00" w:rsidP="00604F00">
            <w:pPr>
              <w:pStyle w:val="ListBullet2"/>
            </w:pPr>
            <w:r w:rsidRPr="00604F00">
              <w:t>supporting documentation for a dialogue</w:t>
            </w:r>
          </w:p>
          <w:p w:rsidR="00000000" w:rsidP="00604F00">
            <w:pPr>
              <w:pStyle w:val="ListBullet2"/>
              <w:rPr>
                <w:lang w:val="en-NZ"/>
              </w:rPr>
            </w:pPr>
            <w:r w:rsidRPr="00604F00">
              <w:t>speech notes or supplementary notes for a monologue.</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Sight translation</w:t>
            </w:r>
            <w:r w:rsidRPr="00604F00">
              <w:t xml:space="preserve"> may be inappropriate for:</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legal reasons, such as legally binding text</w:t>
            </w:r>
          </w:p>
          <w:p w:rsidR="00000000" w:rsidRPr="00604F00" w:rsidP="00604F00">
            <w:pPr>
              <w:pStyle w:val="ListBullet2"/>
            </w:pPr>
            <w:r w:rsidRPr="00604F00">
              <w:t>texts leading to informed decisions</w:t>
            </w:r>
          </w:p>
          <w:p w:rsidR="00000000" w:rsidRPr="00604F00" w:rsidP="00604F00">
            <w:pPr>
              <w:pStyle w:val="ListBullet2"/>
            </w:pPr>
            <w:r w:rsidRPr="00604F00">
              <w:t>technical reasons, such as:</w:t>
            </w:r>
          </w:p>
          <w:p w:rsidR="00000000" w:rsidRPr="00604F00" w:rsidP="00604F00">
            <w:pPr>
              <w:pStyle w:val="ListBullet3"/>
            </w:pPr>
            <w:r w:rsidRPr="00604F00">
              <w:t>lengthy text</w:t>
            </w:r>
          </w:p>
          <w:p w:rsidR="00000000" w:rsidRPr="00604F00" w:rsidP="00604F00">
            <w:pPr>
              <w:pStyle w:val="ListBullet3"/>
            </w:pPr>
            <w:r w:rsidRPr="00604F00">
              <w:t>lexical density</w:t>
            </w:r>
          </w:p>
          <w:p w:rsidR="00000000" w:rsidP="00604F00">
            <w:pPr>
              <w:pStyle w:val="ListBullet3"/>
              <w:rPr>
                <w:lang w:val="en-NZ"/>
              </w:rPr>
            </w:pPr>
            <w:r w:rsidRPr="00604F00">
              <w:t>syntactic complexity</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Key features of text</w:t>
            </w:r>
            <w:r w:rsidRPr="00604F00">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source language</w:t>
            </w:r>
          </w:p>
          <w:p w:rsidR="00000000" w:rsidRPr="00604F00" w:rsidP="00604F00">
            <w:pPr>
              <w:pStyle w:val="ListBullet2"/>
            </w:pPr>
            <w:r w:rsidRPr="00604F00">
              <w:t>source, context and function of text</w:t>
            </w:r>
          </w:p>
          <w:p w:rsidR="00000000" w:rsidRPr="00604F00" w:rsidP="00604F00">
            <w:pPr>
              <w:pStyle w:val="ListBullet2"/>
            </w:pPr>
            <w:r w:rsidRPr="00604F00">
              <w:t>register and style of text</w:t>
            </w:r>
          </w:p>
          <w:p w:rsidR="00000000" w:rsidP="00604F00">
            <w:pPr>
              <w:pStyle w:val="ListBullet2"/>
              <w:rPr>
                <w:lang w:val="en-NZ"/>
              </w:rPr>
            </w:pPr>
            <w:r w:rsidRPr="00604F00">
              <w:t>specific requirements, including regional and specialist aspects</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Ability to read</w:t>
            </w:r>
            <w:r w:rsidRPr="00604F00">
              <w:t xml:space="preserve"> may be affected by:</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language of source text</w:t>
            </w:r>
          </w:p>
          <w:p w:rsidR="00000000" w:rsidRPr="00604F00" w:rsidP="00604F00">
            <w:pPr>
              <w:pStyle w:val="ListBullet2"/>
            </w:pPr>
            <w:r w:rsidRPr="00604F00">
              <w:t>legibility of text</w:t>
            </w:r>
          </w:p>
          <w:p w:rsidR="00000000" w:rsidRPr="00604F00" w:rsidP="00604F00">
            <w:pPr>
              <w:pStyle w:val="ListBullet2"/>
            </w:pPr>
            <w:r w:rsidRPr="00604F00">
              <w:t>for character-based languages, within scope of own literacy</w:t>
            </w:r>
          </w:p>
          <w:p w:rsidR="00000000" w:rsidP="00604F00">
            <w:pPr>
              <w:pStyle w:val="ListBullet2"/>
              <w:rPr>
                <w:lang w:val="en-NZ"/>
              </w:rPr>
            </w:pPr>
            <w:r w:rsidRPr="00604F00">
              <w:t xml:space="preserve">for different forms of </w:t>
            </w:r>
            <w:r w:rsidRPr="00604F00">
              <w:t>written language, within scope of own competency</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Potential translation problems</w:t>
            </w:r>
            <w:r w:rsidRPr="00604F00">
              <w:t>:</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may include:</w:t>
            </w:r>
          </w:p>
          <w:p w:rsidR="00000000" w:rsidRPr="00604F00" w:rsidP="00604F00">
            <w:pPr>
              <w:pStyle w:val="ListBullet3"/>
            </w:pPr>
            <w:r w:rsidRPr="00604F00">
              <w:t>contextual understanding</w:t>
            </w:r>
          </w:p>
          <w:p w:rsidR="00000000" w:rsidRPr="00604F00" w:rsidP="00604F00">
            <w:pPr>
              <w:pStyle w:val="ListBullet3"/>
            </w:pPr>
            <w:r w:rsidRPr="00604F00">
              <w:t>legibility</w:t>
            </w:r>
          </w:p>
          <w:p w:rsidR="00000000" w:rsidRPr="00604F00" w:rsidP="00604F00">
            <w:pPr>
              <w:pStyle w:val="ListBullet3"/>
            </w:pPr>
            <w:r w:rsidRPr="00604F00">
              <w:t>terminology</w:t>
            </w:r>
          </w:p>
          <w:p w:rsidR="00000000" w:rsidRPr="00604F00" w:rsidP="00604F00">
            <w:pPr>
              <w:pStyle w:val="ListBullet3"/>
            </w:pPr>
            <w:r w:rsidRPr="00604F00">
              <w:t>appropriateness</w:t>
            </w:r>
          </w:p>
          <w:p w:rsidR="00000000" w:rsidRPr="00604F00" w:rsidP="00604F00">
            <w:pPr>
              <w:pStyle w:val="ListBullet3"/>
            </w:pPr>
            <w:r w:rsidRPr="00604F00">
              <w:t>availability of resources</w:t>
            </w:r>
          </w:p>
          <w:p w:rsidR="00000000" w:rsidRPr="00604F00" w:rsidP="00604F00">
            <w:pPr>
              <w:pStyle w:val="ListBullet3"/>
            </w:pPr>
            <w:r w:rsidRPr="00604F00">
              <w:t>competence of interpreter</w:t>
            </w:r>
          </w:p>
          <w:p w:rsidR="00000000" w:rsidRPr="00604F00" w:rsidP="00604F00">
            <w:pPr>
              <w:pStyle w:val="ListBullet3"/>
            </w:pPr>
            <w:r w:rsidRPr="00604F00">
              <w:t>text ambiguities</w:t>
            </w:r>
          </w:p>
          <w:p w:rsidR="00000000" w:rsidRPr="00604F00" w:rsidP="00604F00">
            <w:pPr>
              <w:pStyle w:val="ListBullet2"/>
            </w:pPr>
            <w:r w:rsidRPr="00604F00">
              <w:t>may be addressed by:</w:t>
            </w:r>
          </w:p>
          <w:p w:rsidR="00000000" w:rsidRPr="00604F00" w:rsidP="00604F00">
            <w:pPr>
              <w:pStyle w:val="ListBullet3"/>
            </w:pPr>
            <w:r w:rsidRPr="00604F00">
              <w:t>sourcing and reviewing appropriate resources to aid understanding of specialist or technical language</w:t>
            </w:r>
          </w:p>
          <w:p w:rsidR="00000000" w:rsidRPr="00604F00" w:rsidP="00604F00">
            <w:pPr>
              <w:pStyle w:val="ListBullet3"/>
            </w:pPr>
            <w:r w:rsidRPr="00604F00">
              <w:t>advising that for technical or legal reasons text must be submitted to a translator</w:t>
            </w:r>
          </w:p>
          <w:p w:rsidR="00000000" w:rsidP="00604F00">
            <w:pPr>
              <w:pStyle w:val="ListBullet3"/>
              <w:rPr>
                <w:lang w:val="en-NZ"/>
              </w:rPr>
            </w:pPr>
            <w:r w:rsidRPr="00604F00">
              <w:t>advising that text will have to be read aloud and interpreter will int</w:t>
            </w:r>
            <w:r w:rsidRPr="00604F00">
              <w:t>erpret oral rendition of text</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Information in context</w:t>
            </w:r>
            <w:r w:rsidRPr="00604F00">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accompanying visual and graphic material</w:t>
            </w:r>
          </w:p>
          <w:p w:rsidR="00000000" w:rsidRPr="00604F00" w:rsidP="00604F00">
            <w:pPr>
              <w:pStyle w:val="ListBullet2"/>
            </w:pPr>
            <w:r w:rsidRPr="00604F00">
              <w:t>basic facts</w:t>
            </w:r>
          </w:p>
          <w:p w:rsidR="00000000" w:rsidRPr="00604F00" w:rsidP="00604F00">
            <w:pPr>
              <w:pStyle w:val="ListBullet2"/>
            </w:pPr>
            <w:r w:rsidRPr="00604F00">
              <w:t>context, purpose and topic</w:t>
            </w:r>
          </w:p>
          <w:p w:rsidR="00000000" w:rsidRPr="00604F00" w:rsidP="00604F00">
            <w:pPr>
              <w:pStyle w:val="ListBullet2"/>
            </w:pPr>
            <w:r w:rsidRPr="00604F00">
              <w:t>cultural, social and situational elements significant in translation task</w:t>
            </w:r>
          </w:p>
          <w:p w:rsidR="00000000" w:rsidRPr="00604F00" w:rsidP="00604F00">
            <w:pPr>
              <w:pStyle w:val="ListBullet2"/>
            </w:pPr>
            <w:r w:rsidRPr="00604F00">
              <w:t>intent of writer</w:t>
            </w:r>
          </w:p>
          <w:p w:rsidR="00000000" w:rsidP="00604F00">
            <w:pPr>
              <w:pStyle w:val="ListBullet2"/>
              <w:rPr>
                <w:lang w:val="en-NZ"/>
              </w:rPr>
            </w:pPr>
            <w:r w:rsidRPr="00604F00">
              <w:t>nature of text</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 xml:space="preserve">Analysing text </w:t>
            </w:r>
            <w:r w:rsidRPr="00604F00">
              <w:t>may include:</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 xml:space="preserve">applying subject and context knowledge </w:t>
            </w:r>
          </w:p>
          <w:p w:rsidR="00000000" w:rsidRPr="00604F00" w:rsidP="00604F00">
            <w:pPr>
              <w:pStyle w:val="ListBullet2"/>
            </w:pPr>
            <w:r w:rsidRPr="00604F00">
              <w:t>elements of grammar</w:t>
            </w:r>
          </w:p>
          <w:p w:rsidR="00000000" w:rsidRPr="00604F00" w:rsidP="00604F00">
            <w:pPr>
              <w:pStyle w:val="ListBullet2"/>
            </w:pPr>
            <w:r w:rsidRPr="00604F00">
              <w:t>function of source language punctuation</w:t>
            </w:r>
          </w:p>
          <w:p w:rsidR="00000000" w:rsidRPr="00604F00" w:rsidP="00604F00">
            <w:pPr>
              <w:pStyle w:val="ListBullet2"/>
            </w:pPr>
            <w:r w:rsidRPr="00604F00">
              <w:t>register and style</w:t>
            </w:r>
          </w:p>
          <w:p w:rsidR="00000000" w:rsidRPr="00604F00" w:rsidP="00604F00">
            <w:pPr>
              <w:pStyle w:val="ListBullet2"/>
            </w:pPr>
            <w:r w:rsidRPr="00604F00">
              <w:t>sentence structure</w:t>
            </w:r>
          </w:p>
          <w:p w:rsidR="00000000" w:rsidP="00604F00">
            <w:pPr>
              <w:pStyle w:val="ListBullet2"/>
              <w:rPr>
                <w:lang w:val="en-NZ"/>
              </w:rPr>
            </w:pPr>
            <w:r w:rsidRPr="00604F00">
              <w:t>significant words, expressions and sentences</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 xml:space="preserve">Planning sight translation </w:t>
            </w:r>
            <w:r w:rsidRPr="00604F00">
              <w:t>may include:</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highlighting important points</w:t>
            </w:r>
          </w:p>
          <w:p w:rsidR="00000000" w:rsidRPr="00604F00" w:rsidP="00604F00">
            <w:pPr>
              <w:pStyle w:val="ListBullet2"/>
            </w:pPr>
            <w:r w:rsidRPr="00604F00">
              <w:t>noting translation of significant words, expressions and sentences</w:t>
            </w:r>
          </w:p>
          <w:p w:rsidR="00000000" w:rsidRPr="00604F00" w:rsidP="00604F00">
            <w:pPr>
              <w:pStyle w:val="ListBullet2"/>
            </w:pPr>
            <w:r w:rsidRPr="00604F00">
              <w:t>using arrows or numbers placed at sub-segment boundaries</w:t>
            </w:r>
          </w:p>
          <w:p w:rsidR="00000000" w:rsidP="00604F00">
            <w:pPr>
              <w:pStyle w:val="ListBullet2"/>
              <w:rPr>
                <w:lang w:val="en-NZ"/>
              </w:rPr>
            </w:pPr>
            <w:r w:rsidRPr="00604F00">
              <w:t>silent or vocal practice</w:t>
            </w:r>
          </w:p>
        </w:tc>
      </w:tr>
      <w:tr w:rsidTr="00B51D33">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04F00">
            <w:pPr>
              <w:pStyle w:val="BodyText"/>
              <w:rPr>
                <w:lang w:val="en-NZ"/>
              </w:rPr>
            </w:pPr>
            <w:r w:rsidRPr="00604F00">
              <w:rPr>
                <w:rStyle w:val="BoldandItalics"/>
              </w:rPr>
              <w:t>Appropriate delivery</w:t>
            </w:r>
            <w:r w:rsidRPr="00604F00">
              <w:t xml:space="preserve"> may relate to:</w:t>
            </w:r>
          </w:p>
        </w:tc>
        <w:tc>
          <w:tcPr>
            <w:tcW w:w="5956" w:type="dxa"/>
            <w:tcBorders>
              <w:top w:val="nil"/>
              <w:left w:val="nil"/>
              <w:bottom w:val="nil"/>
              <w:right w:val="nil"/>
            </w:tcBorders>
            <w:tcMar>
              <w:top w:w="0" w:type="dxa"/>
              <w:left w:w="62" w:type="dxa"/>
              <w:bottom w:w="0" w:type="dxa"/>
              <w:right w:w="62" w:type="dxa"/>
            </w:tcMar>
          </w:tcPr>
          <w:p w:rsidR="00000000" w:rsidRPr="00604F00" w:rsidP="00604F00">
            <w:pPr>
              <w:pStyle w:val="ListBullet2"/>
            </w:pPr>
            <w:r w:rsidRPr="00604F00">
              <w:t>clarity and fluency</w:t>
            </w:r>
          </w:p>
          <w:p w:rsidR="00000000" w:rsidRPr="00604F00" w:rsidP="00604F00">
            <w:pPr>
              <w:pStyle w:val="ListBullet2"/>
            </w:pPr>
            <w:r w:rsidRPr="00604F00">
              <w:t>coherence</w:t>
            </w:r>
          </w:p>
          <w:p w:rsidR="00000000" w:rsidRPr="00604F00" w:rsidP="00604F00">
            <w:pPr>
              <w:pStyle w:val="ListBullet2"/>
            </w:pPr>
            <w:r w:rsidRPr="00604F00">
              <w:t xml:space="preserve">cultural </w:t>
            </w:r>
            <w:r w:rsidRPr="00604F00">
              <w:t>appropriateness</w:t>
            </w:r>
          </w:p>
          <w:p w:rsidR="00000000" w:rsidRPr="00604F00" w:rsidP="00604F00">
            <w:pPr>
              <w:pStyle w:val="ListBullet2"/>
            </w:pPr>
            <w:r w:rsidRPr="00604F00">
              <w:t>factual and linguistic accuracy</w:t>
            </w:r>
          </w:p>
          <w:p w:rsidR="00000000" w:rsidRPr="00604F00" w:rsidP="00604F00">
            <w:pPr>
              <w:pStyle w:val="ListBullet2"/>
            </w:pPr>
            <w:r w:rsidRPr="00604F00">
              <w:t>register</w:t>
            </w:r>
          </w:p>
          <w:p w:rsidR="00000000" w:rsidRPr="00604F00" w:rsidP="00604F00">
            <w:pPr>
              <w:pStyle w:val="ListBullet2"/>
            </w:pPr>
            <w:r w:rsidRPr="00604F00">
              <w:t>speed</w:t>
            </w:r>
          </w:p>
          <w:p w:rsidR="00000000" w:rsidRPr="00604F00" w:rsidP="00604F00">
            <w:pPr>
              <w:pStyle w:val="ListBullet2"/>
            </w:pPr>
            <w:r w:rsidRPr="00604F00">
              <w:t xml:space="preserve">timeliness </w:t>
            </w:r>
          </w:p>
          <w:p w:rsidR="00000000" w:rsidRPr="00604F00" w:rsidP="00604F00">
            <w:pPr>
              <w:pStyle w:val="ListBullet2"/>
            </w:pPr>
            <w:r w:rsidRPr="00604F00">
              <w:t>tone</w:t>
            </w:r>
          </w:p>
          <w:p w:rsidR="00000000" w:rsidRPr="00604F00" w:rsidP="00604F00">
            <w:pPr>
              <w:pStyle w:val="ListBullet2"/>
            </w:pPr>
            <w:r w:rsidRPr="00604F00">
              <w:t>volume and voice projection</w:t>
            </w:r>
          </w:p>
        </w:tc>
      </w:tr>
    </w:tbl>
    <w:p w:rsidR="00B51D33" w:rsidP="00604F00">
      <w:pPr>
        <w:pStyle w:val="BodyText"/>
      </w:pPr>
    </w:p>
    <w:p w:rsidR="00B51D33" w:rsidP="00604F00">
      <w:pPr>
        <w:pStyle w:val="BodyText"/>
      </w:pPr>
    </w:p>
    <w:p w:rsidR="00000000" w:rsidRPr="00604F00" w:rsidP="00604F00">
      <w:pPr>
        <w:pStyle w:val="Heading1"/>
      </w:pPr>
      <w:bookmarkStart w:id="12" w:name="O_495886"/>
      <w:bookmarkEnd w:id="12"/>
      <w:r w:rsidRPr="00604F00">
        <w:t>Unit Sector(s)</w:t>
      </w:r>
    </w:p>
    <w:p w:rsidR="00000000" w:rsidRPr="00604F00" w:rsidP="00604F00">
      <w:pPr>
        <w:pStyle w:val="BodyText"/>
      </w:pPr>
      <w:r w:rsidRPr="00604F00">
        <w:t>Not applicable.</w:t>
      </w:r>
    </w:p>
    <w:p w:rsidR="00000000" w:rsidRPr="00604F00" w:rsidP="00604F00">
      <w:pPr>
        <w:pStyle w:val="AllowPageBreak"/>
      </w:pPr>
    </w:p>
    <w:p w:rsidR="00000000" w:rsidRPr="00604F00" w:rsidP="00604F00">
      <w:pPr>
        <w:pStyle w:val="Heading1"/>
      </w:pPr>
      <w:bookmarkStart w:id="13" w:name="O_495894"/>
      <w:bookmarkEnd w:id="13"/>
      <w:r w:rsidRPr="00604F00">
        <w:t>Competency field</w:t>
      </w:r>
    </w:p>
    <w:p w:rsidR="00000000" w:rsidRPr="00604F00" w:rsidP="00604F00">
      <w:pPr>
        <w:pStyle w:val="BodyText"/>
      </w:pPr>
      <w:r w:rsidRPr="00604F00">
        <w:t>Translating and Interpreting.</w:t>
      </w:r>
    </w:p>
    <w:p w:rsidR="00000000" w:rsidRPr="00604F00" w:rsidP="00604F00"/>
    <w:sectPr w:rsidSect="00604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D33" w:rsidP="00B51D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33" w:rsidP="00604F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1D33" w:rsidP="00604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51D33" w:rsidP="00604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00" w:rsidRPr="00B51D33" w:rsidP="00B51D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33" w:rsidRPr="002D2AF8" w:rsidP="00604F00">
    <w:pPr>
      <w:pStyle w:val="Header"/>
      <w:framePr w:wrap="around"/>
    </w:pPr>
    <w:r>
      <w:fldChar w:fldCharType="begin"/>
    </w:r>
    <w:r>
      <w:instrText xml:space="preserve"> TITLE   \* MERGEFORMAT </w:instrText>
    </w:r>
    <w:r>
      <w:fldChar w:fldCharType="separate"/>
    </w:r>
    <w:r>
      <w:t>PSPTIS613A Sight translate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51D33" w:rsidP="00604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EE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62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C7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F00"/>
    <w:pPr>
      <w:spacing w:before="360" w:after="60"/>
      <w:outlineLvl w:val="0"/>
    </w:pPr>
    <w:rPr>
      <w:sz w:val="32"/>
    </w:rPr>
  </w:style>
  <w:style w:type="paragraph" w:styleId="Heading2">
    <w:name w:val="heading 2"/>
    <w:basedOn w:val="HeadingBase"/>
    <w:next w:val="BodyText"/>
    <w:link w:val="Heading2Char"/>
    <w:qFormat/>
    <w:rsid w:val="00604F00"/>
    <w:pPr>
      <w:keepLines/>
      <w:spacing w:before="240" w:after="120"/>
      <w:outlineLvl w:val="1"/>
    </w:pPr>
    <w:rPr>
      <w:sz w:val="28"/>
      <w:szCs w:val="40"/>
    </w:rPr>
  </w:style>
  <w:style w:type="paragraph" w:styleId="Heading3">
    <w:name w:val="heading 3"/>
    <w:basedOn w:val="HeadingBase"/>
    <w:next w:val="BodyText"/>
    <w:link w:val="Heading3Char"/>
    <w:qFormat/>
    <w:rsid w:val="00604F00"/>
    <w:pPr>
      <w:spacing w:before="180" w:after="120"/>
      <w:outlineLvl w:val="2"/>
    </w:pPr>
    <w:rPr>
      <w:spacing w:val="-10"/>
      <w:kern w:val="32"/>
    </w:rPr>
  </w:style>
  <w:style w:type="paragraph" w:styleId="Heading4">
    <w:name w:val="heading 4"/>
    <w:basedOn w:val="HeadingBase"/>
    <w:next w:val="BodyText"/>
    <w:link w:val="Heading4Char"/>
    <w:qFormat/>
    <w:rsid w:val="00604F00"/>
    <w:pPr>
      <w:spacing w:before="160" w:after="120"/>
      <w:outlineLvl w:val="3"/>
    </w:pPr>
    <w:rPr>
      <w:sz w:val="22"/>
    </w:rPr>
  </w:style>
  <w:style w:type="paragraph" w:styleId="Heading5">
    <w:name w:val="heading 5"/>
    <w:basedOn w:val="HeadingBase"/>
    <w:next w:val="Normal"/>
    <w:link w:val="Heading5Char"/>
    <w:qFormat/>
    <w:rsid w:val="00604F00"/>
    <w:pPr>
      <w:spacing w:before="80"/>
      <w:outlineLvl w:val="4"/>
    </w:pPr>
    <w:rPr>
      <w:color w:val="918585"/>
      <w:sz w:val="20"/>
    </w:rPr>
  </w:style>
  <w:style w:type="paragraph" w:styleId="Heading6">
    <w:name w:val="heading 6"/>
    <w:basedOn w:val="HeadingBase"/>
    <w:next w:val="Normal"/>
    <w:link w:val="Heading6Char"/>
    <w:qFormat/>
    <w:rsid w:val="00604F00"/>
    <w:pPr>
      <w:spacing w:before="60"/>
      <w:outlineLvl w:val="5"/>
    </w:pPr>
    <w:rPr>
      <w:color w:val="918585"/>
      <w:sz w:val="20"/>
    </w:rPr>
  </w:style>
  <w:style w:type="paragraph" w:styleId="Heading7">
    <w:name w:val="heading 7"/>
    <w:basedOn w:val="Normal"/>
    <w:next w:val="Normal"/>
    <w:link w:val="Heading7Char"/>
    <w:qFormat/>
    <w:rsid w:val="00604F00"/>
    <w:pPr>
      <w:ind w:left="720"/>
      <w:outlineLvl w:val="6"/>
    </w:pPr>
    <w:rPr>
      <w:i/>
    </w:rPr>
  </w:style>
  <w:style w:type="paragraph" w:styleId="Heading8">
    <w:name w:val="heading 8"/>
    <w:basedOn w:val="Normal"/>
    <w:next w:val="Normal"/>
    <w:link w:val="Heading8Char"/>
    <w:qFormat/>
    <w:rsid w:val="00604F00"/>
    <w:pPr>
      <w:ind w:left="720"/>
      <w:outlineLvl w:val="7"/>
    </w:pPr>
    <w:rPr>
      <w:i/>
    </w:rPr>
  </w:style>
  <w:style w:type="paragraph" w:styleId="Heading9">
    <w:name w:val="heading 9"/>
    <w:basedOn w:val="Normal"/>
    <w:next w:val="Normal"/>
    <w:link w:val="Heading9Char"/>
    <w:qFormat/>
    <w:rsid w:val="00604F00"/>
    <w:pPr>
      <w:ind w:left="720"/>
      <w:outlineLvl w:val="8"/>
    </w:pPr>
    <w:rPr>
      <w:i/>
    </w:rPr>
  </w:style>
  <w:style w:type="character" w:default="1" w:styleId="DefaultParagraphFont">
    <w:name w:val="Default Paragraph Font"/>
    <w:uiPriority w:val="1"/>
    <w:unhideWhenUsed/>
    <w:rsid w:val="00604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F00"/>
  </w:style>
  <w:style w:type="character" w:customStyle="1" w:styleId="Heading1Char">
    <w:name w:val="Heading 1 Char"/>
    <w:basedOn w:val="DefaultParagraphFont"/>
    <w:link w:val="Heading1"/>
    <w:rsid w:val="00604F00"/>
    <w:rPr>
      <w:rFonts w:ascii="Times New Roman" w:eastAsia="Times New Roman" w:hAnsi="Times New Roman" w:cs="Times New Roman"/>
      <w:b/>
      <w:sz w:val="32"/>
      <w:szCs w:val="20"/>
      <w:lang w:eastAsia="en-US"/>
    </w:rPr>
  </w:style>
  <w:style w:type="paragraph" w:styleId="BodyText">
    <w:name w:val="Body Text"/>
    <w:basedOn w:val="Normal"/>
    <w:link w:val="BodyTextChar"/>
    <w:rsid w:val="00604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F00"/>
    <w:rPr>
      <w:rFonts w:ascii="Times New Roman" w:eastAsia="Times New Roman" w:hAnsi="Times New Roman" w:cs="Times New Roman"/>
      <w:sz w:val="24"/>
      <w:lang w:eastAsia="en-US"/>
    </w:rPr>
  </w:style>
  <w:style w:type="paragraph" w:styleId="Footer">
    <w:name w:val="footer"/>
    <w:basedOn w:val="Normal"/>
    <w:link w:val="FooterChar"/>
    <w:rsid w:val="00604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F00"/>
    <w:rPr>
      <w:rFonts w:ascii="Times New Roman" w:eastAsia="Times New Roman" w:hAnsi="Times New Roman" w:cs="Times New Roman"/>
      <w:sz w:val="16"/>
      <w:lang w:eastAsia="en-US"/>
    </w:rPr>
  </w:style>
  <w:style w:type="paragraph" w:styleId="List">
    <w:name w:val="List"/>
    <w:basedOn w:val="BodyText"/>
    <w:next w:val="BodyText"/>
    <w:rsid w:val="00604F00"/>
    <w:pPr>
      <w:tabs>
        <w:tab w:val="left" w:pos="340"/>
      </w:tabs>
      <w:spacing w:before="60" w:after="60"/>
      <w:ind w:left="340" w:hanging="340"/>
    </w:pPr>
  </w:style>
  <w:style w:type="paragraph" w:styleId="ListBullet">
    <w:name w:val="List Bullet"/>
    <w:basedOn w:val="List"/>
    <w:rsid w:val="00604F00"/>
    <w:pPr>
      <w:numPr>
        <w:numId w:val="14"/>
      </w:numPr>
      <w:tabs>
        <w:tab w:val="clear" w:pos="340"/>
      </w:tabs>
      <w:spacing w:before="40" w:after="40"/>
    </w:pPr>
  </w:style>
  <w:style w:type="character" w:customStyle="1" w:styleId="SpecialBold">
    <w:name w:val="Special Bold"/>
    <w:basedOn w:val="DefaultParagraphFont"/>
    <w:rsid w:val="00604F00"/>
    <w:rPr>
      <w:b/>
      <w:spacing w:val="0"/>
    </w:rPr>
  </w:style>
  <w:style w:type="paragraph" w:styleId="ListBullet2">
    <w:name w:val="List Bullet 2"/>
    <w:basedOn w:val="List2"/>
    <w:rsid w:val="00604F00"/>
    <w:pPr>
      <w:numPr>
        <w:numId w:val="15"/>
      </w:numPr>
      <w:tabs>
        <w:tab w:val="clear" w:pos="680"/>
      </w:tabs>
    </w:pPr>
  </w:style>
  <w:style w:type="paragraph" w:customStyle="1" w:styleId="SuperHeading">
    <w:name w:val="SuperHeading"/>
    <w:basedOn w:val="Normal"/>
    <w:rsid w:val="00604F00"/>
    <w:pPr>
      <w:spacing w:before="240" w:after="120"/>
      <w:outlineLvl w:val="0"/>
    </w:pPr>
    <w:rPr>
      <w:rFonts w:ascii="Times New Roman" w:hAnsi="Times New Roman"/>
      <w:b/>
      <w:sz w:val="28"/>
    </w:rPr>
  </w:style>
  <w:style w:type="paragraph" w:customStyle="1" w:styleId="AllowPageBreak">
    <w:name w:val="AllowPageBreak"/>
    <w:rsid w:val="00604F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4F00"/>
    <w:pPr>
      <w:numPr>
        <w:numId w:val="3"/>
      </w:numPr>
      <w:tabs>
        <w:tab w:val="clear" w:pos="1021"/>
      </w:tabs>
      <w:ind w:left="1037" w:hanging="357"/>
    </w:pPr>
  </w:style>
  <w:style w:type="character" w:customStyle="1" w:styleId="BoldandItalics">
    <w:name w:val="Bold and Italics"/>
    <w:qFormat/>
    <w:rsid w:val="00604F00"/>
    <w:rPr>
      <w:b/>
      <w:i/>
      <w:u w:val="none"/>
    </w:rPr>
  </w:style>
  <w:style w:type="character" w:customStyle="1" w:styleId="Heading2Char">
    <w:name w:val="Heading 2 Char"/>
    <w:basedOn w:val="DefaultParagraphFont"/>
    <w:link w:val="Heading2"/>
    <w:rsid w:val="00604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F00"/>
    <w:rPr>
      <w:rFonts w:ascii="Courier New" w:eastAsia="Times New Roman" w:hAnsi="Courier New" w:cs="Times New Roman"/>
      <w:i/>
      <w:szCs w:val="20"/>
      <w:lang w:eastAsia="en-US"/>
    </w:rPr>
  </w:style>
  <w:style w:type="paragraph" w:customStyle="1" w:styleId="HeadingBase">
    <w:name w:val="Heading Base"/>
    <w:rsid w:val="00604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F00"/>
    <w:pPr>
      <w:tabs>
        <w:tab w:val="right" w:leader="dot" w:pos="9072"/>
      </w:tabs>
      <w:ind w:left="567"/>
    </w:pPr>
    <w:rPr>
      <w:szCs w:val="22"/>
    </w:rPr>
  </w:style>
  <w:style w:type="paragraph" w:customStyle="1" w:styleId="TOCBase">
    <w:name w:val="TOC Base"/>
    <w:rsid w:val="00604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F00"/>
    <w:pPr>
      <w:tabs>
        <w:tab w:val="right" w:leader="dot" w:pos="9072"/>
      </w:tabs>
      <w:spacing w:before="40" w:after="40"/>
      <w:ind w:left="284"/>
    </w:pPr>
    <w:rPr>
      <w:rFonts w:ascii="Times New Roman" w:hAnsi="Times New Roman"/>
    </w:rPr>
  </w:style>
  <w:style w:type="paragraph" w:styleId="TOC1">
    <w:name w:val="toc 1"/>
    <w:basedOn w:val="TOCBase"/>
    <w:next w:val="Normal"/>
    <w:rsid w:val="00604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F00"/>
    <w:pPr>
      <w:spacing w:before="5040"/>
      <w:jc w:val="center"/>
    </w:pPr>
    <w:rPr>
      <w:sz w:val="48"/>
      <w:szCs w:val="72"/>
      <w:lang w:val="en-US"/>
    </w:rPr>
  </w:style>
  <w:style w:type="character" w:customStyle="1" w:styleId="TitleChar">
    <w:name w:val="Title Char"/>
    <w:basedOn w:val="DefaultParagraphFont"/>
    <w:link w:val="Title"/>
    <w:rsid w:val="00604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F00"/>
    <w:pPr>
      <w:tabs>
        <w:tab w:val="left" w:pos="3600"/>
        <w:tab w:val="left" w:pos="3958"/>
      </w:tabs>
    </w:pPr>
  </w:style>
  <w:style w:type="paragraph" w:customStyle="1" w:styleId="Note">
    <w:name w:val="Note"/>
    <w:basedOn w:val="BodyText"/>
    <w:rsid w:val="00604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F00"/>
    <w:pPr>
      <w:framePr w:wrap="auto" w:hAnchor="text" w:y="6049"/>
    </w:pPr>
    <w:rPr>
      <w:color w:val="000000"/>
      <w:sz w:val="40"/>
    </w:rPr>
  </w:style>
  <w:style w:type="paragraph" w:customStyle="1" w:styleId="TOCTitle">
    <w:name w:val="TOCTitle"/>
    <w:basedOn w:val="Heading1"/>
    <w:rsid w:val="00604F00"/>
    <w:pPr>
      <w:spacing w:after="240"/>
      <w:jc w:val="center"/>
      <w:outlineLvl w:val="9"/>
    </w:pPr>
    <w:rPr>
      <w:caps/>
    </w:rPr>
  </w:style>
  <w:style w:type="paragraph" w:customStyle="1" w:styleId="Version">
    <w:name w:val="Version"/>
    <w:rsid w:val="00604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F00"/>
    <w:pPr>
      <w:keepNext w:val="0"/>
      <w:tabs>
        <w:tab w:val="right" w:pos="4176"/>
      </w:tabs>
      <w:ind w:left="198" w:hanging="198"/>
    </w:pPr>
    <w:rPr>
      <w:rFonts w:ascii="Garamond" w:hAnsi="Garamond"/>
    </w:rPr>
  </w:style>
  <w:style w:type="paragraph" w:styleId="IndexHeading">
    <w:name w:val="index heading"/>
    <w:basedOn w:val="Normal"/>
    <w:next w:val="Index1"/>
    <w:semiHidden/>
    <w:rsid w:val="00604F00"/>
    <w:pPr>
      <w:spacing w:before="120" w:after="120"/>
    </w:pPr>
    <w:rPr>
      <w:rFonts w:ascii="Arial" w:hAnsi="Arial"/>
      <w:b/>
      <w:color w:val="918585"/>
      <w:sz w:val="24"/>
    </w:rPr>
  </w:style>
  <w:style w:type="paragraph" w:styleId="Header">
    <w:name w:val="header"/>
    <w:basedOn w:val="Normal"/>
    <w:link w:val="HeaderChar"/>
    <w:rsid w:val="00604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F00"/>
    <w:rPr>
      <w:rFonts w:ascii="Times New Roman" w:eastAsia="Times New Roman" w:hAnsi="Times New Roman" w:cs="Times New Roman"/>
      <w:sz w:val="16"/>
      <w:szCs w:val="20"/>
      <w:lang w:val="en-GB" w:eastAsia="en-US"/>
    </w:rPr>
  </w:style>
  <w:style w:type="paragraph" w:customStyle="1" w:styleId="Chapter">
    <w:name w:val="Chapter"/>
    <w:basedOn w:val="Normal"/>
    <w:rsid w:val="00604F00"/>
    <w:pPr>
      <w:spacing w:before="240"/>
    </w:pPr>
    <w:rPr>
      <w:rFonts w:ascii="Times New Roman" w:hAnsi="Times New Roman"/>
      <w:smallCaps/>
      <w:spacing w:val="80"/>
      <w:sz w:val="28"/>
    </w:rPr>
  </w:style>
  <w:style w:type="paragraph" w:customStyle="1" w:styleId="InChapter">
    <w:name w:val="InChapter"/>
    <w:basedOn w:val="Heading3"/>
    <w:rsid w:val="00604F00"/>
    <w:pPr>
      <w:spacing w:after="240"/>
      <w:outlineLvl w:val="9"/>
    </w:pPr>
    <w:rPr>
      <w:noProof/>
    </w:rPr>
  </w:style>
  <w:style w:type="paragraph" w:styleId="Index2">
    <w:name w:val="index 2"/>
    <w:basedOn w:val="Normal"/>
    <w:next w:val="Normal"/>
    <w:semiHidden/>
    <w:rsid w:val="00604F00"/>
    <w:pPr>
      <w:tabs>
        <w:tab w:val="right" w:pos="4176"/>
      </w:tabs>
      <w:ind w:left="568" w:hanging="284"/>
    </w:pPr>
    <w:rPr>
      <w:rFonts w:ascii="Garamond" w:hAnsi="Garamond"/>
    </w:rPr>
  </w:style>
  <w:style w:type="paragraph" w:customStyle="1" w:styleId="Byline">
    <w:name w:val="Byline"/>
    <w:rsid w:val="00604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F00"/>
    <w:pPr>
      <w:tabs>
        <w:tab w:val="clear" w:pos="3600"/>
        <w:tab w:val="clear" w:pos="3958"/>
      </w:tabs>
      <w:jc w:val="right"/>
    </w:pPr>
  </w:style>
  <w:style w:type="character" w:styleId="Emphasis">
    <w:name w:val="Emphasis"/>
    <w:basedOn w:val="DefaultParagraphFont"/>
    <w:qFormat/>
    <w:rsid w:val="00604F00"/>
    <w:rPr>
      <w:i/>
    </w:rPr>
  </w:style>
  <w:style w:type="paragraph" w:styleId="Caption">
    <w:name w:val="caption"/>
    <w:basedOn w:val="BodyText"/>
    <w:next w:val="Normal"/>
    <w:qFormat/>
    <w:rsid w:val="00604F00"/>
    <w:pPr>
      <w:framePr w:w="2268" w:hSpace="181" w:vSpace="181" w:wrap="around" w:vAnchor="text" w:hAnchor="page" w:x="1135" w:y="285" w:anchorLock="1"/>
    </w:pPr>
    <w:rPr>
      <w:i/>
    </w:rPr>
  </w:style>
  <w:style w:type="paragraph" w:customStyle="1" w:styleId="MiniTOCTitle">
    <w:name w:val="MiniTOCTitle"/>
    <w:basedOn w:val="Heading4"/>
    <w:rsid w:val="00604F00"/>
    <w:pPr>
      <w:spacing w:before="240"/>
      <w:outlineLvl w:val="9"/>
    </w:pPr>
    <w:rPr>
      <w:noProof/>
      <w:sz w:val="24"/>
    </w:rPr>
  </w:style>
  <w:style w:type="paragraph" w:customStyle="1" w:styleId="MiniTOCItem">
    <w:name w:val="MiniTOCItem"/>
    <w:basedOn w:val="ListBullet"/>
    <w:rsid w:val="00604F00"/>
    <w:pPr>
      <w:numPr>
        <w:numId w:val="0"/>
      </w:numPr>
      <w:tabs>
        <w:tab w:val="right" w:leader="dot" w:pos="6521"/>
      </w:tabs>
      <w:spacing w:before="0" w:after="0"/>
    </w:pPr>
  </w:style>
  <w:style w:type="paragraph" w:customStyle="1" w:styleId="TOFTitle">
    <w:name w:val="TOFTitle"/>
    <w:basedOn w:val="TOCTitle"/>
    <w:rsid w:val="00604F00"/>
  </w:style>
  <w:style w:type="paragraph" w:styleId="TableofFigures">
    <w:name w:val="table of figures"/>
    <w:basedOn w:val="Normal"/>
    <w:next w:val="Normal"/>
    <w:semiHidden/>
    <w:rsid w:val="00604F00"/>
    <w:pPr>
      <w:tabs>
        <w:tab w:val="right" w:leader="dot" w:pos="9072"/>
      </w:tabs>
      <w:ind w:left="970" w:hanging="403"/>
    </w:pPr>
    <w:rPr>
      <w:rFonts w:ascii="Times New Roman" w:hAnsi="Times New Roman"/>
      <w:b/>
    </w:rPr>
  </w:style>
  <w:style w:type="paragraph" w:styleId="ListNumber">
    <w:name w:val="List Number"/>
    <w:basedOn w:val="List"/>
    <w:rsid w:val="00604F00"/>
    <w:pPr>
      <w:numPr>
        <w:numId w:val="12"/>
      </w:numPr>
    </w:pPr>
  </w:style>
  <w:style w:type="character" w:customStyle="1" w:styleId="WingdingSymbols">
    <w:name w:val="Wingding Symbols"/>
    <w:rsid w:val="00604F00"/>
    <w:rPr>
      <w:rFonts w:ascii="Wingdings" w:hAnsi="Wingdings"/>
    </w:rPr>
  </w:style>
  <w:style w:type="paragraph" w:customStyle="1" w:styleId="TableHeading">
    <w:name w:val="Table Heading"/>
    <w:basedOn w:val="HeadingBase"/>
    <w:rsid w:val="00604F00"/>
    <w:pPr>
      <w:keepLines/>
      <w:pBdr>
        <w:bottom w:val="single" w:sz="6" w:space="1" w:color="918585"/>
      </w:pBdr>
      <w:spacing w:before="240"/>
    </w:pPr>
  </w:style>
  <w:style w:type="character" w:customStyle="1" w:styleId="HotSpot">
    <w:name w:val="HotSpot"/>
    <w:rsid w:val="00604F00"/>
    <w:rPr>
      <w:color w:val="0033CC"/>
      <w:u w:val="none"/>
    </w:rPr>
  </w:style>
  <w:style w:type="paragraph" w:customStyle="1" w:styleId="BodyTextRight">
    <w:name w:val="Body Text Right"/>
    <w:basedOn w:val="BodyText"/>
    <w:rsid w:val="00604F00"/>
    <w:pPr>
      <w:spacing w:before="0" w:after="0"/>
      <w:jc w:val="right"/>
    </w:pPr>
  </w:style>
  <w:style w:type="paragraph" w:styleId="Index3">
    <w:name w:val="index 3"/>
    <w:basedOn w:val="ListNumber2"/>
    <w:next w:val="Normal"/>
    <w:semiHidden/>
    <w:rsid w:val="00604F00"/>
    <w:pPr>
      <w:numPr>
        <w:numId w:val="0"/>
      </w:numPr>
      <w:tabs>
        <w:tab w:val="right" w:leader="dot" w:pos="4176"/>
      </w:tabs>
    </w:pPr>
  </w:style>
  <w:style w:type="paragraph" w:styleId="ListNumber2">
    <w:name w:val="List Number 2"/>
    <w:basedOn w:val="List2"/>
    <w:rsid w:val="00604F00"/>
    <w:pPr>
      <w:numPr>
        <w:numId w:val="11"/>
      </w:numPr>
      <w:tabs>
        <w:tab w:val="clear" w:pos="1060"/>
      </w:tabs>
    </w:pPr>
  </w:style>
  <w:style w:type="paragraph" w:customStyle="1" w:styleId="MarginNote">
    <w:name w:val="Margin Note"/>
    <w:basedOn w:val="BodyText"/>
    <w:rsid w:val="00604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F00"/>
    <w:rPr>
      <w:sz w:val="32"/>
    </w:rPr>
  </w:style>
  <w:style w:type="paragraph" w:customStyle="1" w:styleId="HeadingProcedure">
    <w:name w:val="Heading Procedure"/>
    <w:basedOn w:val="HeadingBase"/>
    <w:next w:val="Normal"/>
    <w:rsid w:val="00604F00"/>
    <w:pPr>
      <w:tabs>
        <w:tab w:val="left" w:pos="0"/>
      </w:tabs>
      <w:spacing w:before="120" w:after="60"/>
    </w:pPr>
    <w:rPr>
      <w:i/>
      <w:color w:val="918585"/>
      <w:sz w:val="22"/>
    </w:rPr>
  </w:style>
  <w:style w:type="paragraph" w:customStyle="1" w:styleId="TableBodyText">
    <w:name w:val="Table Body Text"/>
    <w:basedOn w:val="BodyText"/>
    <w:rsid w:val="00604F00"/>
    <w:pPr>
      <w:spacing w:before="60" w:after="60"/>
    </w:pPr>
  </w:style>
  <w:style w:type="paragraph" w:styleId="ListContinue">
    <w:name w:val="List Continue"/>
    <w:basedOn w:val="List"/>
    <w:rsid w:val="00604F00"/>
    <w:pPr>
      <w:ind w:firstLine="0"/>
    </w:pPr>
  </w:style>
  <w:style w:type="paragraph" w:customStyle="1" w:styleId="ListNote">
    <w:name w:val="List Note"/>
    <w:basedOn w:val="List"/>
    <w:rsid w:val="00604F00"/>
    <w:pPr>
      <w:pBdr>
        <w:top w:val="single" w:sz="6" w:space="2" w:color="918585"/>
        <w:bottom w:val="single" w:sz="6" w:space="2" w:color="918585"/>
      </w:pBdr>
      <w:tabs>
        <w:tab w:val="left" w:pos="1021"/>
      </w:tabs>
      <w:ind w:firstLine="0"/>
    </w:pPr>
  </w:style>
  <w:style w:type="paragraph" w:customStyle="1" w:styleId="Warning">
    <w:name w:val="Warning"/>
    <w:basedOn w:val="BodyText"/>
    <w:rsid w:val="00604F00"/>
    <w:pPr>
      <w:shd w:val="clear" w:color="auto" w:fill="D9D9D9"/>
      <w:tabs>
        <w:tab w:val="left" w:pos="992"/>
      </w:tabs>
      <w:ind w:left="119" w:right="119"/>
    </w:pPr>
    <w:rPr>
      <w:sz w:val="20"/>
    </w:rPr>
  </w:style>
  <w:style w:type="paragraph" w:customStyle="1" w:styleId="MarginIcons">
    <w:name w:val="Margin Icons"/>
    <w:basedOn w:val="BodyText"/>
    <w:rsid w:val="00604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F00"/>
    <w:rPr>
      <w:rFonts w:ascii="Courier New" w:hAnsi="Courier New"/>
    </w:rPr>
  </w:style>
  <w:style w:type="paragraph" w:customStyle="1" w:styleId="NoteBullet">
    <w:name w:val="Note Bullet"/>
    <w:basedOn w:val="Note"/>
    <w:rsid w:val="00604F00"/>
    <w:pPr>
      <w:tabs>
        <w:tab w:val="clear" w:pos="680"/>
      </w:tabs>
      <w:spacing w:before="60" w:after="60"/>
    </w:pPr>
  </w:style>
  <w:style w:type="paragraph" w:customStyle="1" w:styleId="SubHeading2">
    <w:name w:val="SubHeading2"/>
    <w:basedOn w:val="HeadingBase"/>
    <w:rsid w:val="00604F00"/>
    <w:pPr>
      <w:spacing w:before="240" w:after="60"/>
    </w:pPr>
    <w:rPr>
      <w:sz w:val="20"/>
    </w:rPr>
  </w:style>
  <w:style w:type="paragraph" w:customStyle="1" w:styleId="SubHeading1">
    <w:name w:val="SubHeading1"/>
    <w:basedOn w:val="HeadingBase"/>
    <w:rsid w:val="00604F00"/>
    <w:pPr>
      <w:spacing w:before="240" w:after="60"/>
    </w:pPr>
    <w:rPr>
      <w:color w:val="918585"/>
      <w:sz w:val="22"/>
    </w:rPr>
  </w:style>
  <w:style w:type="paragraph" w:customStyle="1" w:styleId="SideHeading">
    <w:name w:val="Side Heading"/>
    <w:basedOn w:val="HeadingBase"/>
    <w:rsid w:val="00604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F00"/>
    <w:pPr>
      <w:numPr>
        <w:numId w:val="13"/>
      </w:numPr>
    </w:pPr>
  </w:style>
  <w:style w:type="paragraph" w:styleId="PlainText">
    <w:name w:val="Plain Text"/>
    <w:basedOn w:val="Normal"/>
    <w:link w:val="PlainTextChar"/>
    <w:rsid w:val="00604F00"/>
    <w:rPr>
      <w:sz w:val="20"/>
    </w:rPr>
  </w:style>
  <w:style w:type="character" w:customStyle="1" w:styleId="PlainTextChar">
    <w:name w:val="Plain Text Char"/>
    <w:basedOn w:val="DefaultParagraphFont"/>
    <w:link w:val="PlainText"/>
    <w:rsid w:val="00604F00"/>
    <w:rPr>
      <w:rFonts w:ascii="Courier New" w:eastAsia="Times New Roman" w:hAnsi="Courier New" w:cs="Times New Roman"/>
      <w:sz w:val="20"/>
      <w:szCs w:val="20"/>
      <w:lang w:eastAsia="en-US"/>
    </w:rPr>
  </w:style>
  <w:style w:type="character" w:customStyle="1" w:styleId="MenuOption">
    <w:name w:val="Menu Option"/>
    <w:basedOn w:val="DefaultParagraphFont"/>
    <w:rsid w:val="00604F00"/>
    <w:rPr>
      <w:b/>
      <w:smallCaps/>
    </w:rPr>
  </w:style>
  <w:style w:type="paragraph" w:customStyle="1" w:styleId="TableListNumber">
    <w:name w:val="Table List Number"/>
    <w:basedOn w:val="ListNumber"/>
    <w:rsid w:val="00604F00"/>
    <w:pPr>
      <w:numPr>
        <w:numId w:val="0"/>
      </w:numPr>
    </w:pPr>
  </w:style>
  <w:style w:type="paragraph" w:styleId="TOC4">
    <w:name w:val="toc 4"/>
    <w:basedOn w:val="TOCBase"/>
    <w:next w:val="Normal"/>
    <w:semiHidden/>
    <w:rsid w:val="00604F00"/>
    <w:pPr>
      <w:tabs>
        <w:tab w:val="right" w:leader="dot" w:pos="9071"/>
      </w:tabs>
      <w:ind w:left="1701"/>
    </w:pPr>
  </w:style>
  <w:style w:type="paragraph" w:customStyle="1" w:styleId="ListAlpha">
    <w:name w:val="List Alpha"/>
    <w:basedOn w:val="List"/>
    <w:rsid w:val="00604F00"/>
    <w:pPr>
      <w:numPr>
        <w:numId w:val="10"/>
      </w:numPr>
    </w:pPr>
  </w:style>
  <w:style w:type="paragraph" w:customStyle="1" w:styleId="ListAlpha2">
    <w:name w:val="List Alpha 2"/>
    <w:basedOn w:val="List2"/>
    <w:rsid w:val="00604F00"/>
    <w:pPr>
      <w:numPr>
        <w:numId w:val="9"/>
      </w:numPr>
    </w:pPr>
  </w:style>
  <w:style w:type="paragraph" w:styleId="List2">
    <w:name w:val="List 2"/>
    <w:basedOn w:val="BodyText"/>
    <w:rsid w:val="00604F00"/>
    <w:pPr>
      <w:tabs>
        <w:tab w:val="left" w:pos="680"/>
      </w:tabs>
      <w:spacing w:before="60" w:after="60"/>
      <w:ind w:left="680" w:hanging="340"/>
    </w:pPr>
  </w:style>
  <w:style w:type="paragraph" w:styleId="List3">
    <w:name w:val="List 3"/>
    <w:basedOn w:val="BodyText"/>
    <w:rsid w:val="00604F00"/>
    <w:pPr>
      <w:tabs>
        <w:tab w:val="left" w:pos="1021"/>
      </w:tabs>
      <w:spacing w:before="60" w:after="60"/>
      <w:ind w:left="1020" w:hanging="340"/>
    </w:pPr>
  </w:style>
  <w:style w:type="paragraph" w:styleId="List4">
    <w:name w:val="List 4"/>
    <w:basedOn w:val="BodyText"/>
    <w:rsid w:val="00604F00"/>
    <w:pPr>
      <w:tabs>
        <w:tab w:val="left" w:pos="1361"/>
      </w:tabs>
      <w:spacing w:before="60" w:after="60"/>
      <w:ind w:left="1361" w:hanging="340"/>
    </w:pPr>
  </w:style>
  <w:style w:type="paragraph" w:styleId="List5">
    <w:name w:val="List 5"/>
    <w:basedOn w:val="BodyText"/>
    <w:rsid w:val="00604F00"/>
    <w:pPr>
      <w:tabs>
        <w:tab w:val="left" w:pos="1701"/>
      </w:tabs>
      <w:spacing w:before="60" w:after="60"/>
      <w:ind w:left="1701" w:hanging="340"/>
    </w:pPr>
  </w:style>
  <w:style w:type="paragraph" w:styleId="ListBullet4">
    <w:name w:val="List Bullet 4"/>
    <w:basedOn w:val="List4"/>
    <w:rsid w:val="00604F00"/>
    <w:pPr>
      <w:numPr>
        <w:numId w:val="4"/>
      </w:numPr>
    </w:pPr>
  </w:style>
  <w:style w:type="paragraph" w:styleId="ListBullet5">
    <w:name w:val="List Bullet 5"/>
    <w:basedOn w:val="List5"/>
    <w:rsid w:val="00604F00"/>
    <w:pPr>
      <w:numPr>
        <w:numId w:val="5"/>
      </w:numPr>
    </w:pPr>
  </w:style>
  <w:style w:type="paragraph" w:styleId="ListContinue2">
    <w:name w:val="List Continue 2"/>
    <w:basedOn w:val="List2"/>
    <w:rsid w:val="00604F00"/>
    <w:pPr>
      <w:ind w:firstLine="0"/>
    </w:pPr>
  </w:style>
  <w:style w:type="paragraph" w:styleId="ListContinue3">
    <w:name w:val="List Continue 3"/>
    <w:basedOn w:val="List3"/>
    <w:rsid w:val="00604F00"/>
    <w:pPr>
      <w:ind w:left="1021" w:firstLine="0"/>
    </w:pPr>
  </w:style>
  <w:style w:type="paragraph" w:styleId="ListContinue4">
    <w:name w:val="List Continue 4"/>
    <w:basedOn w:val="List4"/>
    <w:rsid w:val="00604F00"/>
    <w:pPr>
      <w:ind w:firstLine="0"/>
    </w:pPr>
  </w:style>
  <w:style w:type="paragraph" w:styleId="ListContinue5">
    <w:name w:val="List Continue 5"/>
    <w:basedOn w:val="List5"/>
    <w:rsid w:val="00604F00"/>
    <w:pPr>
      <w:ind w:firstLine="0"/>
    </w:pPr>
  </w:style>
  <w:style w:type="paragraph" w:styleId="ListNumber3">
    <w:name w:val="List Number 3"/>
    <w:basedOn w:val="List3"/>
    <w:rsid w:val="00604F00"/>
    <w:pPr>
      <w:numPr>
        <w:numId w:val="6"/>
      </w:numPr>
    </w:pPr>
  </w:style>
  <w:style w:type="paragraph" w:styleId="ListNumber4">
    <w:name w:val="List Number 4"/>
    <w:basedOn w:val="List4"/>
    <w:rsid w:val="00604F00"/>
    <w:pPr>
      <w:numPr>
        <w:numId w:val="7"/>
      </w:numPr>
    </w:pPr>
  </w:style>
  <w:style w:type="paragraph" w:styleId="ListNumber5">
    <w:name w:val="List Number 5"/>
    <w:basedOn w:val="List5"/>
    <w:rsid w:val="00604F00"/>
    <w:pPr>
      <w:numPr>
        <w:numId w:val="8"/>
      </w:numPr>
    </w:pPr>
  </w:style>
  <w:style w:type="paragraph" w:styleId="BlockText">
    <w:name w:val="Block Text"/>
    <w:basedOn w:val="Normal"/>
    <w:rsid w:val="00604F00"/>
    <w:pPr>
      <w:spacing w:after="120"/>
      <w:ind w:left="1440" w:right="1440"/>
    </w:pPr>
  </w:style>
  <w:style w:type="character" w:customStyle="1" w:styleId="Subscript">
    <w:name w:val="Subscript"/>
    <w:basedOn w:val="DefaultParagraphFont"/>
    <w:rsid w:val="00604F00"/>
    <w:rPr>
      <w:sz w:val="16"/>
      <w:vertAlign w:val="subscript"/>
    </w:rPr>
  </w:style>
  <w:style w:type="character" w:customStyle="1" w:styleId="Superscript">
    <w:name w:val="Superscript"/>
    <w:basedOn w:val="DefaultParagraphFont"/>
    <w:rsid w:val="00604F00"/>
    <w:rPr>
      <w:sz w:val="16"/>
      <w:vertAlign w:val="superscript"/>
    </w:rPr>
  </w:style>
  <w:style w:type="character" w:customStyle="1" w:styleId="Symbols">
    <w:name w:val="Symbols"/>
    <w:basedOn w:val="DefaultParagraphFont"/>
    <w:rsid w:val="00604F00"/>
    <w:rPr>
      <w:rFonts w:ascii="Symbol" w:hAnsi="Symbol"/>
    </w:rPr>
  </w:style>
  <w:style w:type="character" w:customStyle="1" w:styleId="MenuOptions">
    <w:name w:val="Menu Options"/>
    <w:basedOn w:val="DefaultParagraphFont"/>
    <w:rsid w:val="00604F00"/>
    <w:rPr>
      <w:rFonts w:ascii="Arial Narrow" w:hAnsi="Arial Narrow"/>
      <w:smallCaps/>
    </w:rPr>
  </w:style>
  <w:style w:type="character" w:customStyle="1" w:styleId="Buttons">
    <w:name w:val="Buttons"/>
    <w:basedOn w:val="DefaultParagraphFont"/>
    <w:rsid w:val="00604F00"/>
    <w:rPr>
      <w:b/>
    </w:rPr>
  </w:style>
  <w:style w:type="character" w:customStyle="1" w:styleId="Underlined">
    <w:name w:val="Underlined"/>
    <w:basedOn w:val="DefaultParagraphFont"/>
    <w:rsid w:val="00604F00"/>
    <w:rPr>
      <w:u w:val="single"/>
    </w:rPr>
  </w:style>
  <w:style w:type="paragraph" w:customStyle="1" w:styleId="TableBodyTextRight">
    <w:name w:val="Table Body Text Right"/>
    <w:basedOn w:val="TableBodyText"/>
    <w:rsid w:val="00604F00"/>
    <w:pPr>
      <w:widowControl w:val="0"/>
      <w:autoSpaceDE w:val="0"/>
      <w:autoSpaceDN w:val="0"/>
      <w:adjustRightInd w:val="0"/>
      <w:jc w:val="right"/>
    </w:pPr>
    <w:rPr>
      <w:rFonts w:cs="Arial"/>
      <w:szCs w:val="18"/>
    </w:rPr>
  </w:style>
  <w:style w:type="paragraph" w:customStyle="1" w:styleId="CopyrightText">
    <w:name w:val="Copyright Text"/>
    <w:basedOn w:val="BodyText"/>
    <w:rsid w:val="00604F00"/>
    <w:rPr>
      <w:sz w:val="18"/>
    </w:rPr>
  </w:style>
  <w:style w:type="paragraph" w:customStyle="1" w:styleId="BodySmallRight">
    <w:name w:val="Body Small Right"/>
    <w:basedOn w:val="BodyTextRight"/>
    <w:rsid w:val="00604F00"/>
    <w:rPr>
      <w:sz w:val="18"/>
      <w:szCs w:val="18"/>
    </w:rPr>
  </w:style>
  <w:style w:type="paragraph" w:customStyle="1" w:styleId="MarginEdition">
    <w:name w:val="Margin Edition"/>
    <w:basedOn w:val="MarginNote"/>
    <w:rsid w:val="00604F00"/>
    <w:pPr>
      <w:spacing w:before="0" w:after="0"/>
    </w:pPr>
    <w:rPr>
      <w:rFonts w:ascii="Times New Roman" w:hAnsi="Times New Roman"/>
      <w:color w:val="999999"/>
    </w:rPr>
  </w:style>
  <w:style w:type="paragraph" w:customStyle="1" w:styleId="Spacer">
    <w:name w:val="Spacer"/>
    <w:basedOn w:val="Normal"/>
    <w:rsid w:val="00604F00"/>
    <w:rPr>
      <w:sz w:val="2"/>
      <w:szCs w:val="2"/>
    </w:rPr>
  </w:style>
  <w:style w:type="character" w:customStyle="1" w:styleId="Small">
    <w:name w:val="Small"/>
    <w:basedOn w:val="DefaultParagraphFont"/>
    <w:rsid w:val="00604F00"/>
    <w:rPr>
      <w:sz w:val="16"/>
    </w:rPr>
  </w:style>
  <w:style w:type="paragraph" w:customStyle="1" w:styleId="WideTable">
    <w:name w:val="Wide Table"/>
    <w:basedOn w:val="Normal"/>
    <w:rsid w:val="00604F00"/>
    <w:pPr>
      <w:ind w:left="-1418"/>
    </w:pPr>
    <w:rPr>
      <w:sz w:val="2"/>
      <w:szCs w:val="2"/>
    </w:rPr>
  </w:style>
  <w:style w:type="character" w:styleId="PageNumber">
    <w:name w:val="page number"/>
    <w:basedOn w:val="DefaultParagraphFont"/>
    <w:rsid w:val="00604F00"/>
  </w:style>
  <w:style w:type="paragraph" w:styleId="Quote">
    <w:name w:val="Quote"/>
    <w:basedOn w:val="Heading1"/>
    <w:link w:val="QuoteChar"/>
    <w:qFormat/>
    <w:rsid w:val="00604F00"/>
    <w:rPr>
      <w:b w:val="0"/>
      <w:sz w:val="72"/>
      <w:szCs w:val="72"/>
      <w:lang w:val="en-NZ"/>
    </w:rPr>
  </w:style>
  <w:style w:type="character" w:customStyle="1" w:styleId="QuoteChar">
    <w:name w:val="Quote Char"/>
    <w:basedOn w:val="DefaultParagraphFont"/>
    <w:link w:val="Quote"/>
    <w:rsid w:val="00604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F00"/>
    <w:pPr>
      <w:pageBreakBefore/>
    </w:pPr>
  </w:style>
  <w:style w:type="paragraph" w:customStyle="1" w:styleId="Border">
    <w:name w:val="Border"/>
    <w:basedOn w:val="Normal"/>
    <w:qFormat/>
    <w:rsid w:val="00604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F00"/>
    <w:rPr>
      <w:b/>
      <w:bCs/>
      <w:i/>
      <w:iCs/>
      <w:color w:val="auto"/>
    </w:rPr>
  </w:style>
  <w:style w:type="paragraph" w:styleId="IntenseQuote">
    <w:name w:val="Intense Quote"/>
    <w:basedOn w:val="Normal"/>
    <w:next w:val="Normal"/>
    <w:link w:val="IntenseQuoteChar"/>
    <w:uiPriority w:val="30"/>
    <w:qFormat/>
    <w:rsid w:val="00604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F00"/>
    <w:rPr>
      <w:smallCaps/>
      <w:color w:val="auto"/>
      <w:u w:val="single"/>
    </w:rPr>
  </w:style>
  <w:style w:type="character" w:styleId="IntenseReference">
    <w:name w:val="Intense Reference"/>
    <w:basedOn w:val="DefaultParagraphFont"/>
    <w:uiPriority w:val="32"/>
    <w:qFormat/>
    <w:rsid w:val="00604F00"/>
    <w:rPr>
      <w:b/>
      <w:bCs/>
      <w:smallCaps/>
      <w:color w:val="auto"/>
      <w:spacing w:val="5"/>
      <w:u w:val="single"/>
    </w:rPr>
  </w:style>
  <w:style w:type="paragraph" w:customStyle="1" w:styleId="2ColumnHeading">
    <w:name w:val="2Column Heading"/>
    <w:basedOn w:val="BodyText"/>
    <w:qFormat/>
    <w:rsid w:val="00604F00"/>
    <w:pPr>
      <w:spacing w:after="60"/>
      <w:ind w:left="-2268"/>
    </w:pPr>
    <w:rPr>
      <w:b/>
    </w:rPr>
  </w:style>
  <w:style w:type="paragraph" w:customStyle="1" w:styleId="Heading1TOC">
    <w:name w:val="Heading1 TOC"/>
    <w:basedOn w:val="Normal"/>
    <w:qFormat/>
    <w:rsid w:val="00604F00"/>
    <w:pPr>
      <w:spacing w:before="240" w:after="120"/>
    </w:pPr>
    <w:rPr>
      <w:rFonts w:ascii="Times New Roman" w:hAnsi="Times New Roman"/>
      <w:b/>
      <w:sz w:val="32"/>
    </w:rPr>
  </w:style>
  <w:style w:type="paragraph" w:customStyle="1" w:styleId="Heading2TOC">
    <w:name w:val="Heading2 TOC"/>
    <w:basedOn w:val="Normal"/>
    <w:qFormat/>
    <w:rsid w:val="00604F00"/>
    <w:pPr>
      <w:spacing w:before="240" w:after="60"/>
    </w:pPr>
    <w:rPr>
      <w:rFonts w:ascii="Times New Roman" w:hAnsi="Times New Roman"/>
      <w:b/>
      <w:sz w:val="28"/>
    </w:rPr>
  </w:style>
  <w:style w:type="character" w:customStyle="1" w:styleId="Underline">
    <w:name w:val="Underline"/>
    <w:basedOn w:val="DefaultParagraphFont"/>
    <w:qFormat/>
    <w:rsid w:val="00604F00"/>
    <w:rPr>
      <w:u w:val="single"/>
    </w:rPr>
  </w:style>
  <w:style w:type="paragraph" w:styleId="BalloonText">
    <w:name w:val="Balloon Text"/>
    <w:basedOn w:val="Normal"/>
    <w:link w:val="BalloonTextChar"/>
    <w:rsid w:val="00604F00"/>
    <w:rPr>
      <w:rFonts w:ascii="Tahoma" w:hAnsi="Tahoma" w:cs="Tahoma"/>
      <w:sz w:val="16"/>
      <w:szCs w:val="16"/>
    </w:rPr>
  </w:style>
  <w:style w:type="character" w:customStyle="1" w:styleId="BalloonTextChar">
    <w:name w:val="Balloon Text Char"/>
    <w:basedOn w:val="DefaultParagraphFont"/>
    <w:link w:val="BalloonText"/>
    <w:rsid w:val="00604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F00"/>
    <w:rPr>
      <w:b/>
      <w:color w:val="660033"/>
      <w:spacing w:val="0"/>
    </w:rPr>
  </w:style>
  <w:style w:type="paragraph" w:customStyle="1" w:styleId="Nameditemlist">
    <w:name w:val="Named item list"/>
    <w:basedOn w:val="BodyText"/>
    <w:qFormat/>
    <w:rsid w:val="00604F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1345</Words>
  <Characters>8459</Characters>
  <Application>Microsoft Office Word</Application>
  <DocSecurity>0</DocSecurity>
  <Lines>291</Lines>
  <Paragraphs>190</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PSPTIS613A Sight translate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2012-11-01T18:27:00Z</dcterms:created>
  <dcterms:modified xsi:type="dcterms:W3CDTF">2012-11-01T18:27:00Z</dcterms:modified>
</cp:coreProperties>
</file>