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96A" w:rsidP="0090096A">
      <w:pPr>
        <w:pStyle w:val="Title"/>
      </w:pPr>
      <w:bookmarkStart w:id="0" w:name="_GoBack"/>
      <w:bookmarkEnd w:id="0"/>
      <w:r>
        <w:fldChar w:fldCharType="begin"/>
      </w:r>
      <w:r>
        <w:instrText xml:space="preserve"> TITLE   \* MERGEFORMAT </w:instrText>
      </w:r>
      <w:r>
        <w:fldChar w:fldCharType="separate"/>
      </w:r>
      <w:r>
        <w:t>PSPTIS608A Interpret through communication media</w:t>
      </w:r>
      <w:r>
        <w:fldChar w:fldCharType="end"/>
      </w:r>
    </w:p>
    <w:p w:rsidR="0090096A" w:rsidP="0090096A">
      <w:pPr>
        <w:pStyle w:val="Version"/>
        <w:sectPr w:rsidSect="002926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9262A" w:rsidP="0029262A">
      <w:pPr>
        <w:pStyle w:val="SuperHeading"/>
      </w:pPr>
      <w:r w:rsidRPr="0029262A">
        <w:t>PSPTIS608A Interpret through communication media</w:t>
      </w:r>
    </w:p>
    <w:p w:rsidR="00000000" w:rsidRPr="0029262A" w:rsidP="0029262A">
      <w:pPr>
        <w:pStyle w:val="SuperHeading"/>
      </w:pPr>
    </w:p>
    <w:p w:rsidR="00000000" w:rsidRPr="0029262A" w:rsidP="0029262A">
      <w:pPr>
        <w:pStyle w:val="Heading1"/>
      </w:pPr>
      <w:bookmarkStart w:id="1" w:name="O_495812"/>
      <w:bookmarkEnd w:id="1"/>
      <w:r w:rsidRPr="0029262A">
        <w:t>Modification History</w:t>
      </w:r>
    </w:p>
    <w:tbl>
      <w:tblPr>
        <w:tblW w:w="0" w:type="auto"/>
        <w:tblLayout w:type="fixed"/>
        <w:tblCellMar>
          <w:left w:w="62" w:type="dxa"/>
          <w:right w:w="62" w:type="dxa"/>
        </w:tblCellMar>
        <w:tblLook w:val="0000"/>
      </w:tblPr>
      <w:tblGrid>
        <w:gridCol w:w="3052"/>
        <w:gridCol w:w="3052"/>
        <w:gridCol w:w="3052"/>
      </w:tblGrid>
      <w:tr w:rsidTr="0090096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62A" w:rsidP="0029262A">
            <w:pPr>
              <w:pStyle w:val="BodyText"/>
            </w:pPr>
            <w:r w:rsidRPr="0029262A">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62A" w:rsidP="0029262A">
            <w:pPr>
              <w:pStyle w:val="BodyText"/>
            </w:pPr>
            <w:r w:rsidRPr="0029262A">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2A">
            <w:pPr>
              <w:pStyle w:val="BodyText"/>
              <w:rPr>
                <w:lang w:val="en-NZ"/>
              </w:rPr>
            </w:pPr>
            <w:r w:rsidRPr="0029262A">
              <w:rPr>
                <w:rStyle w:val="SpecialBold"/>
              </w:rPr>
              <w:t>Comments</w:t>
            </w:r>
          </w:p>
        </w:tc>
      </w:tr>
      <w:tr w:rsidTr="0090096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2A">
            <w:pPr>
              <w:pStyle w:val="BodyText"/>
              <w:rPr>
                <w:lang w:val="en-NZ"/>
              </w:rPr>
            </w:pPr>
            <w:r w:rsidRPr="0029262A">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2A">
            <w:pPr>
              <w:pStyle w:val="BodyText"/>
              <w:rPr>
                <w:lang w:val="en-NZ"/>
              </w:rPr>
            </w:pPr>
            <w:r w:rsidRPr="0029262A">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2A">
            <w:pPr>
              <w:pStyle w:val="BodyText"/>
              <w:rPr>
                <w:lang w:val="en-NZ"/>
              </w:rPr>
            </w:pPr>
            <w:r w:rsidRPr="0029262A">
              <w:t>Unit descriptor edited.</w:t>
            </w:r>
          </w:p>
        </w:tc>
      </w:tr>
      <w:tr w:rsidTr="0090096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2A">
            <w:pPr>
              <w:pStyle w:val="BodyText"/>
              <w:rPr>
                <w:lang w:val="en-NZ"/>
              </w:rPr>
            </w:pPr>
            <w:r w:rsidRPr="0029262A">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2A">
            <w:pPr>
              <w:pStyle w:val="BodyText"/>
              <w:rPr>
                <w:lang w:val="en-NZ"/>
              </w:rPr>
            </w:pPr>
            <w:r w:rsidRPr="0029262A">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2A">
            <w:pPr>
              <w:pStyle w:val="BodyText"/>
              <w:rPr>
                <w:lang w:val="en-NZ"/>
              </w:rPr>
            </w:pPr>
            <w:r w:rsidRPr="0029262A">
              <w:t>Layout adjusted. No changes to content.</w:t>
            </w:r>
          </w:p>
        </w:tc>
      </w:tr>
      <w:tr w:rsidTr="0090096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2A">
            <w:pPr>
              <w:pStyle w:val="BodyText"/>
              <w:rPr>
                <w:lang w:val="en-NZ"/>
              </w:rPr>
            </w:pPr>
            <w:r w:rsidRPr="0029262A">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2A">
            <w:pPr>
              <w:pStyle w:val="BodyText"/>
              <w:rPr>
                <w:lang w:val="en-NZ"/>
              </w:rPr>
            </w:pPr>
            <w:r w:rsidRPr="0029262A">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62A" w:rsidP="0029262A">
            <w:pPr>
              <w:pStyle w:val="BodyText"/>
            </w:pPr>
            <w:r w:rsidRPr="0029262A">
              <w:t>Primary release.</w:t>
            </w:r>
          </w:p>
        </w:tc>
      </w:tr>
    </w:tbl>
    <w:p w:rsidR="0090096A" w:rsidP="0029262A">
      <w:pPr>
        <w:pStyle w:val="BodyText"/>
      </w:pPr>
    </w:p>
    <w:p w:rsidR="0090096A" w:rsidP="0029262A">
      <w:pPr>
        <w:pStyle w:val="BodyText"/>
      </w:pPr>
    </w:p>
    <w:p w:rsidR="00000000" w:rsidRPr="0029262A" w:rsidP="0029262A">
      <w:pPr>
        <w:pStyle w:val="Heading1"/>
      </w:pPr>
      <w:bookmarkStart w:id="2" w:name="O_495810"/>
      <w:bookmarkEnd w:id="2"/>
      <w:r w:rsidRPr="0029262A">
        <w:t>Unit Descriptor</w:t>
      </w:r>
    </w:p>
    <w:p w:rsidR="00000000" w:rsidRPr="0029262A" w:rsidP="0029262A">
      <w:pPr>
        <w:pStyle w:val="BodyText"/>
      </w:pPr>
      <w:r w:rsidRPr="0029262A">
        <w:t>This unit describes the outcomes required to use technology to support interpreting i</w:t>
      </w:r>
      <w:r w:rsidRPr="0029262A">
        <w:t>n visual or physical isolation. The unit addresses awareness of the technology available for interpreting situations, the potential impact of the technology on the interpreting assignment and its outcomes and the management skills required to adjust delive</w:t>
      </w:r>
      <w:r w:rsidRPr="0029262A">
        <w:t>ry to take account of the constraints and advantages of the technology.</w:t>
      </w:r>
    </w:p>
    <w:p w:rsidR="00000000" w:rsidRPr="0029262A" w:rsidP="0029262A">
      <w:pPr>
        <w:pStyle w:val="BodyText"/>
      </w:pPr>
      <w:r w:rsidRPr="0029262A">
        <w:t>No licensing, legislative, regulatory or certification requirements apply to this unit at the time of publication</w:t>
      </w:r>
    </w:p>
    <w:p w:rsidR="00000000" w:rsidRPr="0029262A" w:rsidP="0029262A">
      <w:pPr>
        <w:pStyle w:val="AllowPageBreak"/>
      </w:pPr>
    </w:p>
    <w:p w:rsidR="00000000" w:rsidRPr="0029262A" w:rsidP="0029262A">
      <w:pPr>
        <w:pStyle w:val="Heading1"/>
      </w:pPr>
      <w:bookmarkStart w:id="3" w:name="O_495819"/>
      <w:bookmarkEnd w:id="3"/>
      <w:r w:rsidRPr="0029262A">
        <w:t>Application of the Unit</w:t>
      </w:r>
    </w:p>
    <w:p w:rsidR="00000000" w:rsidRPr="0029262A" w:rsidP="0029262A">
      <w:pPr>
        <w:pStyle w:val="BodyText"/>
      </w:pPr>
      <w:r w:rsidRPr="0029262A">
        <w:t>This unit applies to all cons</w:t>
      </w:r>
      <w:r w:rsidRPr="0029262A">
        <w:t>ecutive and simultaneous interpreting in dialogue settings and may have applications for interpreting for people in remote, interstate and international locations via telephone, video conferencing, call centre or conference call, internet modes of delivery</w:t>
      </w:r>
      <w:r w:rsidRPr="0029262A">
        <w:t xml:space="preserve"> and TTY.</w:t>
      </w:r>
    </w:p>
    <w:p w:rsidR="00000000" w:rsidRPr="0029262A" w:rsidP="0029262A">
      <w:pPr>
        <w:pStyle w:val="AllowPageBreak"/>
      </w:pPr>
    </w:p>
    <w:p w:rsidR="00000000" w:rsidRPr="0029262A" w:rsidP="0029262A">
      <w:pPr>
        <w:pStyle w:val="Heading1"/>
      </w:pPr>
      <w:bookmarkStart w:id="4" w:name="O_495806"/>
      <w:bookmarkEnd w:id="4"/>
      <w:r w:rsidRPr="0029262A">
        <w:t>Licensing/Regulatory Information</w:t>
      </w:r>
    </w:p>
    <w:p w:rsidR="00000000" w:rsidRPr="0029262A" w:rsidP="0029262A">
      <w:pPr>
        <w:pStyle w:val="BodyText"/>
      </w:pPr>
      <w:r w:rsidRPr="0029262A">
        <w:t>Not applicable.</w:t>
      </w:r>
    </w:p>
    <w:p w:rsidR="00000000" w:rsidRPr="0029262A" w:rsidP="0029262A">
      <w:pPr>
        <w:pStyle w:val="AllowPageBreak"/>
      </w:pPr>
    </w:p>
    <w:p w:rsidR="00000000" w:rsidRPr="0029262A" w:rsidP="0029262A">
      <w:pPr>
        <w:pStyle w:val="Heading1"/>
      </w:pPr>
      <w:bookmarkStart w:id="5" w:name="O_495814"/>
      <w:bookmarkEnd w:id="5"/>
      <w:r w:rsidRPr="0029262A">
        <w:t>Pre-Requisites</w:t>
      </w:r>
    </w:p>
    <w:p w:rsidR="00000000" w:rsidRPr="0029262A" w:rsidP="0029262A">
      <w:pPr>
        <w:pStyle w:val="BodyText"/>
      </w:pPr>
      <w:r w:rsidRPr="0029262A">
        <w:t>Not applicable.</w:t>
      </w:r>
    </w:p>
    <w:p w:rsidR="00000000" w:rsidRPr="0029262A" w:rsidP="0029262A">
      <w:pPr>
        <w:pStyle w:val="AllowPageBreak"/>
      </w:pPr>
    </w:p>
    <w:p w:rsidR="00000000" w:rsidRPr="0029262A" w:rsidP="0029262A">
      <w:pPr>
        <w:pStyle w:val="Heading1"/>
      </w:pPr>
      <w:bookmarkStart w:id="6" w:name="O_495815"/>
      <w:bookmarkEnd w:id="6"/>
      <w:r w:rsidRPr="0029262A">
        <w:t>Employability Skills Information</w:t>
      </w:r>
    </w:p>
    <w:p w:rsidR="00000000" w:rsidRPr="0029262A" w:rsidP="0029262A">
      <w:pPr>
        <w:pStyle w:val="BodyText"/>
      </w:pPr>
      <w:r w:rsidRPr="0029262A">
        <w:t>This unit contains employability skills.</w:t>
      </w:r>
    </w:p>
    <w:p w:rsidR="00000000" w:rsidRPr="0029262A" w:rsidP="0029262A">
      <w:pPr>
        <w:pStyle w:val="AllowPageBreak"/>
      </w:pPr>
    </w:p>
    <w:p w:rsidR="00000000" w:rsidRPr="0029262A" w:rsidP="0029262A">
      <w:pPr>
        <w:pStyle w:val="Heading1"/>
      </w:pPr>
      <w:bookmarkStart w:id="7" w:name="O_495816"/>
      <w:bookmarkEnd w:id="7"/>
      <w:r w:rsidRPr="0029262A">
        <w:t>Elements and Performance</w:t>
      </w:r>
      <w:r w:rsidRPr="0029262A">
        <w:t xml:space="preserve"> Criteria Pre-Content</w:t>
      </w:r>
    </w:p>
    <w:tbl>
      <w:tblPr>
        <w:tblW w:w="0" w:type="auto"/>
        <w:tblLayout w:type="fixed"/>
        <w:tblCellMar>
          <w:left w:w="62" w:type="dxa"/>
          <w:right w:w="62" w:type="dxa"/>
        </w:tblCellMar>
        <w:tblLook w:val="0000"/>
      </w:tblPr>
      <w:tblGrid>
        <w:gridCol w:w="2569"/>
        <w:gridCol w:w="5953"/>
      </w:tblGrid>
      <w:tr w:rsidTr="0090096A">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29262A">
            <w:pPr>
              <w:pStyle w:val="BodyText"/>
              <w:rPr>
                <w:lang w:val="en-NZ"/>
              </w:rPr>
            </w:pPr>
            <w:r w:rsidRPr="0029262A">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RPr="0029262A" w:rsidP="0029262A">
            <w:pPr>
              <w:pStyle w:val="BodyText"/>
            </w:pPr>
            <w:r w:rsidRPr="0029262A">
              <w:t xml:space="preserve">Performance criteria describe the performance needed to demonstrate achievement of the element. Where </w:t>
            </w:r>
            <w:r w:rsidRPr="0029262A">
              <w:rPr>
                <w:rStyle w:val="BoldandItalics"/>
              </w:rPr>
              <w:t>bold italicised</w:t>
            </w:r>
            <w:r w:rsidRPr="0029262A">
              <w:t xml:space="preserve"> text is used, further information is detailed in the range statement. Assessment of performance is to be consistent with the evidence guide.</w:t>
            </w:r>
          </w:p>
        </w:tc>
      </w:tr>
    </w:tbl>
    <w:p w:rsidR="00000000" w:rsidRPr="0029262A" w:rsidP="0029262A">
      <w:pPr>
        <w:pStyle w:val="BodyText"/>
      </w:pPr>
    </w:p>
    <w:p w:rsidR="00000000" w:rsidRPr="0029262A" w:rsidP="0029262A">
      <w:pPr>
        <w:pStyle w:val="AllowPageBreak"/>
      </w:pPr>
    </w:p>
    <w:p w:rsidR="00000000" w:rsidRPr="0029262A" w:rsidP="0029262A">
      <w:pPr>
        <w:pStyle w:val="Heading1"/>
      </w:pPr>
      <w:bookmarkStart w:id="8" w:name="O_495817"/>
      <w:bookmarkEnd w:id="8"/>
      <w:r w:rsidRPr="0029262A">
        <w:t>Elements and Performance Criteria</w:t>
      </w:r>
    </w:p>
    <w:tbl>
      <w:tblPr>
        <w:tblW w:w="0" w:type="auto"/>
        <w:tblLayout w:type="fixed"/>
        <w:tblCellMar>
          <w:left w:w="62" w:type="dxa"/>
          <w:right w:w="62" w:type="dxa"/>
        </w:tblCellMar>
        <w:tblLook w:val="0000"/>
      </w:tblPr>
      <w:tblGrid>
        <w:gridCol w:w="2569"/>
        <w:gridCol w:w="5953"/>
      </w:tblGrid>
      <w:tr w:rsidTr="0090096A">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RPr="0029262A" w:rsidP="0029262A">
            <w:pPr>
              <w:pStyle w:val="BodyText"/>
            </w:pPr>
            <w:r w:rsidRPr="0029262A">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29262A">
            <w:pPr>
              <w:pStyle w:val="BodyText"/>
              <w:rPr>
                <w:lang w:val="en-NZ"/>
              </w:rPr>
            </w:pPr>
            <w:r w:rsidRPr="0029262A">
              <w:rPr>
                <w:rStyle w:val="SpecialBold"/>
              </w:rPr>
              <w:t>PERFORMANCE CRITERIA</w:t>
            </w:r>
          </w:p>
        </w:tc>
      </w:tr>
      <w:tr w:rsidTr="0090096A">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29262A">
            <w:pPr>
              <w:pStyle w:val="List"/>
              <w:rPr>
                <w:lang w:val="en-NZ"/>
              </w:rPr>
            </w:pPr>
            <w:r w:rsidRPr="0029262A">
              <w:rPr>
                <w:rStyle w:val="SpecialBold"/>
              </w:rPr>
              <w:t>1.</w:t>
            </w:r>
            <w:r w:rsidRPr="0029262A">
              <w:rPr>
                <w:rStyle w:val="SpecialBold"/>
              </w:rPr>
              <w:tab/>
            </w:r>
            <w:r w:rsidRPr="0029262A">
              <w:rPr>
                <w:rStyle w:val="SpecialBold"/>
              </w:rPr>
              <w:t>Prepare environment and participants</w:t>
            </w:r>
          </w:p>
        </w:tc>
        <w:tc>
          <w:tcPr>
            <w:tcW w:w="5953" w:type="dxa"/>
            <w:tcBorders>
              <w:top w:val="nil"/>
              <w:left w:val="nil"/>
              <w:bottom w:val="nil"/>
              <w:right w:val="nil"/>
            </w:tcBorders>
            <w:tcMar>
              <w:top w:w="0" w:type="dxa"/>
              <w:left w:w="62" w:type="dxa"/>
              <w:bottom w:w="0" w:type="dxa"/>
              <w:right w:w="62" w:type="dxa"/>
            </w:tcMar>
          </w:tcPr>
          <w:p w:rsidR="00000000" w:rsidRPr="0029262A" w:rsidP="0029262A">
            <w:pPr>
              <w:pStyle w:val="List"/>
            </w:pPr>
            <w:r w:rsidRPr="0029262A">
              <w:t>1.1</w:t>
            </w:r>
            <w:r w:rsidRPr="0029262A">
              <w:tab/>
              <w:t xml:space="preserve">Prepare </w:t>
            </w:r>
            <w:r w:rsidRPr="0029262A">
              <w:rPr>
                <w:rStyle w:val="BoldandItalics"/>
              </w:rPr>
              <w:t>resources</w:t>
            </w:r>
            <w:r w:rsidRPr="0029262A">
              <w:t xml:space="preserve"> appropriate to </w:t>
            </w:r>
            <w:r w:rsidRPr="0029262A">
              <w:rPr>
                <w:rStyle w:val="BoldandItalics"/>
              </w:rPr>
              <w:t>communication medium</w:t>
            </w:r>
            <w:r w:rsidRPr="0029262A">
              <w:t xml:space="preserve"> and make necessary </w:t>
            </w:r>
            <w:r w:rsidRPr="0029262A">
              <w:rPr>
                <w:rStyle w:val="BoldandItalics"/>
              </w:rPr>
              <w:t>environmental adjustments</w:t>
            </w:r>
            <w:r w:rsidRPr="0029262A">
              <w:t>.</w:t>
            </w:r>
          </w:p>
          <w:p w:rsidR="00000000" w:rsidRPr="0029262A" w:rsidP="0029262A">
            <w:pPr>
              <w:pStyle w:val="List"/>
            </w:pPr>
            <w:r w:rsidRPr="0029262A">
              <w:t>1.2</w:t>
            </w:r>
            <w:r w:rsidRPr="0029262A">
              <w:tab/>
              <w:t>Consult technical support staff to establish equipment conditions and access to become familiar with specific t</w:t>
            </w:r>
            <w:r w:rsidRPr="0029262A">
              <w:t>echnology.</w:t>
            </w:r>
          </w:p>
          <w:p w:rsidR="00000000" w:rsidRPr="0029262A" w:rsidP="0029262A">
            <w:pPr>
              <w:pStyle w:val="List"/>
            </w:pPr>
            <w:r w:rsidRPr="0029262A">
              <w:t xml:space="preserve">1.3 Undertake </w:t>
            </w:r>
            <w:r w:rsidRPr="0029262A">
              <w:rPr>
                <w:rStyle w:val="BoldandItalics"/>
              </w:rPr>
              <w:t>technical management</w:t>
            </w:r>
            <w:r w:rsidRPr="0029262A">
              <w:t xml:space="preserve"> and confirm the process       and purpose of the assignment.</w:t>
            </w:r>
          </w:p>
          <w:p w:rsidR="00000000" w:rsidP="0029262A">
            <w:pPr>
              <w:pStyle w:val="List"/>
              <w:rPr>
                <w:lang w:val="en-NZ"/>
              </w:rPr>
            </w:pPr>
            <w:r w:rsidRPr="0029262A">
              <w:t>1.4</w:t>
            </w:r>
            <w:r w:rsidRPr="0029262A">
              <w:tab/>
              <w:t xml:space="preserve">Seek </w:t>
            </w:r>
            <w:r w:rsidRPr="0029262A">
              <w:rPr>
                <w:rStyle w:val="BoldandItalics"/>
              </w:rPr>
              <w:t>information about people and context</w:t>
            </w:r>
            <w:r w:rsidRPr="0029262A">
              <w:t xml:space="preserve"> and identify issues which may affect the process or outcomes and take </w:t>
            </w:r>
            <w:r w:rsidRPr="0029262A">
              <w:rPr>
                <w:rStyle w:val="BoldandItalics"/>
              </w:rPr>
              <w:t>necessary action</w:t>
            </w:r>
            <w:r w:rsidRPr="0029262A">
              <w:t xml:space="preserve"> to address probl</w:t>
            </w:r>
            <w:r w:rsidRPr="0029262A">
              <w:t>ems.</w:t>
            </w:r>
          </w:p>
        </w:tc>
      </w:tr>
      <w:tr w:rsidTr="0090096A">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29262A">
            <w:pPr>
              <w:pStyle w:val="List"/>
              <w:rPr>
                <w:lang w:val="en-NZ"/>
              </w:rPr>
            </w:pPr>
            <w:r w:rsidRPr="0029262A">
              <w:rPr>
                <w:rStyle w:val="SpecialBold"/>
              </w:rPr>
              <w:t>2</w:t>
            </w:r>
            <w:r w:rsidRPr="0029262A">
              <w:rPr>
                <w:rStyle w:val="SpecialBold"/>
              </w:rPr>
              <w:tab/>
              <w:t>Adapt delivery to equipment</w:t>
            </w:r>
          </w:p>
        </w:tc>
        <w:tc>
          <w:tcPr>
            <w:tcW w:w="5953" w:type="dxa"/>
            <w:tcBorders>
              <w:top w:val="nil"/>
              <w:left w:val="nil"/>
              <w:bottom w:val="nil"/>
              <w:right w:val="nil"/>
            </w:tcBorders>
            <w:tcMar>
              <w:top w:w="0" w:type="dxa"/>
              <w:left w:w="62" w:type="dxa"/>
              <w:bottom w:w="0" w:type="dxa"/>
              <w:right w:w="62" w:type="dxa"/>
            </w:tcMar>
          </w:tcPr>
          <w:p w:rsidR="00000000" w:rsidRPr="0029262A" w:rsidP="0029262A">
            <w:pPr>
              <w:pStyle w:val="List"/>
            </w:pPr>
            <w:r w:rsidRPr="0029262A">
              <w:t>2.1 Effect introductions and confirm process of interpreting by       telephone or video link and relevant roles and conditions.</w:t>
            </w:r>
          </w:p>
          <w:p w:rsidR="00000000" w:rsidRPr="0029262A" w:rsidP="0029262A">
            <w:pPr>
              <w:pStyle w:val="List"/>
            </w:pPr>
            <w:r w:rsidRPr="0029262A">
              <w:t>2.2 Adjust volume and position of equipment for audibility or       visibility and adjust d</w:t>
            </w:r>
            <w:r w:rsidRPr="0029262A">
              <w:t>elivery to be heard or seen.</w:t>
            </w:r>
          </w:p>
          <w:p w:rsidR="00000000" w:rsidRPr="0029262A" w:rsidP="0029262A">
            <w:pPr>
              <w:pStyle w:val="List"/>
            </w:pPr>
            <w:r w:rsidRPr="0029262A">
              <w:t xml:space="preserve">2.3 Identify and use </w:t>
            </w:r>
            <w:r w:rsidRPr="0029262A">
              <w:rPr>
                <w:rStyle w:val="BoldandItalics"/>
              </w:rPr>
              <w:t>terms of address</w:t>
            </w:r>
            <w:r w:rsidRPr="0029262A">
              <w:t xml:space="preserve"> appropriate to the       medium.</w:t>
            </w:r>
          </w:p>
          <w:p w:rsidR="00000000" w:rsidRPr="0029262A" w:rsidP="0029262A">
            <w:pPr>
              <w:pStyle w:val="List"/>
            </w:pPr>
            <w:r w:rsidRPr="0029262A">
              <w:t>2.4 Identify physical challenges posed by the communication       medium and make recommendations to address them.</w:t>
            </w:r>
          </w:p>
          <w:p w:rsidR="00000000" w:rsidP="0029262A">
            <w:pPr>
              <w:pStyle w:val="List"/>
              <w:rPr>
                <w:lang w:val="en-NZ"/>
              </w:rPr>
            </w:pPr>
            <w:r w:rsidRPr="0029262A">
              <w:t>2.5 Act assertively to address technologi</w:t>
            </w:r>
            <w:r w:rsidRPr="0029262A">
              <w:t>cal. problems.</w:t>
            </w:r>
          </w:p>
        </w:tc>
      </w:tr>
      <w:tr w:rsidTr="0090096A">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29262A">
            <w:pPr>
              <w:pStyle w:val="List"/>
              <w:rPr>
                <w:lang w:val="en-NZ"/>
              </w:rPr>
            </w:pPr>
            <w:r w:rsidRPr="0029262A">
              <w:rPr>
                <w:rStyle w:val="SpecialBold"/>
              </w:rPr>
              <w:t>3</w:t>
            </w:r>
            <w:r w:rsidRPr="0029262A">
              <w:rPr>
                <w:rStyle w:val="SpecialBold"/>
              </w:rPr>
              <w:tab/>
              <w:t>Manage discourse</w:t>
            </w:r>
          </w:p>
        </w:tc>
        <w:tc>
          <w:tcPr>
            <w:tcW w:w="5953" w:type="dxa"/>
            <w:tcBorders>
              <w:top w:val="nil"/>
              <w:left w:val="nil"/>
              <w:bottom w:val="nil"/>
              <w:right w:val="nil"/>
            </w:tcBorders>
            <w:tcMar>
              <w:top w:w="0" w:type="dxa"/>
              <w:left w:w="62" w:type="dxa"/>
              <w:bottom w:w="0" w:type="dxa"/>
              <w:right w:w="62" w:type="dxa"/>
            </w:tcMar>
          </w:tcPr>
          <w:p w:rsidR="00000000" w:rsidRPr="0029262A" w:rsidP="0029262A">
            <w:pPr>
              <w:pStyle w:val="List"/>
            </w:pPr>
            <w:r w:rsidRPr="0029262A">
              <w:t>3.1</w:t>
            </w:r>
            <w:r w:rsidRPr="0029262A">
              <w:tab/>
              <w:t>Adapt delivery to physical requirements and constraints of the technology.</w:t>
            </w:r>
          </w:p>
          <w:p w:rsidR="00000000" w:rsidRPr="0029262A" w:rsidP="0029262A">
            <w:pPr>
              <w:pStyle w:val="List"/>
            </w:pPr>
            <w:r w:rsidRPr="0029262A">
              <w:t>3.2</w:t>
            </w:r>
            <w:r w:rsidRPr="0029262A">
              <w:tab/>
              <w:t xml:space="preserve">Use open strategies to manage communication flow in a culturally appropriate manner </w:t>
            </w:r>
          </w:p>
          <w:p w:rsidR="00000000" w:rsidRPr="0029262A" w:rsidP="0029262A">
            <w:pPr>
              <w:pStyle w:val="List"/>
            </w:pPr>
            <w:r w:rsidRPr="0029262A">
              <w:t>3.3</w:t>
            </w:r>
            <w:r w:rsidRPr="0029262A">
              <w:tab/>
            </w:r>
            <w:r w:rsidRPr="0029262A">
              <w:t>Use a range of strategies to adjust and adapt to rapidly changing subjects and context matters, dialects and regional variations and register.Take notes to support retention and recall and seek clarification or repetition when necessary.</w:t>
            </w:r>
          </w:p>
          <w:p w:rsidR="00000000" w:rsidRPr="0029262A" w:rsidP="0029262A">
            <w:pPr>
              <w:pStyle w:val="List"/>
            </w:pPr>
            <w:r w:rsidRPr="0029262A">
              <w:t>3.4</w:t>
            </w:r>
            <w:r w:rsidRPr="0029262A">
              <w:tab/>
              <w:t>Use overt stra</w:t>
            </w:r>
            <w:r w:rsidRPr="0029262A">
              <w:t>tegies to manage communication breakdown.</w:t>
            </w:r>
          </w:p>
          <w:p w:rsidR="00000000" w:rsidP="0029262A">
            <w:pPr>
              <w:pStyle w:val="List"/>
              <w:rPr>
                <w:lang w:val="en-NZ"/>
              </w:rPr>
            </w:pPr>
            <w:r w:rsidRPr="0029262A">
              <w:t>3.5</w:t>
            </w:r>
            <w:r w:rsidRPr="0029262A">
              <w:tab/>
              <w:t>Monitor occupational health and safety issues arising from using communication equipment and take preventative action.</w:t>
            </w:r>
          </w:p>
        </w:tc>
      </w:tr>
      <w:tr w:rsidTr="0090096A">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29262A">
            <w:pPr>
              <w:pStyle w:val="List"/>
              <w:rPr>
                <w:lang w:val="en-NZ"/>
              </w:rPr>
            </w:pPr>
            <w:r w:rsidRPr="0029262A">
              <w:rPr>
                <w:rStyle w:val="SpecialBold"/>
              </w:rPr>
              <w:t>4</w:t>
            </w:r>
            <w:r w:rsidRPr="0029262A">
              <w:rPr>
                <w:rStyle w:val="SpecialBold"/>
              </w:rPr>
              <w:tab/>
              <w:t>Evaluate delivery</w:t>
            </w:r>
          </w:p>
        </w:tc>
        <w:tc>
          <w:tcPr>
            <w:tcW w:w="5953" w:type="dxa"/>
            <w:tcBorders>
              <w:top w:val="nil"/>
              <w:left w:val="nil"/>
              <w:bottom w:val="nil"/>
              <w:right w:val="nil"/>
            </w:tcBorders>
            <w:tcMar>
              <w:top w:w="0" w:type="dxa"/>
              <w:left w:w="62" w:type="dxa"/>
              <w:bottom w:w="0" w:type="dxa"/>
              <w:right w:w="62" w:type="dxa"/>
            </w:tcMar>
          </w:tcPr>
          <w:p w:rsidR="00000000" w:rsidRPr="0029262A" w:rsidP="0029262A">
            <w:pPr>
              <w:pStyle w:val="List"/>
            </w:pPr>
            <w:r w:rsidRPr="0029262A">
              <w:t>4.1</w:t>
            </w:r>
            <w:r w:rsidRPr="0029262A">
              <w:tab/>
              <w:t>Evaluate appropriateness of technology chosen.</w:t>
            </w:r>
          </w:p>
          <w:p w:rsidR="00000000" w:rsidRPr="0029262A" w:rsidP="0029262A">
            <w:pPr>
              <w:pStyle w:val="List"/>
            </w:pPr>
            <w:r w:rsidRPr="0029262A">
              <w:t>4.2</w:t>
            </w:r>
            <w:r w:rsidRPr="0029262A">
              <w:tab/>
              <w:t>Evaluate own ad</w:t>
            </w:r>
            <w:r w:rsidRPr="0029262A">
              <w:t xml:space="preserve">aptation of delivery to the technology.  </w:t>
            </w:r>
          </w:p>
        </w:tc>
      </w:tr>
    </w:tbl>
    <w:p w:rsidR="00000000" w:rsidRPr="0029262A" w:rsidP="0029262A">
      <w:pPr>
        <w:pStyle w:val="BodyText"/>
      </w:pPr>
    </w:p>
    <w:p w:rsidR="00000000" w:rsidRPr="0029262A" w:rsidP="0029262A">
      <w:pPr>
        <w:pStyle w:val="AllowPageBreak"/>
      </w:pPr>
    </w:p>
    <w:p w:rsidR="00000000" w:rsidRPr="0029262A" w:rsidP="0029262A">
      <w:pPr>
        <w:pStyle w:val="Heading1"/>
      </w:pPr>
      <w:bookmarkStart w:id="9" w:name="O_495808"/>
      <w:bookmarkEnd w:id="9"/>
      <w:r w:rsidRPr="0029262A">
        <w:t>Required Skills and Knowledge</w:t>
      </w:r>
    </w:p>
    <w:tbl>
      <w:tblPr>
        <w:tblW w:w="0" w:type="auto"/>
        <w:tblLayout w:type="fixed"/>
        <w:tblCellMar>
          <w:left w:w="62" w:type="dxa"/>
          <w:right w:w="62" w:type="dxa"/>
        </w:tblCellMar>
        <w:tblLook w:val="0000"/>
      </w:tblPr>
      <w:tblGrid>
        <w:gridCol w:w="8522"/>
      </w:tblGrid>
      <w:tr w:rsidTr="009009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262A">
            <w:pPr>
              <w:pStyle w:val="BodyText"/>
              <w:rPr>
                <w:lang w:val="en-NZ"/>
              </w:rPr>
            </w:pPr>
            <w:r w:rsidRPr="0029262A">
              <w:t>This section describes the skills and knowledge required for this unit.</w:t>
            </w:r>
          </w:p>
        </w:tc>
      </w:tr>
      <w:tr w:rsidTr="009009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262A">
            <w:pPr>
              <w:pStyle w:val="BodyText"/>
              <w:rPr>
                <w:lang w:val="en-NZ"/>
              </w:rPr>
            </w:pPr>
            <w:r w:rsidRPr="0029262A">
              <w:rPr>
                <w:rStyle w:val="SpecialBold"/>
              </w:rPr>
              <w:t>Required skills</w:t>
            </w:r>
          </w:p>
        </w:tc>
      </w:tr>
      <w:tr w:rsidTr="009009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9262A" w:rsidP="0029262A">
            <w:pPr>
              <w:pStyle w:val="ListBullet2"/>
            </w:pPr>
            <w:r w:rsidRPr="0029262A">
              <w:t>analytical skills to:</w:t>
            </w:r>
          </w:p>
          <w:p w:rsidR="00000000" w:rsidRPr="0029262A" w:rsidP="0029262A">
            <w:pPr>
              <w:pStyle w:val="ListBullet3"/>
            </w:pPr>
            <w:r w:rsidRPr="0029262A">
              <w:t>assess the suitability of the medium and adapt for specific assignments</w:t>
            </w:r>
          </w:p>
          <w:p w:rsidR="00000000" w:rsidRPr="0029262A" w:rsidP="0029262A">
            <w:pPr>
              <w:pStyle w:val="ListBullet3"/>
            </w:pPr>
            <w:r w:rsidRPr="0029262A">
              <w:t>identify and address limitations in technology and the impact on interpreting</w:t>
            </w:r>
          </w:p>
          <w:p w:rsidR="00000000" w:rsidRPr="0029262A" w:rsidP="0029262A">
            <w:pPr>
              <w:pStyle w:val="ListBullet2"/>
            </w:pPr>
            <w:r w:rsidRPr="0029262A">
              <w:t>communication skills to:</w:t>
            </w:r>
          </w:p>
          <w:p w:rsidR="00000000" w:rsidRPr="0029262A" w:rsidP="0029262A">
            <w:pPr>
              <w:pStyle w:val="ListBullet3"/>
            </w:pPr>
            <w:r w:rsidRPr="0029262A">
              <w:t>negotiate technology and communication requirements with clients</w:t>
            </w:r>
          </w:p>
          <w:p w:rsidR="00000000" w:rsidRPr="0029262A" w:rsidP="0029262A">
            <w:pPr>
              <w:pStyle w:val="ListBullet3"/>
            </w:pPr>
            <w:r w:rsidRPr="0029262A">
              <w:t>discu</w:t>
            </w:r>
            <w:r w:rsidRPr="0029262A">
              <w:t>ss and resolve OHS issues, including breaks, seating, physical and vicarious trauma</w:t>
            </w:r>
          </w:p>
          <w:p w:rsidR="00000000" w:rsidRPr="0029262A" w:rsidP="0029262A">
            <w:pPr>
              <w:pStyle w:val="ListBullet3"/>
            </w:pPr>
            <w:r w:rsidRPr="0029262A">
              <w:t>inform and educate parties on interpreting protocols and expectations related to using technology and distance media</w:t>
            </w:r>
          </w:p>
          <w:p w:rsidR="00000000" w:rsidRPr="0029262A" w:rsidP="0029262A">
            <w:pPr>
              <w:pStyle w:val="ListBullet3"/>
            </w:pPr>
            <w:r w:rsidRPr="0029262A">
              <w:t>advise of equipment or transmission failure and request</w:t>
            </w:r>
            <w:r w:rsidRPr="0029262A">
              <w:t xml:space="preserve"> remedies</w:t>
            </w:r>
          </w:p>
          <w:p w:rsidR="00000000" w:rsidRPr="0029262A" w:rsidP="0029262A">
            <w:pPr>
              <w:pStyle w:val="ListBullet2"/>
            </w:pPr>
            <w:r w:rsidRPr="0029262A">
              <w:t>initiative and enterprise skills to adapt practices to communication media and seek assistance to address problems</w:t>
            </w:r>
          </w:p>
          <w:p w:rsidR="00000000" w:rsidRPr="0029262A" w:rsidP="0029262A">
            <w:pPr>
              <w:pStyle w:val="ListBullet2"/>
            </w:pPr>
            <w:r w:rsidRPr="0029262A">
              <w:t>language skills to:</w:t>
            </w:r>
          </w:p>
          <w:p w:rsidR="00000000" w:rsidRPr="0029262A" w:rsidP="0029262A">
            <w:pPr>
              <w:pStyle w:val="ListBullet3"/>
            </w:pPr>
            <w:r w:rsidRPr="0029262A">
              <w:t>achieve effective message transfer and performance given the applications of communication media</w:t>
            </w:r>
          </w:p>
          <w:p w:rsidR="00000000" w:rsidRPr="0029262A" w:rsidP="0029262A">
            <w:pPr>
              <w:pStyle w:val="ListBullet3"/>
            </w:pPr>
            <w:r w:rsidRPr="0029262A">
              <w:t>adapt to lan</w:t>
            </w:r>
            <w:r w:rsidRPr="0029262A">
              <w:t>guage variations, dialects and register</w:t>
            </w:r>
          </w:p>
          <w:p w:rsidR="00000000" w:rsidRPr="0029262A" w:rsidP="0029262A">
            <w:pPr>
              <w:pStyle w:val="ListBullet3"/>
            </w:pPr>
            <w:r w:rsidRPr="0029262A">
              <w:t>project voice and speak or sign fluently and clearly</w:t>
            </w:r>
          </w:p>
          <w:p w:rsidR="00000000" w:rsidRPr="0029262A" w:rsidP="0029262A">
            <w:pPr>
              <w:pStyle w:val="BodyText"/>
            </w:pPr>
          </w:p>
          <w:p w:rsidR="00000000" w:rsidRPr="0029262A" w:rsidP="0029262A">
            <w:pPr>
              <w:pStyle w:val="ListBullet2"/>
            </w:pPr>
            <w:r w:rsidRPr="0029262A">
              <w:t xml:space="preserve">learning skills to expand capabilities in new communications media </w:t>
            </w:r>
          </w:p>
          <w:p w:rsidR="00000000" w:rsidRPr="0029262A" w:rsidP="0029262A">
            <w:pPr>
              <w:pStyle w:val="ListBullet2"/>
            </w:pPr>
            <w:r w:rsidRPr="0029262A">
              <w:t>literacy skills to:</w:t>
            </w:r>
          </w:p>
          <w:p w:rsidR="00000000" w:rsidRPr="0029262A" w:rsidP="0029262A">
            <w:pPr>
              <w:pStyle w:val="ListBullet3"/>
            </w:pPr>
            <w:r w:rsidRPr="0029262A">
              <w:t>access and use information and instructions related to communication media</w:t>
            </w:r>
          </w:p>
          <w:p w:rsidR="00000000" w:rsidRPr="0029262A" w:rsidP="0029262A">
            <w:pPr>
              <w:pStyle w:val="ListBullet3"/>
            </w:pPr>
            <w:r w:rsidRPr="0029262A">
              <w:t xml:space="preserve">research information on communication media and its limitations and advantages </w:t>
            </w:r>
          </w:p>
          <w:p w:rsidR="00000000" w:rsidRPr="0029262A" w:rsidP="0029262A">
            <w:pPr>
              <w:pStyle w:val="ListBullet2"/>
            </w:pPr>
            <w:r w:rsidRPr="0029262A">
              <w:t>organisational skills to:</w:t>
            </w:r>
          </w:p>
          <w:p w:rsidR="00000000" w:rsidRPr="0029262A" w:rsidP="0029262A">
            <w:pPr>
              <w:pStyle w:val="ListBullet3"/>
            </w:pPr>
            <w:r w:rsidRPr="0029262A">
              <w:t>optimise the benefits of communications media for remotely located partie</w:t>
            </w:r>
            <w:r w:rsidRPr="0029262A">
              <w:t xml:space="preserve">s </w:t>
            </w:r>
          </w:p>
          <w:p w:rsidR="00000000" w:rsidRPr="0029262A" w:rsidP="0029262A">
            <w:pPr>
              <w:pStyle w:val="ListBullet3"/>
            </w:pPr>
            <w:r w:rsidRPr="0029262A">
              <w:t xml:space="preserve">meet professional obligations and assignment undertakings </w:t>
            </w:r>
          </w:p>
          <w:p w:rsidR="00000000" w:rsidRPr="0029262A" w:rsidP="0029262A">
            <w:pPr>
              <w:pStyle w:val="ListBullet2"/>
            </w:pPr>
            <w:r w:rsidRPr="0029262A">
              <w:t>problem-solving skills to:</w:t>
            </w:r>
          </w:p>
          <w:p w:rsidR="00000000" w:rsidRPr="0029262A" w:rsidP="0029262A">
            <w:pPr>
              <w:pStyle w:val="ListBullet3"/>
            </w:pPr>
            <w:r w:rsidRPr="0029262A">
              <w:t>develop strategies for addressing limitations of communications media</w:t>
            </w:r>
          </w:p>
          <w:p w:rsidR="00000000" w:rsidRPr="0029262A" w:rsidP="0029262A">
            <w:pPr>
              <w:pStyle w:val="ListBullet3"/>
            </w:pPr>
            <w:r w:rsidRPr="0029262A">
              <w:t>manage communication breakdown, including withdrawal from assignment</w:t>
            </w:r>
          </w:p>
          <w:p w:rsidR="00000000" w:rsidRPr="0029262A" w:rsidP="0029262A">
            <w:pPr>
              <w:pStyle w:val="ListBullet2"/>
            </w:pPr>
            <w:r w:rsidRPr="0029262A">
              <w:t>self-management skills to</w:t>
            </w:r>
            <w:r w:rsidRPr="0029262A">
              <w:t>:</w:t>
            </w:r>
          </w:p>
          <w:p w:rsidR="00000000" w:rsidRPr="0029262A" w:rsidP="0029262A">
            <w:pPr>
              <w:pStyle w:val="ListBullet3"/>
            </w:pPr>
            <w:r w:rsidRPr="0029262A">
              <w:t>ensure suitable work environment, including adequate light, physical comfort and ergonomic work practices</w:t>
            </w:r>
          </w:p>
          <w:p w:rsidR="00000000" w:rsidRPr="0029262A" w:rsidP="0029262A">
            <w:pPr>
              <w:pStyle w:val="ListBullet3"/>
            </w:pPr>
            <w:r w:rsidRPr="0029262A">
              <w:t>undertake skills development in the use of communication media for interpreting</w:t>
            </w:r>
          </w:p>
          <w:p w:rsidR="00000000" w:rsidRPr="0029262A" w:rsidP="0029262A">
            <w:pPr>
              <w:pStyle w:val="ListBullet2"/>
            </w:pPr>
            <w:r w:rsidRPr="0029262A">
              <w:t>technical skills to use communication media effectively</w:t>
            </w:r>
          </w:p>
          <w:p w:rsidR="00000000" w:rsidP="0029262A">
            <w:pPr>
              <w:pStyle w:val="ListBullet2"/>
              <w:rPr>
                <w:lang w:val="en-NZ"/>
              </w:rPr>
            </w:pPr>
            <w:r w:rsidRPr="0029262A">
              <w:t>discourse management skills to ensure that communication is effective and meets clients' needs</w:t>
            </w:r>
          </w:p>
        </w:tc>
      </w:tr>
      <w:tr w:rsidTr="009009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262A">
            <w:pPr>
              <w:pStyle w:val="BodyText"/>
              <w:rPr>
                <w:lang w:val="en-NZ"/>
              </w:rPr>
            </w:pPr>
            <w:r w:rsidRPr="0029262A">
              <w:rPr>
                <w:rStyle w:val="SpecialBold"/>
              </w:rPr>
              <w:t>Required knowledge</w:t>
            </w:r>
          </w:p>
        </w:tc>
      </w:tr>
      <w:tr w:rsidTr="009009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9262A" w:rsidP="0029262A">
            <w:pPr>
              <w:pStyle w:val="ListBullet2"/>
            </w:pPr>
            <w:r w:rsidRPr="0029262A">
              <w:t xml:space="preserve">suitability and limitations of communications media and applications for interpreting </w:t>
            </w:r>
          </w:p>
          <w:p w:rsidR="00000000" w:rsidRPr="0029262A" w:rsidP="0029262A">
            <w:pPr>
              <w:pStyle w:val="ListBullet2"/>
            </w:pPr>
            <w:r w:rsidRPr="0029262A">
              <w:t>OHS practices and procedures in relation to using communication equipment</w:t>
            </w:r>
          </w:p>
          <w:p w:rsidR="00000000" w:rsidRPr="0029262A" w:rsidP="0029262A">
            <w:pPr>
              <w:pStyle w:val="ListBullet2"/>
            </w:pPr>
            <w:r w:rsidRPr="0029262A">
              <w:t>source and target languages to the level required for assignments using communication media</w:t>
            </w:r>
          </w:p>
          <w:p w:rsidR="00000000" w:rsidRPr="0029262A" w:rsidP="0029262A">
            <w:pPr>
              <w:pStyle w:val="ListBullet2"/>
            </w:pPr>
            <w:r w:rsidRPr="0029262A">
              <w:t>area and culture-specific knowledge relevant to subject and client context of assignment</w:t>
            </w:r>
          </w:p>
          <w:p w:rsidR="00000000" w:rsidRPr="0029262A" w:rsidP="0029262A">
            <w:pPr>
              <w:pStyle w:val="ListBullet2"/>
            </w:pPr>
            <w:r w:rsidRPr="0029262A">
              <w:t>t</w:t>
            </w:r>
            <w:r w:rsidRPr="0029262A">
              <w:t>ools and equipment relevant to assignments using communications media</w:t>
            </w:r>
          </w:p>
        </w:tc>
      </w:tr>
    </w:tbl>
    <w:p w:rsidR="00000000" w:rsidRPr="0029262A" w:rsidP="0029262A">
      <w:pPr>
        <w:pStyle w:val="BodyText"/>
      </w:pPr>
    </w:p>
    <w:p w:rsidR="00000000" w:rsidRPr="0029262A" w:rsidP="0029262A">
      <w:pPr>
        <w:pStyle w:val="AllowPageBreak"/>
      </w:pPr>
    </w:p>
    <w:p w:rsidR="00000000" w:rsidRPr="0029262A" w:rsidP="0029262A">
      <w:pPr>
        <w:pStyle w:val="Heading1"/>
      </w:pPr>
      <w:bookmarkStart w:id="10" w:name="O_495813"/>
      <w:bookmarkEnd w:id="10"/>
      <w:r w:rsidRPr="0029262A">
        <w:t>Evidence Guide</w:t>
      </w:r>
    </w:p>
    <w:tbl>
      <w:tblPr>
        <w:tblW w:w="0" w:type="auto"/>
        <w:tblLayout w:type="fixed"/>
        <w:tblCellMar>
          <w:left w:w="62" w:type="dxa"/>
          <w:right w:w="62" w:type="dxa"/>
        </w:tblCellMar>
        <w:tblLook w:val="0000"/>
      </w:tblPr>
      <w:tblGrid>
        <w:gridCol w:w="2639"/>
        <w:gridCol w:w="6037"/>
      </w:tblGrid>
      <w:tr w:rsidTr="0090096A">
        <w:tblPrEx>
          <w:tblW w:w="0" w:type="auto"/>
          <w:tblLayout w:type="fixed"/>
          <w:tblCellMar>
            <w:left w:w="62" w:type="dxa"/>
            <w:right w:w="62" w:type="dxa"/>
          </w:tblCellMar>
          <w:tblLook w:val="0000"/>
        </w:tblPrEx>
        <w:tc>
          <w:tcPr>
            <w:tcW w:w="8676" w:type="dxa"/>
            <w:gridSpan w:val="2"/>
            <w:tcBorders>
              <w:top w:val="nil"/>
              <w:left w:val="nil"/>
              <w:bottom w:val="nil"/>
              <w:right w:val="nil"/>
            </w:tcBorders>
            <w:tcMar>
              <w:top w:w="0" w:type="dxa"/>
              <w:left w:w="62" w:type="dxa"/>
              <w:bottom w:w="0" w:type="dxa"/>
              <w:right w:w="62" w:type="dxa"/>
            </w:tcMar>
          </w:tcPr>
          <w:p w:rsidR="00000000" w:rsidP="0029262A">
            <w:pPr>
              <w:pStyle w:val="BodyText"/>
              <w:rPr>
                <w:lang w:val="en-NZ"/>
              </w:rPr>
            </w:pPr>
            <w:r w:rsidRPr="0029262A">
              <w:t>The Evidence Guide provides advice on assessment and must be read in conjunction with the performance criteria, required skills and knowledge, range sta</w:t>
            </w:r>
            <w:r w:rsidRPr="0029262A">
              <w:t>tement and the Assessment Guidelines for the Training Package.</w:t>
            </w:r>
          </w:p>
        </w:tc>
      </w:tr>
      <w:tr w:rsidTr="0090096A">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29262A">
            <w:pPr>
              <w:pStyle w:val="BodyText"/>
              <w:rPr>
                <w:lang w:val="en-NZ"/>
              </w:rPr>
            </w:pPr>
            <w:r w:rsidRPr="0029262A">
              <w:rPr>
                <w:rStyle w:val="SpecialBold"/>
              </w:rPr>
              <w:t>Critical aspects for assessment and evidence required to demonstrate competency in this unit</w:t>
            </w:r>
          </w:p>
        </w:tc>
        <w:tc>
          <w:tcPr>
            <w:tcW w:w="6037" w:type="dxa"/>
            <w:tcBorders>
              <w:top w:val="nil"/>
              <w:left w:val="nil"/>
              <w:bottom w:val="nil"/>
              <w:right w:val="nil"/>
            </w:tcBorders>
            <w:tcMar>
              <w:top w:w="0" w:type="dxa"/>
              <w:left w:w="62" w:type="dxa"/>
              <w:bottom w:w="0" w:type="dxa"/>
              <w:right w:w="62" w:type="dxa"/>
            </w:tcMar>
          </w:tcPr>
          <w:p w:rsidR="00000000" w:rsidRPr="0029262A" w:rsidP="0029262A">
            <w:pPr>
              <w:pStyle w:val="BodyText"/>
            </w:pPr>
            <w:r w:rsidRPr="0029262A">
              <w:t>In addition to integrated demonstration of the elements and their related performance criteria, look for evidence that confirms the ability to use technology to support interpreting in visual or physical isolation, including:</w:t>
            </w:r>
          </w:p>
          <w:p w:rsidR="00000000" w:rsidRPr="0029262A" w:rsidP="0029262A">
            <w:pPr>
              <w:pStyle w:val="ListBullet2"/>
            </w:pPr>
            <w:r w:rsidRPr="0029262A">
              <w:t>collaborating with clients an</w:t>
            </w:r>
            <w:r w:rsidRPr="0029262A">
              <w:t>d technical experts to ensure effective use of the technology</w:t>
            </w:r>
          </w:p>
          <w:p w:rsidR="00000000" w:rsidRPr="0029262A" w:rsidP="0029262A">
            <w:pPr>
              <w:pStyle w:val="ListBullet2"/>
            </w:pPr>
            <w:r w:rsidRPr="0029262A">
              <w:t>familiarity with the range of technology available and techniques for their use</w:t>
            </w:r>
          </w:p>
          <w:p w:rsidR="00000000" w:rsidRPr="0029262A" w:rsidP="0029262A">
            <w:pPr>
              <w:pStyle w:val="ListBullet2"/>
            </w:pPr>
            <w:r w:rsidRPr="0029262A">
              <w:t>identifying and addressing technical needs and problems</w:t>
            </w:r>
          </w:p>
          <w:p w:rsidR="00000000" w:rsidRPr="0029262A" w:rsidP="0029262A">
            <w:pPr>
              <w:pStyle w:val="ListBullet2"/>
            </w:pPr>
            <w:r w:rsidRPr="0029262A">
              <w:t xml:space="preserve">sourcing relevant assignment-specific information </w:t>
            </w:r>
          </w:p>
          <w:p w:rsidR="00000000" w:rsidRPr="0029262A" w:rsidP="0029262A">
            <w:pPr>
              <w:pStyle w:val="ListBullet2"/>
            </w:pPr>
            <w:r w:rsidRPr="0029262A">
              <w:t>adjusti</w:t>
            </w:r>
            <w:r w:rsidRPr="0029262A">
              <w:t>ng delivery to take account of the constraints and advantages of the technology</w:t>
            </w:r>
          </w:p>
          <w:p w:rsidR="00000000" w:rsidRPr="0029262A" w:rsidP="0029262A">
            <w:pPr>
              <w:pStyle w:val="ListBullet2"/>
            </w:pPr>
            <w:r w:rsidRPr="0029262A">
              <w:t>using a range of strategies and resources to facilitate communication flow and support retention</w:t>
            </w:r>
          </w:p>
          <w:p w:rsidR="00000000" w:rsidP="0029262A">
            <w:pPr>
              <w:pStyle w:val="ListBullet2"/>
              <w:rPr>
                <w:lang w:val="en-NZ"/>
              </w:rPr>
            </w:pPr>
            <w:r w:rsidRPr="0029262A">
              <w:t>adapting delivery to a range of assignment challenges</w:t>
            </w:r>
          </w:p>
        </w:tc>
      </w:tr>
      <w:tr w:rsidTr="0090096A">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29262A">
            <w:pPr>
              <w:pStyle w:val="BodyText"/>
              <w:rPr>
                <w:lang w:val="en-NZ"/>
              </w:rPr>
            </w:pPr>
            <w:r w:rsidRPr="0029262A">
              <w:rPr>
                <w:rStyle w:val="SpecialBold"/>
              </w:rPr>
              <w:t>Context of and specific resources for assessment</w:t>
            </w:r>
          </w:p>
        </w:tc>
        <w:tc>
          <w:tcPr>
            <w:tcW w:w="6037" w:type="dxa"/>
            <w:tcBorders>
              <w:top w:val="nil"/>
              <w:left w:val="nil"/>
              <w:bottom w:val="nil"/>
              <w:right w:val="nil"/>
            </w:tcBorders>
            <w:tcMar>
              <w:top w:w="0" w:type="dxa"/>
              <w:left w:w="62" w:type="dxa"/>
              <w:bottom w:w="0" w:type="dxa"/>
              <w:right w:w="62" w:type="dxa"/>
            </w:tcMar>
          </w:tcPr>
          <w:p w:rsidR="00000000" w:rsidRPr="0029262A" w:rsidP="0029262A">
            <w:pPr>
              <w:pStyle w:val="BodyText"/>
            </w:pPr>
            <w:r w:rsidRPr="0029262A">
              <w:t xml:space="preserve">Evidence for assessment of this unit of competency will make use of scenarios, case studies, experiences and, where possible, examples of interactions with colleagues and clients which illustrate a range of </w:t>
            </w:r>
            <w:r w:rsidRPr="0029262A">
              <w:t>skills and strategies for using communication media to support interpreting.</w:t>
            </w:r>
          </w:p>
          <w:p w:rsidR="00000000" w:rsidRPr="0029262A" w:rsidP="0029262A">
            <w:pPr>
              <w:pStyle w:val="BodyText"/>
            </w:pPr>
            <w:r w:rsidRPr="0029262A">
              <w:t>Resources for assessment include:</w:t>
            </w:r>
          </w:p>
          <w:p w:rsidR="00000000" w:rsidRPr="0029262A" w:rsidP="0029262A">
            <w:pPr>
              <w:pStyle w:val="ListBullet2"/>
            </w:pPr>
            <w:r w:rsidRPr="0029262A">
              <w:t>a range of assignments or scenarios demonstrating the use of communications technology</w:t>
            </w:r>
          </w:p>
          <w:p w:rsidR="00000000" w:rsidRPr="0029262A" w:rsidP="0029262A">
            <w:pPr>
              <w:pStyle w:val="ListBullet2"/>
            </w:pPr>
            <w:r w:rsidRPr="0029262A">
              <w:t>using a variety of equipment and communications technolog</w:t>
            </w:r>
            <w:r w:rsidRPr="0029262A">
              <w:t>y</w:t>
            </w:r>
          </w:p>
          <w:p w:rsidR="00000000" w:rsidRPr="0029262A" w:rsidP="0029262A">
            <w:pPr>
              <w:pStyle w:val="ListBullet2"/>
            </w:pPr>
            <w:r w:rsidRPr="0029262A">
              <w:t>examples of preparation in a range of subject and cultural contexts</w:t>
            </w:r>
          </w:p>
          <w:p w:rsidR="00000000" w:rsidRPr="0029262A" w:rsidP="0029262A">
            <w:pPr>
              <w:pStyle w:val="BodyText"/>
            </w:pPr>
            <w:r w:rsidRPr="0029262A">
              <w:t>In addition to practical skills demonstration in a simulated interpreting situation, evidence for assessment may be gathered to demonstrate a range of experiences in interpreting using c</w:t>
            </w:r>
            <w:r w:rsidRPr="0029262A">
              <w:t>ommunication media. Evidence could include examples of negotiations with clients and participant expectations..</w:t>
            </w:r>
          </w:p>
        </w:tc>
      </w:tr>
    </w:tbl>
    <w:p w:rsidR="00000000" w:rsidRPr="0029262A" w:rsidP="0029262A">
      <w:pPr>
        <w:pStyle w:val="BodyText"/>
      </w:pPr>
    </w:p>
    <w:p w:rsidR="00000000" w:rsidRPr="0029262A" w:rsidP="0029262A">
      <w:pPr>
        <w:pStyle w:val="AllowPageBreak"/>
      </w:pPr>
    </w:p>
    <w:p w:rsidR="00000000" w:rsidRPr="0029262A" w:rsidP="0029262A">
      <w:pPr>
        <w:pStyle w:val="Heading1"/>
      </w:pPr>
      <w:bookmarkStart w:id="11" w:name="O_495811"/>
      <w:bookmarkEnd w:id="11"/>
      <w:r w:rsidRPr="0029262A">
        <w:t>Range Statement</w:t>
      </w:r>
    </w:p>
    <w:tbl>
      <w:tblPr>
        <w:tblW w:w="0" w:type="auto"/>
        <w:tblLayout w:type="fixed"/>
        <w:tblCellMar>
          <w:left w:w="62" w:type="dxa"/>
          <w:right w:w="62" w:type="dxa"/>
        </w:tblCellMar>
        <w:tblLook w:val="0000"/>
      </w:tblPr>
      <w:tblGrid>
        <w:gridCol w:w="2644"/>
        <w:gridCol w:w="5878"/>
      </w:tblGrid>
      <w:tr w:rsidTr="0090096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9262A">
            <w:pPr>
              <w:pStyle w:val="BodyText"/>
              <w:rPr>
                <w:lang w:val="en-NZ"/>
              </w:rPr>
            </w:pPr>
            <w:r w:rsidRPr="0029262A">
              <w:t>The range statement relates to the unit of competency as a whole. It allows for different work environments a</w:t>
            </w:r>
            <w:r w:rsidRPr="0029262A">
              <w:t>nd situations that may affect performance.</w:t>
            </w:r>
            <w:r w:rsidRPr="0029262A">
              <w:rPr>
                <w:rStyle w:val="BoldandItalics"/>
              </w:rPr>
              <w:t xml:space="preserve"> Bold italicised</w:t>
            </w:r>
            <w:r w:rsidRPr="0029262A">
              <w:t xml:space="preserve"> wording, if used in the performance criteria, is detailed below. Essential operating conditions that may be present with training and assessment (depending on the work situation, needs of the candi</w:t>
            </w:r>
            <w:r w:rsidRPr="0029262A">
              <w:t>date, accessibility of the item, and local industry and regional contexts) may also be included.</w:t>
            </w:r>
          </w:p>
        </w:tc>
      </w:tr>
      <w:tr w:rsidTr="0090096A">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29262A">
            <w:pPr>
              <w:pStyle w:val="BodyText"/>
              <w:rPr>
                <w:lang w:val="en-NZ"/>
              </w:rPr>
            </w:pPr>
            <w:r w:rsidRPr="0029262A">
              <w:rPr>
                <w:rStyle w:val="BoldandItalics"/>
              </w:rPr>
              <w:t>Resources may include</w:t>
            </w:r>
            <w:r w:rsidRPr="0029262A">
              <w:t>:</w:t>
            </w:r>
          </w:p>
        </w:tc>
        <w:tc>
          <w:tcPr>
            <w:tcW w:w="5878" w:type="dxa"/>
            <w:tcBorders>
              <w:top w:val="nil"/>
              <w:left w:val="nil"/>
              <w:bottom w:val="nil"/>
              <w:right w:val="nil"/>
            </w:tcBorders>
            <w:tcMar>
              <w:top w:w="0" w:type="dxa"/>
              <w:left w:w="62" w:type="dxa"/>
              <w:bottom w:w="0" w:type="dxa"/>
              <w:right w:w="62" w:type="dxa"/>
            </w:tcMar>
          </w:tcPr>
          <w:p w:rsidR="00000000" w:rsidRPr="0029262A" w:rsidP="0029262A">
            <w:pPr>
              <w:pStyle w:val="ListBullet2"/>
            </w:pPr>
            <w:r w:rsidRPr="0029262A">
              <w:t>note-taking tools</w:t>
            </w:r>
          </w:p>
          <w:p w:rsidR="00000000" w:rsidRPr="0029262A" w:rsidP="0029262A">
            <w:pPr>
              <w:pStyle w:val="ListBullet2"/>
            </w:pPr>
            <w:r w:rsidRPr="0029262A">
              <w:t>glossaries</w:t>
            </w:r>
          </w:p>
          <w:p w:rsidR="00000000" w:rsidRPr="0029262A" w:rsidP="0029262A">
            <w:pPr>
              <w:pStyle w:val="ListBullet2"/>
            </w:pPr>
            <w:r w:rsidRPr="0029262A">
              <w:t xml:space="preserve">dictionaries </w:t>
            </w:r>
          </w:p>
          <w:p w:rsidR="00000000" w:rsidP="0029262A">
            <w:pPr>
              <w:pStyle w:val="ListBullet2"/>
              <w:rPr>
                <w:lang w:val="en-NZ"/>
              </w:rPr>
            </w:pPr>
            <w:r w:rsidRPr="0029262A">
              <w:t>information and references about parties and communication purpose</w:t>
            </w:r>
          </w:p>
        </w:tc>
      </w:tr>
      <w:tr w:rsidTr="0090096A">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29262A">
            <w:pPr>
              <w:pStyle w:val="BodyText"/>
              <w:rPr>
                <w:lang w:val="en-NZ"/>
              </w:rPr>
            </w:pPr>
            <w:r w:rsidRPr="0029262A">
              <w:rPr>
                <w:rStyle w:val="BoldandItalics"/>
              </w:rPr>
              <w:t>Communication medium</w:t>
            </w:r>
            <w:r w:rsidRPr="0029262A">
              <w:t xml:space="preserve"> may include:</w:t>
            </w:r>
          </w:p>
        </w:tc>
        <w:tc>
          <w:tcPr>
            <w:tcW w:w="5878" w:type="dxa"/>
            <w:tcBorders>
              <w:top w:val="nil"/>
              <w:left w:val="nil"/>
              <w:bottom w:val="nil"/>
              <w:right w:val="nil"/>
            </w:tcBorders>
            <w:tcMar>
              <w:top w:w="0" w:type="dxa"/>
              <w:left w:w="62" w:type="dxa"/>
              <w:bottom w:w="0" w:type="dxa"/>
              <w:right w:w="62" w:type="dxa"/>
            </w:tcMar>
          </w:tcPr>
          <w:p w:rsidR="00000000" w:rsidRPr="0029262A" w:rsidP="0029262A">
            <w:pPr>
              <w:pStyle w:val="ListBullet2"/>
            </w:pPr>
            <w:r w:rsidRPr="0029262A">
              <w:t>standard telephone</w:t>
            </w:r>
          </w:p>
          <w:p w:rsidR="00000000" w:rsidRPr="0029262A" w:rsidP="0029262A">
            <w:pPr>
              <w:pStyle w:val="ListBullet2"/>
            </w:pPr>
            <w:r w:rsidRPr="0029262A">
              <w:t>dual handset phone</w:t>
            </w:r>
          </w:p>
          <w:p w:rsidR="00000000" w:rsidRPr="0029262A" w:rsidP="0029262A">
            <w:pPr>
              <w:pStyle w:val="ListBullet2"/>
            </w:pPr>
            <w:r w:rsidRPr="0029262A">
              <w:t>hands free phone</w:t>
            </w:r>
          </w:p>
          <w:p w:rsidR="00000000" w:rsidRPr="0029262A" w:rsidP="0029262A">
            <w:pPr>
              <w:pStyle w:val="ListBullet2"/>
            </w:pPr>
            <w:r w:rsidRPr="0029262A">
              <w:t>TTY</w:t>
            </w:r>
          </w:p>
          <w:p w:rsidR="00000000" w:rsidRPr="0029262A" w:rsidP="0029262A">
            <w:pPr>
              <w:pStyle w:val="ListBullet2"/>
            </w:pPr>
            <w:r w:rsidRPr="0029262A">
              <w:t xml:space="preserve">conference phone </w:t>
            </w:r>
          </w:p>
          <w:p w:rsidR="00000000" w:rsidRPr="0029262A" w:rsidP="0029262A">
            <w:pPr>
              <w:pStyle w:val="ListBullet2"/>
            </w:pPr>
            <w:r w:rsidRPr="0029262A">
              <w:t>video equipment for video link</w:t>
            </w:r>
          </w:p>
          <w:p w:rsidR="00000000" w:rsidRPr="0029262A" w:rsidP="0029262A">
            <w:pPr>
              <w:pStyle w:val="ListBullet2"/>
            </w:pPr>
            <w:r w:rsidRPr="0029262A">
              <w:t>microphone</w:t>
            </w:r>
          </w:p>
          <w:p w:rsidR="00000000" w:rsidRPr="0029262A" w:rsidP="0029262A">
            <w:pPr>
              <w:pStyle w:val="ListBullet2"/>
            </w:pPr>
            <w:r w:rsidRPr="0029262A">
              <w:t>internet connections and relevant software</w:t>
            </w:r>
          </w:p>
          <w:p w:rsidR="00000000" w:rsidP="0029262A">
            <w:pPr>
              <w:pStyle w:val="ListBullet2"/>
              <w:rPr>
                <w:lang w:val="en-NZ"/>
              </w:rPr>
            </w:pPr>
            <w:r w:rsidRPr="0029262A">
              <w:t>wireless microphones and headsets</w:t>
            </w:r>
          </w:p>
        </w:tc>
      </w:tr>
      <w:tr w:rsidTr="0090096A">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29262A">
            <w:pPr>
              <w:pStyle w:val="BodyText"/>
              <w:rPr>
                <w:lang w:val="en-NZ"/>
              </w:rPr>
            </w:pPr>
            <w:r w:rsidRPr="0029262A">
              <w:rPr>
                <w:rStyle w:val="BoldandItalics"/>
              </w:rPr>
              <w:t>Environmental adjustments</w:t>
            </w:r>
            <w:r w:rsidRPr="0029262A">
              <w:t xml:space="preserve"> may refer to:</w:t>
            </w:r>
          </w:p>
        </w:tc>
        <w:tc>
          <w:tcPr>
            <w:tcW w:w="5878" w:type="dxa"/>
            <w:tcBorders>
              <w:top w:val="nil"/>
              <w:left w:val="nil"/>
              <w:bottom w:val="nil"/>
              <w:right w:val="nil"/>
            </w:tcBorders>
            <w:tcMar>
              <w:top w:w="0" w:type="dxa"/>
              <w:left w:w="62" w:type="dxa"/>
              <w:bottom w:w="0" w:type="dxa"/>
              <w:right w:w="62" w:type="dxa"/>
            </w:tcMar>
          </w:tcPr>
          <w:p w:rsidR="00000000" w:rsidRPr="0029262A" w:rsidP="0029262A">
            <w:pPr>
              <w:pStyle w:val="ListBullet2"/>
            </w:pPr>
            <w:r w:rsidRPr="0029262A">
              <w:t>noise and visual distractions</w:t>
            </w:r>
          </w:p>
          <w:p w:rsidR="00000000" w:rsidRPr="0029262A" w:rsidP="0029262A">
            <w:pPr>
              <w:pStyle w:val="ListBullet2"/>
            </w:pPr>
            <w:r w:rsidRPr="0029262A">
              <w:t>privacy and potential interruptions</w:t>
            </w:r>
          </w:p>
          <w:p w:rsidR="00000000" w:rsidRPr="0029262A" w:rsidP="0029262A">
            <w:pPr>
              <w:pStyle w:val="ListBullet2"/>
            </w:pPr>
            <w:r w:rsidRPr="0029262A">
              <w:t>conference call conditions</w:t>
            </w:r>
          </w:p>
          <w:p w:rsidR="00000000" w:rsidRPr="0029262A" w:rsidP="0029262A">
            <w:pPr>
              <w:pStyle w:val="ListBullet2"/>
            </w:pPr>
            <w:r w:rsidRPr="0029262A">
              <w:t>call-waiting</w:t>
            </w:r>
          </w:p>
          <w:p w:rsidR="00000000" w:rsidRPr="0029262A" w:rsidP="0029262A">
            <w:pPr>
              <w:pStyle w:val="ListBullet2"/>
            </w:pPr>
            <w:r w:rsidRPr="0029262A">
              <w:t>checking availability and working condition of required equipment</w:t>
            </w:r>
          </w:p>
          <w:p w:rsidR="00000000" w:rsidRPr="0029262A" w:rsidP="0029262A">
            <w:pPr>
              <w:pStyle w:val="ListBullet2"/>
            </w:pPr>
            <w:r w:rsidRPr="0029262A">
              <w:t>seating and positioning</w:t>
            </w:r>
          </w:p>
          <w:p w:rsidR="00000000" w:rsidRPr="0029262A" w:rsidP="0029262A">
            <w:pPr>
              <w:pStyle w:val="ListBullet2"/>
            </w:pPr>
            <w:r w:rsidRPr="0029262A">
              <w:t>comfort and safety issues</w:t>
            </w:r>
          </w:p>
          <w:p w:rsidR="00000000" w:rsidP="0029262A">
            <w:pPr>
              <w:pStyle w:val="ListBullet2"/>
              <w:rPr>
                <w:lang w:val="en-NZ"/>
              </w:rPr>
            </w:pPr>
            <w:r w:rsidRPr="0029262A">
              <w:t>visual aids and additional resources and information.</w:t>
            </w:r>
          </w:p>
        </w:tc>
      </w:tr>
      <w:tr w:rsidTr="0090096A">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29262A">
            <w:pPr>
              <w:pStyle w:val="BodyText"/>
              <w:rPr>
                <w:lang w:val="en-NZ"/>
              </w:rPr>
            </w:pPr>
            <w:r w:rsidRPr="0029262A">
              <w:rPr>
                <w:rStyle w:val="BoldandItalics"/>
              </w:rPr>
              <w:t>Technical management</w:t>
            </w:r>
            <w:r w:rsidRPr="0029262A">
              <w:t xml:space="preserve"> may include:</w:t>
            </w:r>
          </w:p>
        </w:tc>
        <w:tc>
          <w:tcPr>
            <w:tcW w:w="5878" w:type="dxa"/>
            <w:tcBorders>
              <w:top w:val="nil"/>
              <w:left w:val="nil"/>
              <w:bottom w:val="nil"/>
              <w:right w:val="nil"/>
            </w:tcBorders>
            <w:tcMar>
              <w:top w:w="0" w:type="dxa"/>
              <w:left w:w="62" w:type="dxa"/>
              <w:bottom w:w="0" w:type="dxa"/>
              <w:right w:w="62" w:type="dxa"/>
            </w:tcMar>
          </w:tcPr>
          <w:p w:rsidR="00000000" w:rsidRPr="0029262A" w:rsidP="0029262A">
            <w:pPr>
              <w:pStyle w:val="ListBullet2"/>
            </w:pPr>
            <w:r w:rsidRPr="0029262A">
              <w:t>checking operation and condition of equipment</w:t>
            </w:r>
          </w:p>
          <w:p w:rsidR="00000000" w:rsidRPr="0029262A" w:rsidP="0029262A">
            <w:pPr>
              <w:pStyle w:val="ListBullet2"/>
            </w:pPr>
            <w:r w:rsidRPr="0029262A">
              <w:t xml:space="preserve">ensuring familiarity with equipment operating instructions </w:t>
            </w:r>
          </w:p>
          <w:p w:rsidR="00000000" w:rsidRPr="0029262A" w:rsidP="0029262A">
            <w:pPr>
              <w:pStyle w:val="ListBullet2"/>
            </w:pPr>
            <w:r w:rsidRPr="0029262A">
              <w:t>accessing technical support</w:t>
            </w:r>
          </w:p>
          <w:p w:rsidR="00000000" w:rsidRPr="0029262A" w:rsidP="0029262A">
            <w:pPr>
              <w:pStyle w:val="ListBullet2"/>
            </w:pPr>
            <w:r w:rsidRPr="0029262A">
              <w:t>anticipating and managing equipm</w:t>
            </w:r>
            <w:r w:rsidRPr="0029262A">
              <w:t>ent breakdown</w:t>
            </w:r>
          </w:p>
          <w:p w:rsidR="00000000" w:rsidP="0029262A">
            <w:pPr>
              <w:pStyle w:val="ListBullet2"/>
              <w:rPr>
                <w:lang w:val="en-NZ"/>
              </w:rPr>
            </w:pPr>
            <w:r w:rsidRPr="0029262A">
              <w:t>requesting alternative equipment or physical space</w:t>
            </w:r>
          </w:p>
        </w:tc>
      </w:tr>
      <w:tr w:rsidTr="0090096A">
        <w:tblPrEx>
          <w:tblW w:w="0" w:type="auto"/>
          <w:tblLayout w:type="fixed"/>
          <w:tblCellMar>
            <w:left w:w="62" w:type="dxa"/>
            <w:right w:w="62" w:type="dxa"/>
          </w:tblCellMar>
          <w:tblLook w:val="0000"/>
        </w:tblPrEx>
        <w:trPr>
          <w:trHeight w:val="2909"/>
        </w:trPr>
        <w:tc>
          <w:tcPr>
            <w:tcW w:w="2644" w:type="dxa"/>
            <w:tcBorders>
              <w:top w:val="nil"/>
              <w:left w:val="nil"/>
              <w:bottom w:val="nil"/>
              <w:right w:val="nil"/>
            </w:tcBorders>
            <w:tcMar>
              <w:top w:w="0" w:type="dxa"/>
              <w:left w:w="62" w:type="dxa"/>
              <w:bottom w:w="0" w:type="dxa"/>
              <w:right w:w="62" w:type="dxa"/>
            </w:tcMar>
          </w:tcPr>
          <w:p w:rsidR="00000000" w:rsidP="0029262A">
            <w:pPr>
              <w:pStyle w:val="BodyText"/>
              <w:rPr>
                <w:lang w:val="en-NZ"/>
              </w:rPr>
            </w:pPr>
            <w:r w:rsidRPr="0029262A">
              <w:rPr>
                <w:rStyle w:val="BoldandItalics"/>
              </w:rPr>
              <w:t>Information about people and context</w:t>
            </w:r>
            <w:r w:rsidRPr="0029262A">
              <w:t xml:space="preserve"> may include:</w:t>
            </w:r>
          </w:p>
        </w:tc>
        <w:tc>
          <w:tcPr>
            <w:tcW w:w="5878" w:type="dxa"/>
            <w:tcBorders>
              <w:top w:val="nil"/>
              <w:left w:val="nil"/>
              <w:bottom w:val="nil"/>
              <w:right w:val="nil"/>
            </w:tcBorders>
            <w:tcMar>
              <w:top w:w="0" w:type="dxa"/>
              <w:left w:w="62" w:type="dxa"/>
              <w:bottom w:w="0" w:type="dxa"/>
              <w:right w:w="62" w:type="dxa"/>
            </w:tcMar>
          </w:tcPr>
          <w:p w:rsidR="00000000" w:rsidRPr="0029262A" w:rsidP="0029262A">
            <w:pPr>
              <w:pStyle w:val="ListBullet2"/>
            </w:pPr>
            <w:r w:rsidRPr="0029262A">
              <w:t>purpose of assignment and client requirements</w:t>
            </w:r>
          </w:p>
          <w:p w:rsidR="00000000" w:rsidRPr="0029262A" w:rsidP="0029262A">
            <w:pPr>
              <w:pStyle w:val="ListBullet2"/>
            </w:pPr>
            <w:r w:rsidRPr="0029262A">
              <w:t>parties involved and present</w:t>
            </w:r>
          </w:p>
          <w:p w:rsidR="00000000" w:rsidRPr="0029262A" w:rsidP="0029262A">
            <w:pPr>
              <w:pStyle w:val="ListBullet2"/>
            </w:pPr>
            <w:r w:rsidRPr="0029262A">
              <w:t>names, gender, age, titles of parties</w:t>
            </w:r>
          </w:p>
          <w:p w:rsidR="00000000" w:rsidRPr="0029262A" w:rsidP="0029262A">
            <w:pPr>
              <w:pStyle w:val="ListBullet2"/>
            </w:pPr>
            <w:r w:rsidRPr="0029262A">
              <w:t>location of parties</w:t>
            </w:r>
          </w:p>
          <w:p w:rsidR="00000000" w:rsidRPr="0029262A" w:rsidP="0029262A">
            <w:pPr>
              <w:pStyle w:val="ListBullet2"/>
            </w:pPr>
            <w:r w:rsidRPr="0029262A">
              <w:t>time at locations</w:t>
            </w:r>
          </w:p>
          <w:p w:rsidR="00000000" w:rsidRPr="0029262A" w:rsidP="0029262A">
            <w:pPr>
              <w:pStyle w:val="ListBullet2"/>
            </w:pPr>
            <w:r w:rsidRPr="0029262A">
              <w:t>physical aspects and relevant conditions at locations</w:t>
            </w:r>
          </w:p>
          <w:p w:rsidR="00000000" w:rsidRPr="0029262A" w:rsidP="0029262A">
            <w:pPr>
              <w:pStyle w:val="ListBullet2"/>
            </w:pPr>
            <w:r w:rsidRPr="0029262A">
              <w:t xml:space="preserve">need for visual references </w:t>
            </w:r>
          </w:p>
          <w:p w:rsidR="00000000" w:rsidRPr="0029262A" w:rsidP="0029262A">
            <w:pPr>
              <w:pStyle w:val="ListBullet2"/>
            </w:pPr>
            <w:r w:rsidRPr="0029262A">
              <w:t>special communication needs of parties</w:t>
            </w:r>
          </w:p>
          <w:p w:rsidR="00000000" w:rsidP="0029262A">
            <w:pPr>
              <w:pStyle w:val="ListBullet2"/>
              <w:rPr>
                <w:lang w:val="en-NZ"/>
              </w:rPr>
            </w:pPr>
            <w:r w:rsidRPr="0029262A">
              <w:t>nature of assignment and related issues</w:t>
            </w:r>
          </w:p>
        </w:tc>
      </w:tr>
      <w:tr w:rsidTr="0090096A">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29262A">
            <w:pPr>
              <w:pStyle w:val="BodyText"/>
              <w:rPr>
                <w:lang w:val="en-NZ"/>
              </w:rPr>
            </w:pPr>
            <w:r w:rsidRPr="0029262A">
              <w:rPr>
                <w:rStyle w:val="BoldandItalics"/>
              </w:rPr>
              <w:t>Necessary action</w:t>
            </w:r>
            <w:r w:rsidRPr="0029262A">
              <w:t xml:space="preserve"> may include:</w:t>
            </w:r>
          </w:p>
        </w:tc>
        <w:tc>
          <w:tcPr>
            <w:tcW w:w="5878" w:type="dxa"/>
            <w:tcBorders>
              <w:top w:val="nil"/>
              <w:left w:val="nil"/>
              <w:bottom w:val="nil"/>
              <w:right w:val="nil"/>
            </w:tcBorders>
            <w:tcMar>
              <w:top w:w="0" w:type="dxa"/>
              <w:left w:w="62" w:type="dxa"/>
              <w:bottom w:w="0" w:type="dxa"/>
              <w:right w:w="62" w:type="dxa"/>
            </w:tcMar>
          </w:tcPr>
          <w:p w:rsidR="00000000" w:rsidRPr="0029262A" w:rsidP="0029262A">
            <w:pPr>
              <w:pStyle w:val="ListBullet2"/>
            </w:pPr>
            <w:r w:rsidRPr="0029262A">
              <w:t>access to reference material</w:t>
            </w:r>
          </w:p>
          <w:p w:rsidR="00000000" w:rsidRPr="0029262A" w:rsidP="0029262A">
            <w:pPr>
              <w:pStyle w:val="ListBullet2"/>
            </w:pPr>
            <w:r w:rsidRPr="0029262A">
              <w:t>adjusting issues</w:t>
            </w:r>
            <w:r w:rsidRPr="0029262A">
              <w:t xml:space="preserve"> of audibility, visibility and ambient noise </w:t>
            </w:r>
          </w:p>
          <w:p w:rsidR="00000000" w:rsidRPr="0029262A" w:rsidP="0029262A">
            <w:pPr>
              <w:pStyle w:val="ListBullet2"/>
            </w:pPr>
            <w:r w:rsidRPr="0029262A">
              <w:t>choice of direct and indirect speech</w:t>
            </w:r>
          </w:p>
          <w:p w:rsidR="00000000" w:rsidRPr="0029262A" w:rsidP="0029262A">
            <w:pPr>
              <w:pStyle w:val="ListBullet2"/>
            </w:pPr>
            <w:r w:rsidRPr="0029262A">
              <w:t>clarification of protocols</w:t>
            </w:r>
          </w:p>
          <w:p w:rsidR="00000000" w:rsidRPr="0029262A" w:rsidP="0029262A">
            <w:pPr>
              <w:pStyle w:val="ListBullet2"/>
            </w:pPr>
            <w:r w:rsidRPr="0029262A">
              <w:t>clarifications relating to remote locations</w:t>
            </w:r>
          </w:p>
          <w:p w:rsidR="00000000" w:rsidRPr="0029262A" w:rsidP="0029262A">
            <w:pPr>
              <w:pStyle w:val="ListBullet2"/>
            </w:pPr>
            <w:r w:rsidRPr="0029262A">
              <w:t>clarifying roles</w:t>
            </w:r>
          </w:p>
          <w:p w:rsidR="00000000" w:rsidRPr="0029262A" w:rsidP="0029262A">
            <w:pPr>
              <w:pStyle w:val="ListBullet2"/>
            </w:pPr>
            <w:r w:rsidRPr="0029262A">
              <w:t>direct questions to parties</w:t>
            </w:r>
          </w:p>
          <w:p w:rsidR="00000000" w:rsidRPr="0029262A" w:rsidP="0029262A">
            <w:pPr>
              <w:pStyle w:val="ListBullet2"/>
            </w:pPr>
            <w:r w:rsidRPr="0029262A">
              <w:t>directions on use of handsets</w:t>
            </w:r>
          </w:p>
          <w:p w:rsidR="00000000" w:rsidRPr="0029262A" w:rsidP="0029262A">
            <w:pPr>
              <w:pStyle w:val="ListBullet2"/>
            </w:pPr>
            <w:r w:rsidRPr="0029262A">
              <w:t>asserting control of discourse</w:t>
            </w:r>
          </w:p>
          <w:p w:rsidR="00000000" w:rsidRPr="0029262A" w:rsidP="0029262A">
            <w:pPr>
              <w:pStyle w:val="ListBullet2"/>
            </w:pPr>
            <w:r w:rsidRPr="0029262A">
              <w:t>managing lack of visual contact</w:t>
            </w:r>
          </w:p>
        </w:tc>
      </w:tr>
    </w:tbl>
    <w:p w:rsidR="0090096A" w:rsidP="0029262A">
      <w:pPr>
        <w:pStyle w:val="BodyText"/>
      </w:pPr>
    </w:p>
    <w:p w:rsidR="0090096A" w:rsidP="0029262A">
      <w:pPr>
        <w:pStyle w:val="BodyText"/>
      </w:pPr>
    </w:p>
    <w:p w:rsidR="00000000" w:rsidRPr="0029262A" w:rsidP="0029262A">
      <w:pPr>
        <w:pStyle w:val="Heading1"/>
      </w:pPr>
      <w:bookmarkStart w:id="12" w:name="O_495809"/>
      <w:bookmarkEnd w:id="12"/>
      <w:r w:rsidRPr="0029262A">
        <w:t>Unit Sector(s)</w:t>
      </w:r>
    </w:p>
    <w:p w:rsidR="00000000" w:rsidRPr="0029262A" w:rsidP="0029262A">
      <w:pPr>
        <w:pStyle w:val="BodyText"/>
      </w:pPr>
      <w:r w:rsidRPr="0029262A">
        <w:t>Not applicable.</w:t>
      </w:r>
    </w:p>
    <w:p w:rsidR="00000000" w:rsidRPr="0029262A" w:rsidP="0029262A">
      <w:pPr>
        <w:pStyle w:val="AllowPageBreak"/>
      </w:pPr>
    </w:p>
    <w:p w:rsidR="00000000" w:rsidRPr="0029262A" w:rsidP="0029262A">
      <w:pPr>
        <w:pStyle w:val="Heading1"/>
      </w:pPr>
      <w:bookmarkStart w:id="13" w:name="O_495818"/>
      <w:bookmarkEnd w:id="13"/>
      <w:r w:rsidRPr="0029262A">
        <w:t>Competency field</w:t>
      </w:r>
    </w:p>
    <w:p w:rsidR="00000000" w:rsidRPr="0029262A" w:rsidP="0029262A">
      <w:pPr>
        <w:pStyle w:val="BodyText"/>
      </w:pPr>
      <w:r w:rsidRPr="0029262A">
        <w:t>Translating and Interpreting.</w:t>
      </w:r>
    </w:p>
    <w:p w:rsidR="00000000" w:rsidRPr="0029262A" w:rsidP="0029262A"/>
    <w:sectPr w:rsidSect="002926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6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096A" w:rsidP="009009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6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96A" w:rsidP="0029262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096A" w:rsidP="002926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0096A" w:rsidP="002926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6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62A" w:rsidRPr="0090096A" w:rsidP="009009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6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96A" w:rsidRPr="002D2AF8" w:rsidP="0029262A">
    <w:pPr>
      <w:pStyle w:val="Header"/>
      <w:framePr w:wrap="around"/>
    </w:pPr>
    <w:r>
      <w:fldChar w:fldCharType="begin"/>
    </w:r>
    <w:r>
      <w:instrText xml:space="preserve"> TITLE   \* MERGEFORMAT </w:instrText>
    </w:r>
    <w:r>
      <w:fldChar w:fldCharType="separate"/>
    </w:r>
    <w:r>
      <w:t>PSPTIS608A Interpret through communication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0096A" w:rsidP="002926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5090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EB28D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6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262A"/>
    <w:pPr>
      <w:spacing w:before="360" w:after="60"/>
      <w:outlineLvl w:val="0"/>
    </w:pPr>
    <w:rPr>
      <w:sz w:val="32"/>
    </w:rPr>
  </w:style>
  <w:style w:type="paragraph" w:styleId="Heading2">
    <w:name w:val="heading 2"/>
    <w:basedOn w:val="HeadingBase"/>
    <w:next w:val="BodyText"/>
    <w:link w:val="Heading2Char"/>
    <w:qFormat/>
    <w:rsid w:val="0029262A"/>
    <w:pPr>
      <w:keepLines/>
      <w:spacing w:before="240" w:after="120"/>
      <w:outlineLvl w:val="1"/>
    </w:pPr>
    <w:rPr>
      <w:sz w:val="28"/>
      <w:szCs w:val="40"/>
    </w:rPr>
  </w:style>
  <w:style w:type="paragraph" w:styleId="Heading3">
    <w:name w:val="heading 3"/>
    <w:basedOn w:val="HeadingBase"/>
    <w:next w:val="BodyText"/>
    <w:link w:val="Heading3Char"/>
    <w:qFormat/>
    <w:rsid w:val="0029262A"/>
    <w:pPr>
      <w:spacing w:before="180" w:after="120"/>
      <w:outlineLvl w:val="2"/>
    </w:pPr>
    <w:rPr>
      <w:spacing w:val="-10"/>
      <w:kern w:val="32"/>
    </w:rPr>
  </w:style>
  <w:style w:type="paragraph" w:styleId="Heading4">
    <w:name w:val="heading 4"/>
    <w:basedOn w:val="HeadingBase"/>
    <w:next w:val="BodyText"/>
    <w:link w:val="Heading4Char"/>
    <w:qFormat/>
    <w:rsid w:val="0029262A"/>
    <w:pPr>
      <w:spacing w:before="160" w:after="120"/>
      <w:outlineLvl w:val="3"/>
    </w:pPr>
    <w:rPr>
      <w:sz w:val="22"/>
    </w:rPr>
  </w:style>
  <w:style w:type="paragraph" w:styleId="Heading5">
    <w:name w:val="heading 5"/>
    <w:basedOn w:val="HeadingBase"/>
    <w:next w:val="Normal"/>
    <w:link w:val="Heading5Char"/>
    <w:qFormat/>
    <w:rsid w:val="0029262A"/>
    <w:pPr>
      <w:spacing w:before="80"/>
      <w:outlineLvl w:val="4"/>
    </w:pPr>
    <w:rPr>
      <w:color w:val="918585"/>
      <w:sz w:val="20"/>
    </w:rPr>
  </w:style>
  <w:style w:type="paragraph" w:styleId="Heading6">
    <w:name w:val="heading 6"/>
    <w:basedOn w:val="HeadingBase"/>
    <w:next w:val="Normal"/>
    <w:link w:val="Heading6Char"/>
    <w:qFormat/>
    <w:rsid w:val="0029262A"/>
    <w:pPr>
      <w:spacing w:before="60"/>
      <w:outlineLvl w:val="5"/>
    </w:pPr>
    <w:rPr>
      <w:color w:val="918585"/>
      <w:sz w:val="20"/>
    </w:rPr>
  </w:style>
  <w:style w:type="paragraph" w:styleId="Heading7">
    <w:name w:val="heading 7"/>
    <w:basedOn w:val="Normal"/>
    <w:next w:val="Normal"/>
    <w:link w:val="Heading7Char"/>
    <w:qFormat/>
    <w:rsid w:val="0029262A"/>
    <w:pPr>
      <w:ind w:left="720"/>
      <w:outlineLvl w:val="6"/>
    </w:pPr>
    <w:rPr>
      <w:i/>
    </w:rPr>
  </w:style>
  <w:style w:type="paragraph" w:styleId="Heading8">
    <w:name w:val="heading 8"/>
    <w:basedOn w:val="Normal"/>
    <w:next w:val="Normal"/>
    <w:link w:val="Heading8Char"/>
    <w:qFormat/>
    <w:rsid w:val="0029262A"/>
    <w:pPr>
      <w:ind w:left="720"/>
      <w:outlineLvl w:val="7"/>
    </w:pPr>
    <w:rPr>
      <w:i/>
    </w:rPr>
  </w:style>
  <w:style w:type="paragraph" w:styleId="Heading9">
    <w:name w:val="heading 9"/>
    <w:basedOn w:val="Normal"/>
    <w:next w:val="Normal"/>
    <w:link w:val="Heading9Char"/>
    <w:qFormat/>
    <w:rsid w:val="0029262A"/>
    <w:pPr>
      <w:ind w:left="720"/>
      <w:outlineLvl w:val="8"/>
    </w:pPr>
    <w:rPr>
      <w:i/>
    </w:rPr>
  </w:style>
  <w:style w:type="character" w:default="1" w:styleId="DefaultParagraphFont">
    <w:name w:val="Default Paragraph Font"/>
    <w:uiPriority w:val="1"/>
    <w:unhideWhenUsed/>
    <w:rsid w:val="002926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62A"/>
  </w:style>
  <w:style w:type="character" w:customStyle="1" w:styleId="Heading1Char">
    <w:name w:val="Heading 1 Char"/>
    <w:basedOn w:val="DefaultParagraphFont"/>
    <w:link w:val="Heading1"/>
    <w:rsid w:val="0029262A"/>
    <w:rPr>
      <w:rFonts w:ascii="Times New Roman" w:eastAsia="Times New Roman" w:hAnsi="Times New Roman" w:cs="Times New Roman"/>
      <w:b/>
      <w:sz w:val="32"/>
      <w:szCs w:val="20"/>
      <w:lang w:eastAsia="en-US"/>
    </w:rPr>
  </w:style>
  <w:style w:type="paragraph" w:styleId="BodyText">
    <w:name w:val="Body Text"/>
    <w:basedOn w:val="Normal"/>
    <w:link w:val="BodyTextChar"/>
    <w:rsid w:val="002926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262A"/>
    <w:rPr>
      <w:rFonts w:ascii="Times New Roman" w:eastAsia="Times New Roman" w:hAnsi="Times New Roman" w:cs="Times New Roman"/>
      <w:sz w:val="24"/>
      <w:lang w:eastAsia="en-US"/>
    </w:rPr>
  </w:style>
  <w:style w:type="paragraph" w:styleId="Footer">
    <w:name w:val="footer"/>
    <w:basedOn w:val="Normal"/>
    <w:link w:val="FooterChar"/>
    <w:rsid w:val="002926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262A"/>
    <w:rPr>
      <w:rFonts w:ascii="Times New Roman" w:eastAsia="Times New Roman" w:hAnsi="Times New Roman" w:cs="Times New Roman"/>
      <w:sz w:val="16"/>
      <w:lang w:eastAsia="en-US"/>
    </w:rPr>
  </w:style>
  <w:style w:type="paragraph" w:styleId="List">
    <w:name w:val="List"/>
    <w:basedOn w:val="BodyText"/>
    <w:next w:val="BodyText"/>
    <w:rsid w:val="0029262A"/>
    <w:pPr>
      <w:tabs>
        <w:tab w:val="left" w:pos="340"/>
      </w:tabs>
      <w:spacing w:before="60" w:after="60"/>
      <w:ind w:left="340" w:hanging="340"/>
    </w:pPr>
  </w:style>
  <w:style w:type="character" w:customStyle="1" w:styleId="SpecialBold">
    <w:name w:val="Special Bold"/>
    <w:basedOn w:val="DefaultParagraphFont"/>
    <w:rsid w:val="0029262A"/>
    <w:rPr>
      <w:b/>
      <w:spacing w:val="0"/>
    </w:rPr>
  </w:style>
  <w:style w:type="paragraph" w:styleId="ListBullet2">
    <w:name w:val="List Bullet 2"/>
    <w:basedOn w:val="List2"/>
    <w:rsid w:val="0029262A"/>
    <w:pPr>
      <w:numPr>
        <w:numId w:val="14"/>
      </w:numPr>
      <w:tabs>
        <w:tab w:val="clear" w:pos="680"/>
      </w:tabs>
    </w:pPr>
  </w:style>
  <w:style w:type="paragraph" w:customStyle="1" w:styleId="SuperHeading">
    <w:name w:val="SuperHeading"/>
    <w:basedOn w:val="Normal"/>
    <w:rsid w:val="0029262A"/>
    <w:pPr>
      <w:spacing w:before="240" w:after="120"/>
      <w:outlineLvl w:val="0"/>
    </w:pPr>
    <w:rPr>
      <w:rFonts w:ascii="Times New Roman" w:hAnsi="Times New Roman"/>
      <w:b/>
      <w:sz w:val="28"/>
    </w:rPr>
  </w:style>
  <w:style w:type="paragraph" w:customStyle="1" w:styleId="AllowPageBreak">
    <w:name w:val="AllowPageBreak"/>
    <w:rsid w:val="002926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9262A"/>
    <w:pPr>
      <w:numPr>
        <w:numId w:val="2"/>
      </w:numPr>
      <w:tabs>
        <w:tab w:val="clear" w:pos="1021"/>
      </w:tabs>
      <w:ind w:left="1037" w:hanging="357"/>
    </w:pPr>
  </w:style>
  <w:style w:type="character" w:customStyle="1" w:styleId="BoldandItalics">
    <w:name w:val="Bold and Italics"/>
    <w:qFormat/>
    <w:rsid w:val="0029262A"/>
    <w:rPr>
      <w:b/>
      <w:i/>
      <w:u w:val="none"/>
    </w:rPr>
  </w:style>
  <w:style w:type="character" w:customStyle="1" w:styleId="Heading2Char">
    <w:name w:val="Heading 2 Char"/>
    <w:basedOn w:val="DefaultParagraphFont"/>
    <w:link w:val="Heading2"/>
    <w:rsid w:val="002926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26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26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26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26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6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26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262A"/>
    <w:rPr>
      <w:rFonts w:ascii="Courier New" w:eastAsia="Times New Roman" w:hAnsi="Courier New" w:cs="Times New Roman"/>
      <w:i/>
      <w:szCs w:val="20"/>
      <w:lang w:eastAsia="en-US"/>
    </w:rPr>
  </w:style>
  <w:style w:type="paragraph" w:customStyle="1" w:styleId="HeadingBase">
    <w:name w:val="Heading Base"/>
    <w:rsid w:val="002926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62A"/>
    <w:pPr>
      <w:tabs>
        <w:tab w:val="right" w:leader="dot" w:pos="9072"/>
      </w:tabs>
      <w:ind w:left="567"/>
    </w:pPr>
    <w:rPr>
      <w:szCs w:val="22"/>
    </w:rPr>
  </w:style>
  <w:style w:type="paragraph" w:customStyle="1" w:styleId="TOCBase">
    <w:name w:val="TOC Base"/>
    <w:rsid w:val="002926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62A"/>
    <w:pPr>
      <w:tabs>
        <w:tab w:val="right" w:leader="dot" w:pos="9072"/>
      </w:tabs>
      <w:spacing w:before="40" w:after="40"/>
      <w:ind w:left="284"/>
    </w:pPr>
    <w:rPr>
      <w:rFonts w:ascii="Times New Roman" w:hAnsi="Times New Roman"/>
    </w:rPr>
  </w:style>
  <w:style w:type="paragraph" w:styleId="TOC1">
    <w:name w:val="toc 1"/>
    <w:basedOn w:val="TOCBase"/>
    <w:next w:val="Normal"/>
    <w:rsid w:val="002926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262A"/>
    <w:pPr>
      <w:spacing w:before="5040"/>
      <w:jc w:val="center"/>
    </w:pPr>
    <w:rPr>
      <w:sz w:val="48"/>
      <w:szCs w:val="72"/>
      <w:lang w:val="en-US"/>
    </w:rPr>
  </w:style>
  <w:style w:type="character" w:customStyle="1" w:styleId="TitleChar">
    <w:name w:val="Title Char"/>
    <w:basedOn w:val="DefaultParagraphFont"/>
    <w:link w:val="Title"/>
    <w:rsid w:val="002926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62A"/>
    <w:pPr>
      <w:tabs>
        <w:tab w:val="left" w:pos="3600"/>
        <w:tab w:val="left" w:pos="3958"/>
      </w:tabs>
    </w:pPr>
  </w:style>
  <w:style w:type="paragraph" w:styleId="ListBullet">
    <w:name w:val="List Bullet"/>
    <w:basedOn w:val="List"/>
    <w:rsid w:val="0029262A"/>
    <w:pPr>
      <w:numPr>
        <w:numId w:val="13"/>
      </w:numPr>
      <w:tabs>
        <w:tab w:val="clear" w:pos="340"/>
      </w:tabs>
      <w:spacing w:before="40" w:after="40"/>
    </w:pPr>
  </w:style>
  <w:style w:type="paragraph" w:customStyle="1" w:styleId="Note">
    <w:name w:val="Note"/>
    <w:basedOn w:val="BodyText"/>
    <w:rsid w:val="002926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262A"/>
    <w:pPr>
      <w:framePr w:wrap="auto" w:hAnchor="text" w:y="6049"/>
    </w:pPr>
    <w:rPr>
      <w:color w:val="000000"/>
      <w:sz w:val="40"/>
    </w:rPr>
  </w:style>
  <w:style w:type="paragraph" w:customStyle="1" w:styleId="TOCTitle">
    <w:name w:val="TOCTitle"/>
    <w:basedOn w:val="Heading1"/>
    <w:rsid w:val="0029262A"/>
    <w:pPr>
      <w:spacing w:after="240"/>
      <w:jc w:val="center"/>
      <w:outlineLvl w:val="9"/>
    </w:pPr>
    <w:rPr>
      <w:caps/>
    </w:rPr>
  </w:style>
  <w:style w:type="paragraph" w:customStyle="1" w:styleId="Version">
    <w:name w:val="Version"/>
    <w:rsid w:val="002926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262A"/>
    <w:pPr>
      <w:keepNext w:val="0"/>
      <w:tabs>
        <w:tab w:val="right" w:pos="4176"/>
      </w:tabs>
      <w:ind w:left="198" w:hanging="198"/>
    </w:pPr>
    <w:rPr>
      <w:rFonts w:ascii="Garamond" w:hAnsi="Garamond"/>
    </w:rPr>
  </w:style>
  <w:style w:type="paragraph" w:styleId="IndexHeading">
    <w:name w:val="index heading"/>
    <w:basedOn w:val="Normal"/>
    <w:next w:val="Index1"/>
    <w:semiHidden/>
    <w:rsid w:val="0029262A"/>
    <w:pPr>
      <w:spacing w:before="120" w:after="120"/>
    </w:pPr>
    <w:rPr>
      <w:rFonts w:ascii="Arial" w:hAnsi="Arial"/>
      <w:b/>
      <w:color w:val="918585"/>
      <w:sz w:val="24"/>
    </w:rPr>
  </w:style>
  <w:style w:type="paragraph" w:styleId="Header">
    <w:name w:val="header"/>
    <w:basedOn w:val="Normal"/>
    <w:link w:val="HeaderChar"/>
    <w:rsid w:val="002926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262A"/>
    <w:rPr>
      <w:rFonts w:ascii="Times New Roman" w:eastAsia="Times New Roman" w:hAnsi="Times New Roman" w:cs="Times New Roman"/>
      <w:sz w:val="16"/>
      <w:szCs w:val="20"/>
      <w:lang w:val="en-GB" w:eastAsia="en-US"/>
    </w:rPr>
  </w:style>
  <w:style w:type="paragraph" w:customStyle="1" w:styleId="Chapter">
    <w:name w:val="Chapter"/>
    <w:basedOn w:val="Normal"/>
    <w:rsid w:val="0029262A"/>
    <w:pPr>
      <w:spacing w:before="240"/>
    </w:pPr>
    <w:rPr>
      <w:rFonts w:ascii="Times New Roman" w:hAnsi="Times New Roman"/>
      <w:smallCaps/>
      <w:spacing w:val="80"/>
      <w:sz w:val="28"/>
    </w:rPr>
  </w:style>
  <w:style w:type="paragraph" w:customStyle="1" w:styleId="InChapter">
    <w:name w:val="InChapter"/>
    <w:basedOn w:val="Heading3"/>
    <w:rsid w:val="0029262A"/>
    <w:pPr>
      <w:spacing w:after="240"/>
      <w:outlineLvl w:val="9"/>
    </w:pPr>
    <w:rPr>
      <w:noProof/>
    </w:rPr>
  </w:style>
  <w:style w:type="paragraph" w:styleId="Index2">
    <w:name w:val="index 2"/>
    <w:basedOn w:val="Normal"/>
    <w:next w:val="Normal"/>
    <w:semiHidden/>
    <w:rsid w:val="0029262A"/>
    <w:pPr>
      <w:tabs>
        <w:tab w:val="right" w:pos="4176"/>
      </w:tabs>
      <w:ind w:left="568" w:hanging="284"/>
    </w:pPr>
    <w:rPr>
      <w:rFonts w:ascii="Garamond" w:hAnsi="Garamond"/>
    </w:rPr>
  </w:style>
  <w:style w:type="paragraph" w:customStyle="1" w:styleId="Byline">
    <w:name w:val="Byline"/>
    <w:rsid w:val="002926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62A"/>
    <w:pPr>
      <w:tabs>
        <w:tab w:val="clear" w:pos="3600"/>
        <w:tab w:val="clear" w:pos="3958"/>
      </w:tabs>
      <w:jc w:val="right"/>
    </w:pPr>
  </w:style>
  <w:style w:type="character" w:styleId="Emphasis">
    <w:name w:val="Emphasis"/>
    <w:basedOn w:val="DefaultParagraphFont"/>
    <w:qFormat/>
    <w:rsid w:val="0029262A"/>
    <w:rPr>
      <w:i/>
    </w:rPr>
  </w:style>
  <w:style w:type="paragraph" w:styleId="Caption">
    <w:name w:val="caption"/>
    <w:basedOn w:val="BodyText"/>
    <w:next w:val="Normal"/>
    <w:qFormat/>
    <w:rsid w:val="0029262A"/>
    <w:pPr>
      <w:framePr w:w="2268" w:hSpace="181" w:vSpace="181" w:wrap="around" w:vAnchor="text" w:hAnchor="page" w:x="1135" w:y="285" w:anchorLock="1"/>
    </w:pPr>
    <w:rPr>
      <w:i/>
    </w:rPr>
  </w:style>
  <w:style w:type="paragraph" w:customStyle="1" w:styleId="MiniTOCTitle">
    <w:name w:val="MiniTOCTitle"/>
    <w:basedOn w:val="Heading4"/>
    <w:rsid w:val="0029262A"/>
    <w:pPr>
      <w:spacing w:before="240"/>
      <w:outlineLvl w:val="9"/>
    </w:pPr>
    <w:rPr>
      <w:noProof/>
      <w:sz w:val="24"/>
    </w:rPr>
  </w:style>
  <w:style w:type="paragraph" w:customStyle="1" w:styleId="MiniTOCItem">
    <w:name w:val="MiniTOCItem"/>
    <w:basedOn w:val="ListBullet"/>
    <w:rsid w:val="0029262A"/>
    <w:pPr>
      <w:numPr>
        <w:numId w:val="0"/>
      </w:numPr>
      <w:tabs>
        <w:tab w:val="right" w:leader="dot" w:pos="6521"/>
      </w:tabs>
      <w:spacing w:before="0" w:after="0"/>
    </w:pPr>
  </w:style>
  <w:style w:type="paragraph" w:customStyle="1" w:styleId="TOFTitle">
    <w:name w:val="TOFTitle"/>
    <w:basedOn w:val="TOCTitle"/>
    <w:rsid w:val="0029262A"/>
  </w:style>
  <w:style w:type="paragraph" w:styleId="TableofFigures">
    <w:name w:val="table of figures"/>
    <w:basedOn w:val="Normal"/>
    <w:next w:val="Normal"/>
    <w:semiHidden/>
    <w:rsid w:val="0029262A"/>
    <w:pPr>
      <w:tabs>
        <w:tab w:val="right" w:leader="dot" w:pos="9072"/>
      </w:tabs>
      <w:ind w:left="970" w:hanging="403"/>
    </w:pPr>
    <w:rPr>
      <w:rFonts w:ascii="Times New Roman" w:hAnsi="Times New Roman"/>
      <w:b/>
    </w:rPr>
  </w:style>
  <w:style w:type="paragraph" w:styleId="ListNumber">
    <w:name w:val="List Number"/>
    <w:basedOn w:val="List"/>
    <w:rsid w:val="0029262A"/>
    <w:pPr>
      <w:numPr>
        <w:numId w:val="11"/>
      </w:numPr>
    </w:pPr>
  </w:style>
  <w:style w:type="character" w:customStyle="1" w:styleId="WingdingSymbols">
    <w:name w:val="Wingding Symbols"/>
    <w:rsid w:val="0029262A"/>
    <w:rPr>
      <w:rFonts w:ascii="Wingdings" w:hAnsi="Wingdings"/>
    </w:rPr>
  </w:style>
  <w:style w:type="paragraph" w:customStyle="1" w:styleId="TableHeading">
    <w:name w:val="Table Heading"/>
    <w:basedOn w:val="HeadingBase"/>
    <w:rsid w:val="0029262A"/>
    <w:pPr>
      <w:keepLines/>
      <w:pBdr>
        <w:bottom w:val="single" w:sz="6" w:space="1" w:color="918585"/>
      </w:pBdr>
      <w:spacing w:before="240"/>
    </w:pPr>
  </w:style>
  <w:style w:type="character" w:customStyle="1" w:styleId="HotSpot">
    <w:name w:val="HotSpot"/>
    <w:rsid w:val="0029262A"/>
    <w:rPr>
      <w:color w:val="0033CC"/>
      <w:u w:val="none"/>
    </w:rPr>
  </w:style>
  <w:style w:type="paragraph" w:customStyle="1" w:styleId="BodyTextRight">
    <w:name w:val="Body Text Right"/>
    <w:basedOn w:val="BodyText"/>
    <w:rsid w:val="0029262A"/>
    <w:pPr>
      <w:spacing w:before="0" w:after="0"/>
      <w:jc w:val="right"/>
    </w:pPr>
  </w:style>
  <w:style w:type="paragraph" w:styleId="Index3">
    <w:name w:val="index 3"/>
    <w:basedOn w:val="ListNumber2"/>
    <w:next w:val="Normal"/>
    <w:semiHidden/>
    <w:rsid w:val="0029262A"/>
    <w:pPr>
      <w:numPr>
        <w:numId w:val="0"/>
      </w:numPr>
      <w:tabs>
        <w:tab w:val="right" w:leader="dot" w:pos="4176"/>
      </w:tabs>
    </w:pPr>
  </w:style>
  <w:style w:type="paragraph" w:styleId="ListNumber2">
    <w:name w:val="List Number 2"/>
    <w:basedOn w:val="List2"/>
    <w:rsid w:val="0029262A"/>
    <w:pPr>
      <w:numPr>
        <w:numId w:val="10"/>
      </w:numPr>
      <w:tabs>
        <w:tab w:val="clear" w:pos="1060"/>
      </w:tabs>
    </w:pPr>
  </w:style>
  <w:style w:type="paragraph" w:customStyle="1" w:styleId="MarginNote">
    <w:name w:val="Margin Note"/>
    <w:basedOn w:val="BodyText"/>
    <w:rsid w:val="002926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6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26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262A"/>
    <w:rPr>
      <w:sz w:val="32"/>
    </w:rPr>
  </w:style>
  <w:style w:type="paragraph" w:customStyle="1" w:styleId="HeadingProcedure">
    <w:name w:val="Heading Procedure"/>
    <w:basedOn w:val="HeadingBase"/>
    <w:next w:val="Normal"/>
    <w:rsid w:val="0029262A"/>
    <w:pPr>
      <w:tabs>
        <w:tab w:val="left" w:pos="0"/>
      </w:tabs>
      <w:spacing w:before="120" w:after="60"/>
    </w:pPr>
    <w:rPr>
      <w:i/>
      <w:color w:val="918585"/>
      <w:sz w:val="22"/>
    </w:rPr>
  </w:style>
  <w:style w:type="paragraph" w:customStyle="1" w:styleId="TableBodyText">
    <w:name w:val="Table Body Text"/>
    <w:basedOn w:val="BodyText"/>
    <w:rsid w:val="0029262A"/>
    <w:pPr>
      <w:spacing w:before="60" w:after="60"/>
    </w:pPr>
  </w:style>
  <w:style w:type="paragraph" w:styleId="ListContinue">
    <w:name w:val="List Continue"/>
    <w:basedOn w:val="List"/>
    <w:rsid w:val="0029262A"/>
    <w:pPr>
      <w:ind w:firstLine="0"/>
    </w:pPr>
  </w:style>
  <w:style w:type="paragraph" w:customStyle="1" w:styleId="ListNote">
    <w:name w:val="List Note"/>
    <w:basedOn w:val="List"/>
    <w:rsid w:val="0029262A"/>
    <w:pPr>
      <w:pBdr>
        <w:top w:val="single" w:sz="6" w:space="2" w:color="918585"/>
        <w:bottom w:val="single" w:sz="6" w:space="2" w:color="918585"/>
      </w:pBdr>
      <w:tabs>
        <w:tab w:val="left" w:pos="1021"/>
      </w:tabs>
      <w:ind w:firstLine="0"/>
    </w:pPr>
  </w:style>
  <w:style w:type="paragraph" w:customStyle="1" w:styleId="Warning">
    <w:name w:val="Warning"/>
    <w:basedOn w:val="BodyText"/>
    <w:rsid w:val="0029262A"/>
    <w:pPr>
      <w:shd w:val="clear" w:color="auto" w:fill="D9D9D9"/>
      <w:tabs>
        <w:tab w:val="left" w:pos="992"/>
      </w:tabs>
      <w:ind w:left="119" w:right="119"/>
    </w:pPr>
    <w:rPr>
      <w:sz w:val="20"/>
    </w:rPr>
  </w:style>
  <w:style w:type="paragraph" w:customStyle="1" w:styleId="MarginIcons">
    <w:name w:val="Margin Icons"/>
    <w:basedOn w:val="BodyText"/>
    <w:rsid w:val="002926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262A"/>
    <w:rPr>
      <w:rFonts w:ascii="Courier New" w:hAnsi="Courier New"/>
    </w:rPr>
  </w:style>
  <w:style w:type="paragraph" w:customStyle="1" w:styleId="NoteBullet">
    <w:name w:val="Note Bullet"/>
    <w:basedOn w:val="Note"/>
    <w:rsid w:val="0029262A"/>
    <w:pPr>
      <w:tabs>
        <w:tab w:val="clear" w:pos="680"/>
      </w:tabs>
      <w:spacing w:before="60" w:after="60"/>
    </w:pPr>
  </w:style>
  <w:style w:type="paragraph" w:customStyle="1" w:styleId="SubHeading2">
    <w:name w:val="SubHeading2"/>
    <w:basedOn w:val="HeadingBase"/>
    <w:rsid w:val="0029262A"/>
    <w:pPr>
      <w:spacing w:before="240" w:after="60"/>
    </w:pPr>
    <w:rPr>
      <w:sz w:val="20"/>
    </w:rPr>
  </w:style>
  <w:style w:type="paragraph" w:customStyle="1" w:styleId="SubHeading1">
    <w:name w:val="SubHeading1"/>
    <w:basedOn w:val="HeadingBase"/>
    <w:rsid w:val="0029262A"/>
    <w:pPr>
      <w:spacing w:before="240" w:after="60"/>
    </w:pPr>
    <w:rPr>
      <w:color w:val="918585"/>
      <w:sz w:val="22"/>
    </w:rPr>
  </w:style>
  <w:style w:type="paragraph" w:customStyle="1" w:styleId="SideHeading">
    <w:name w:val="Side Heading"/>
    <w:basedOn w:val="HeadingBase"/>
    <w:rsid w:val="002926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62A"/>
    <w:pPr>
      <w:numPr>
        <w:numId w:val="12"/>
      </w:numPr>
    </w:pPr>
  </w:style>
  <w:style w:type="paragraph" w:styleId="PlainText">
    <w:name w:val="Plain Text"/>
    <w:basedOn w:val="Normal"/>
    <w:link w:val="PlainTextChar"/>
    <w:rsid w:val="0029262A"/>
    <w:rPr>
      <w:sz w:val="20"/>
    </w:rPr>
  </w:style>
  <w:style w:type="character" w:customStyle="1" w:styleId="PlainTextChar">
    <w:name w:val="Plain Text Char"/>
    <w:basedOn w:val="DefaultParagraphFont"/>
    <w:link w:val="PlainText"/>
    <w:rsid w:val="0029262A"/>
    <w:rPr>
      <w:rFonts w:ascii="Courier New" w:eastAsia="Times New Roman" w:hAnsi="Courier New" w:cs="Times New Roman"/>
      <w:sz w:val="20"/>
      <w:szCs w:val="20"/>
      <w:lang w:eastAsia="en-US"/>
    </w:rPr>
  </w:style>
  <w:style w:type="character" w:customStyle="1" w:styleId="MenuOption">
    <w:name w:val="Menu Option"/>
    <w:basedOn w:val="DefaultParagraphFont"/>
    <w:rsid w:val="0029262A"/>
    <w:rPr>
      <w:b/>
      <w:smallCaps/>
    </w:rPr>
  </w:style>
  <w:style w:type="paragraph" w:customStyle="1" w:styleId="TableListNumber">
    <w:name w:val="Table List Number"/>
    <w:basedOn w:val="ListNumber"/>
    <w:rsid w:val="0029262A"/>
    <w:pPr>
      <w:numPr>
        <w:numId w:val="0"/>
      </w:numPr>
    </w:pPr>
  </w:style>
  <w:style w:type="paragraph" w:styleId="TOC4">
    <w:name w:val="toc 4"/>
    <w:basedOn w:val="TOCBase"/>
    <w:next w:val="Normal"/>
    <w:semiHidden/>
    <w:rsid w:val="0029262A"/>
    <w:pPr>
      <w:tabs>
        <w:tab w:val="right" w:leader="dot" w:pos="9071"/>
      </w:tabs>
      <w:ind w:left="1701"/>
    </w:pPr>
  </w:style>
  <w:style w:type="paragraph" w:customStyle="1" w:styleId="ListAlpha">
    <w:name w:val="List Alpha"/>
    <w:basedOn w:val="List"/>
    <w:rsid w:val="0029262A"/>
    <w:pPr>
      <w:numPr>
        <w:numId w:val="9"/>
      </w:numPr>
    </w:pPr>
  </w:style>
  <w:style w:type="paragraph" w:customStyle="1" w:styleId="ListAlpha2">
    <w:name w:val="List Alpha 2"/>
    <w:basedOn w:val="List2"/>
    <w:rsid w:val="0029262A"/>
    <w:pPr>
      <w:numPr>
        <w:numId w:val="8"/>
      </w:numPr>
    </w:pPr>
  </w:style>
  <w:style w:type="paragraph" w:styleId="List2">
    <w:name w:val="List 2"/>
    <w:basedOn w:val="BodyText"/>
    <w:rsid w:val="0029262A"/>
    <w:pPr>
      <w:tabs>
        <w:tab w:val="left" w:pos="680"/>
      </w:tabs>
      <w:spacing w:before="60" w:after="60"/>
      <w:ind w:left="680" w:hanging="340"/>
    </w:pPr>
  </w:style>
  <w:style w:type="paragraph" w:styleId="List3">
    <w:name w:val="List 3"/>
    <w:basedOn w:val="BodyText"/>
    <w:rsid w:val="0029262A"/>
    <w:pPr>
      <w:tabs>
        <w:tab w:val="left" w:pos="1021"/>
      </w:tabs>
      <w:spacing w:before="60" w:after="60"/>
      <w:ind w:left="1020" w:hanging="340"/>
    </w:pPr>
  </w:style>
  <w:style w:type="paragraph" w:styleId="List4">
    <w:name w:val="List 4"/>
    <w:basedOn w:val="BodyText"/>
    <w:rsid w:val="0029262A"/>
    <w:pPr>
      <w:tabs>
        <w:tab w:val="left" w:pos="1361"/>
      </w:tabs>
      <w:spacing w:before="60" w:after="60"/>
      <w:ind w:left="1361" w:hanging="340"/>
    </w:pPr>
  </w:style>
  <w:style w:type="paragraph" w:styleId="List5">
    <w:name w:val="List 5"/>
    <w:basedOn w:val="BodyText"/>
    <w:rsid w:val="0029262A"/>
    <w:pPr>
      <w:tabs>
        <w:tab w:val="left" w:pos="1701"/>
      </w:tabs>
      <w:spacing w:before="60" w:after="60"/>
      <w:ind w:left="1701" w:hanging="340"/>
    </w:pPr>
  </w:style>
  <w:style w:type="paragraph" w:styleId="ListBullet4">
    <w:name w:val="List Bullet 4"/>
    <w:basedOn w:val="List4"/>
    <w:rsid w:val="0029262A"/>
    <w:pPr>
      <w:numPr>
        <w:numId w:val="3"/>
      </w:numPr>
    </w:pPr>
  </w:style>
  <w:style w:type="paragraph" w:styleId="ListBullet5">
    <w:name w:val="List Bullet 5"/>
    <w:basedOn w:val="List5"/>
    <w:rsid w:val="0029262A"/>
    <w:pPr>
      <w:numPr>
        <w:numId w:val="4"/>
      </w:numPr>
    </w:pPr>
  </w:style>
  <w:style w:type="paragraph" w:styleId="ListContinue2">
    <w:name w:val="List Continue 2"/>
    <w:basedOn w:val="List2"/>
    <w:rsid w:val="0029262A"/>
    <w:pPr>
      <w:ind w:firstLine="0"/>
    </w:pPr>
  </w:style>
  <w:style w:type="paragraph" w:styleId="ListContinue3">
    <w:name w:val="List Continue 3"/>
    <w:basedOn w:val="List3"/>
    <w:rsid w:val="0029262A"/>
    <w:pPr>
      <w:ind w:left="1021" w:firstLine="0"/>
    </w:pPr>
  </w:style>
  <w:style w:type="paragraph" w:styleId="ListContinue4">
    <w:name w:val="List Continue 4"/>
    <w:basedOn w:val="List4"/>
    <w:rsid w:val="0029262A"/>
    <w:pPr>
      <w:ind w:firstLine="0"/>
    </w:pPr>
  </w:style>
  <w:style w:type="paragraph" w:styleId="ListContinue5">
    <w:name w:val="List Continue 5"/>
    <w:basedOn w:val="List5"/>
    <w:rsid w:val="0029262A"/>
    <w:pPr>
      <w:ind w:firstLine="0"/>
    </w:pPr>
  </w:style>
  <w:style w:type="paragraph" w:styleId="ListNumber3">
    <w:name w:val="List Number 3"/>
    <w:basedOn w:val="List3"/>
    <w:rsid w:val="0029262A"/>
    <w:pPr>
      <w:numPr>
        <w:numId w:val="5"/>
      </w:numPr>
    </w:pPr>
  </w:style>
  <w:style w:type="paragraph" w:styleId="ListNumber4">
    <w:name w:val="List Number 4"/>
    <w:basedOn w:val="List4"/>
    <w:rsid w:val="0029262A"/>
    <w:pPr>
      <w:numPr>
        <w:numId w:val="6"/>
      </w:numPr>
    </w:pPr>
  </w:style>
  <w:style w:type="paragraph" w:styleId="ListNumber5">
    <w:name w:val="List Number 5"/>
    <w:basedOn w:val="List5"/>
    <w:rsid w:val="0029262A"/>
    <w:pPr>
      <w:numPr>
        <w:numId w:val="7"/>
      </w:numPr>
    </w:pPr>
  </w:style>
  <w:style w:type="paragraph" w:styleId="BlockText">
    <w:name w:val="Block Text"/>
    <w:basedOn w:val="Normal"/>
    <w:rsid w:val="0029262A"/>
    <w:pPr>
      <w:spacing w:after="120"/>
      <w:ind w:left="1440" w:right="1440"/>
    </w:pPr>
  </w:style>
  <w:style w:type="character" w:customStyle="1" w:styleId="Subscript">
    <w:name w:val="Subscript"/>
    <w:basedOn w:val="DefaultParagraphFont"/>
    <w:rsid w:val="0029262A"/>
    <w:rPr>
      <w:sz w:val="16"/>
      <w:vertAlign w:val="subscript"/>
    </w:rPr>
  </w:style>
  <w:style w:type="character" w:customStyle="1" w:styleId="Superscript">
    <w:name w:val="Superscript"/>
    <w:basedOn w:val="DefaultParagraphFont"/>
    <w:rsid w:val="0029262A"/>
    <w:rPr>
      <w:sz w:val="16"/>
      <w:vertAlign w:val="superscript"/>
    </w:rPr>
  </w:style>
  <w:style w:type="character" w:customStyle="1" w:styleId="Symbols">
    <w:name w:val="Symbols"/>
    <w:basedOn w:val="DefaultParagraphFont"/>
    <w:rsid w:val="0029262A"/>
    <w:rPr>
      <w:rFonts w:ascii="Symbol" w:hAnsi="Symbol"/>
    </w:rPr>
  </w:style>
  <w:style w:type="character" w:customStyle="1" w:styleId="MenuOptions">
    <w:name w:val="Menu Options"/>
    <w:basedOn w:val="DefaultParagraphFont"/>
    <w:rsid w:val="0029262A"/>
    <w:rPr>
      <w:rFonts w:ascii="Arial Narrow" w:hAnsi="Arial Narrow"/>
      <w:smallCaps/>
    </w:rPr>
  </w:style>
  <w:style w:type="character" w:customStyle="1" w:styleId="Buttons">
    <w:name w:val="Buttons"/>
    <w:basedOn w:val="DefaultParagraphFont"/>
    <w:rsid w:val="0029262A"/>
    <w:rPr>
      <w:b/>
    </w:rPr>
  </w:style>
  <w:style w:type="character" w:customStyle="1" w:styleId="Underlined">
    <w:name w:val="Underlined"/>
    <w:basedOn w:val="DefaultParagraphFont"/>
    <w:rsid w:val="0029262A"/>
    <w:rPr>
      <w:u w:val="single"/>
    </w:rPr>
  </w:style>
  <w:style w:type="paragraph" w:customStyle="1" w:styleId="TableBodyTextRight">
    <w:name w:val="Table Body Text Right"/>
    <w:basedOn w:val="TableBodyText"/>
    <w:rsid w:val="0029262A"/>
    <w:pPr>
      <w:widowControl w:val="0"/>
      <w:autoSpaceDE w:val="0"/>
      <w:autoSpaceDN w:val="0"/>
      <w:adjustRightInd w:val="0"/>
      <w:jc w:val="right"/>
    </w:pPr>
    <w:rPr>
      <w:rFonts w:cs="Arial"/>
      <w:szCs w:val="18"/>
    </w:rPr>
  </w:style>
  <w:style w:type="paragraph" w:customStyle="1" w:styleId="CopyrightText">
    <w:name w:val="Copyright Text"/>
    <w:basedOn w:val="BodyText"/>
    <w:rsid w:val="0029262A"/>
    <w:rPr>
      <w:sz w:val="18"/>
    </w:rPr>
  </w:style>
  <w:style w:type="paragraph" w:customStyle="1" w:styleId="BodySmallRight">
    <w:name w:val="Body Small Right"/>
    <w:basedOn w:val="BodyTextRight"/>
    <w:rsid w:val="0029262A"/>
    <w:rPr>
      <w:sz w:val="18"/>
      <w:szCs w:val="18"/>
    </w:rPr>
  </w:style>
  <w:style w:type="paragraph" w:customStyle="1" w:styleId="MarginEdition">
    <w:name w:val="Margin Edition"/>
    <w:basedOn w:val="MarginNote"/>
    <w:rsid w:val="0029262A"/>
    <w:pPr>
      <w:spacing w:before="0" w:after="0"/>
    </w:pPr>
    <w:rPr>
      <w:rFonts w:ascii="Times New Roman" w:hAnsi="Times New Roman"/>
      <w:color w:val="999999"/>
    </w:rPr>
  </w:style>
  <w:style w:type="paragraph" w:customStyle="1" w:styleId="Spacer">
    <w:name w:val="Spacer"/>
    <w:basedOn w:val="Normal"/>
    <w:rsid w:val="0029262A"/>
    <w:rPr>
      <w:sz w:val="2"/>
      <w:szCs w:val="2"/>
    </w:rPr>
  </w:style>
  <w:style w:type="character" w:customStyle="1" w:styleId="Small">
    <w:name w:val="Small"/>
    <w:basedOn w:val="DefaultParagraphFont"/>
    <w:rsid w:val="0029262A"/>
    <w:rPr>
      <w:sz w:val="16"/>
    </w:rPr>
  </w:style>
  <w:style w:type="paragraph" w:customStyle="1" w:styleId="WideTable">
    <w:name w:val="Wide Table"/>
    <w:basedOn w:val="Normal"/>
    <w:rsid w:val="0029262A"/>
    <w:pPr>
      <w:ind w:left="-1418"/>
    </w:pPr>
    <w:rPr>
      <w:sz w:val="2"/>
      <w:szCs w:val="2"/>
    </w:rPr>
  </w:style>
  <w:style w:type="character" w:styleId="PageNumber">
    <w:name w:val="page number"/>
    <w:basedOn w:val="DefaultParagraphFont"/>
    <w:rsid w:val="0029262A"/>
  </w:style>
  <w:style w:type="paragraph" w:styleId="Quote">
    <w:name w:val="Quote"/>
    <w:basedOn w:val="Heading1"/>
    <w:link w:val="QuoteChar"/>
    <w:qFormat/>
    <w:rsid w:val="0029262A"/>
    <w:rPr>
      <w:b w:val="0"/>
      <w:sz w:val="72"/>
      <w:szCs w:val="72"/>
      <w:lang w:val="en-NZ"/>
    </w:rPr>
  </w:style>
  <w:style w:type="character" w:customStyle="1" w:styleId="QuoteChar">
    <w:name w:val="Quote Char"/>
    <w:basedOn w:val="DefaultParagraphFont"/>
    <w:link w:val="Quote"/>
    <w:rsid w:val="002926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62A"/>
    <w:pPr>
      <w:pageBreakBefore/>
    </w:pPr>
  </w:style>
  <w:style w:type="paragraph" w:customStyle="1" w:styleId="Border">
    <w:name w:val="Border"/>
    <w:basedOn w:val="Normal"/>
    <w:qFormat/>
    <w:rsid w:val="002926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262A"/>
    <w:rPr>
      <w:b/>
      <w:bCs/>
      <w:i/>
      <w:iCs/>
      <w:color w:val="auto"/>
    </w:rPr>
  </w:style>
  <w:style w:type="paragraph" w:styleId="IntenseQuote">
    <w:name w:val="Intense Quote"/>
    <w:basedOn w:val="Normal"/>
    <w:next w:val="Normal"/>
    <w:link w:val="IntenseQuoteChar"/>
    <w:uiPriority w:val="30"/>
    <w:qFormat/>
    <w:rsid w:val="002926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26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262A"/>
    <w:rPr>
      <w:smallCaps/>
      <w:color w:val="auto"/>
      <w:u w:val="single"/>
    </w:rPr>
  </w:style>
  <w:style w:type="character" w:styleId="IntenseReference">
    <w:name w:val="Intense Reference"/>
    <w:basedOn w:val="DefaultParagraphFont"/>
    <w:uiPriority w:val="32"/>
    <w:qFormat/>
    <w:rsid w:val="0029262A"/>
    <w:rPr>
      <w:b/>
      <w:bCs/>
      <w:smallCaps/>
      <w:color w:val="auto"/>
      <w:spacing w:val="5"/>
      <w:u w:val="single"/>
    </w:rPr>
  </w:style>
  <w:style w:type="paragraph" w:customStyle="1" w:styleId="2ColumnHeading">
    <w:name w:val="2Column Heading"/>
    <w:basedOn w:val="BodyText"/>
    <w:qFormat/>
    <w:rsid w:val="0029262A"/>
    <w:pPr>
      <w:spacing w:after="60"/>
      <w:ind w:left="-2268"/>
    </w:pPr>
    <w:rPr>
      <w:b/>
    </w:rPr>
  </w:style>
  <w:style w:type="paragraph" w:customStyle="1" w:styleId="Heading1TOC">
    <w:name w:val="Heading1 TOC"/>
    <w:basedOn w:val="Normal"/>
    <w:qFormat/>
    <w:rsid w:val="0029262A"/>
    <w:pPr>
      <w:spacing w:before="240" w:after="120"/>
    </w:pPr>
    <w:rPr>
      <w:rFonts w:ascii="Times New Roman" w:hAnsi="Times New Roman"/>
      <w:b/>
      <w:sz w:val="32"/>
    </w:rPr>
  </w:style>
  <w:style w:type="paragraph" w:customStyle="1" w:styleId="Heading2TOC">
    <w:name w:val="Heading2 TOC"/>
    <w:basedOn w:val="Normal"/>
    <w:qFormat/>
    <w:rsid w:val="0029262A"/>
    <w:pPr>
      <w:spacing w:before="240" w:after="60"/>
    </w:pPr>
    <w:rPr>
      <w:rFonts w:ascii="Times New Roman" w:hAnsi="Times New Roman"/>
      <w:b/>
      <w:sz w:val="28"/>
    </w:rPr>
  </w:style>
  <w:style w:type="character" w:customStyle="1" w:styleId="Underline">
    <w:name w:val="Underline"/>
    <w:basedOn w:val="DefaultParagraphFont"/>
    <w:qFormat/>
    <w:rsid w:val="0029262A"/>
    <w:rPr>
      <w:u w:val="single"/>
    </w:rPr>
  </w:style>
  <w:style w:type="paragraph" w:styleId="BalloonText">
    <w:name w:val="Balloon Text"/>
    <w:basedOn w:val="Normal"/>
    <w:link w:val="BalloonTextChar"/>
    <w:rsid w:val="0029262A"/>
    <w:rPr>
      <w:rFonts w:ascii="Tahoma" w:hAnsi="Tahoma" w:cs="Tahoma"/>
      <w:sz w:val="16"/>
      <w:szCs w:val="16"/>
    </w:rPr>
  </w:style>
  <w:style w:type="character" w:customStyle="1" w:styleId="BalloonTextChar">
    <w:name w:val="Balloon Text Char"/>
    <w:basedOn w:val="DefaultParagraphFont"/>
    <w:link w:val="BalloonText"/>
    <w:rsid w:val="002926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26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26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262A"/>
    <w:rPr>
      <w:b/>
      <w:color w:val="660033"/>
      <w:spacing w:val="0"/>
    </w:rPr>
  </w:style>
  <w:style w:type="paragraph" w:customStyle="1" w:styleId="Nameditemlist">
    <w:name w:val="Named item list"/>
    <w:basedOn w:val="BodyText"/>
    <w:qFormat/>
    <w:rsid w:val="002926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1359</Words>
  <Characters>8728</Characters>
  <Application>Microsoft Office Word</Application>
  <DocSecurity>0</DocSecurity>
  <Lines>282</Lines>
  <Paragraphs>165</Paragraphs>
  <ScaleCrop>false</ScaleCrop>
  <Company>Author-it Software Corporation Ltd.</Company>
  <LinksUpToDate>false</LinksUpToDate>
  <CharactersWithSpaces>10053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PSPTIS608A Interpret through communication media</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2012-11-01T18:05:00Z</dcterms:created>
  <dcterms:modified xsi:type="dcterms:W3CDTF">2012-11-01T18:05:00Z</dcterms:modified>
</cp:coreProperties>
</file>