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DD6" w:rsidP="00B54DD6">
      <w:pPr>
        <w:pStyle w:val="Title"/>
      </w:pPr>
      <w:bookmarkStart w:id="0" w:name="_GoBack"/>
      <w:bookmarkEnd w:id="0"/>
      <w:r>
        <w:fldChar w:fldCharType="begin"/>
      </w:r>
      <w:r>
        <w:instrText xml:space="preserve"> TITLE   \* MERGEFORMAT </w:instrText>
      </w:r>
      <w:r>
        <w:fldChar w:fldCharType="separate"/>
      </w:r>
      <w:r>
        <w:t>PSPTIS607A Interpret as part of a team</w:t>
      </w:r>
      <w:r>
        <w:fldChar w:fldCharType="end"/>
      </w:r>
    </w:p>
    <w:p w:rsidR="00B54DD6" w:rsidP="00B54DD6">
      <w:pPr>
        <w:pStyle w:val="Version"/>
        <w:sectPr w:rsidSect="009B71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B7182" w:rsidP="009B7182">
      <w:pPr>
        <w:pStyle w:val="SuperHeading"/>
      </w:pPr>
      <w:r w:rsidRPr="009B7182">
        <w:t>PSPTIS607A Interpret as part of a team</w:t>
      </w:r>
    </w:p>
    <w:p w:rsidR="00000000" w:rsidRPr="009B7182" w:rsidP="009B7182">
      <w:pPr>
        <w:pStyle w:val="SuperHeading"/>
      </w:pPr>
    </w:p>
    <w:p w:rsidR="00000000" w:rsidRPr="009B7182" w:rsidP="009B7182">
      <w:pPr>
        <w:pStyle w:val="Heading1"/>
      </w:pPr>
      <w:bookmarkStart w:id="1" w:name="O_495797"/>
      <w:bookmarkEnd w:id="1"/>
      <w:r w:rsidRPr="009B7182">
        <w:t>Modification History</w:t>
      </w:r>
    </w:p>
    <w:tbl>
      <w:tblPr>
        <w:tblW w:w="0" w:type="auto"/>
        <w:tblLayout w:type="fixed"/>
        <w:tblCellMar>
          <w:left w:w="62" w:type="dxa"/>
          <w:right w:w="62" w:type="dxa"/>
        </w:tblCellMar>
        <w:tblLook w:val="0000"/>
      </w:tblPr>
      <w:tblGrid>
        <w:gridCol w:w="3052"/>
        <w:gridCol w:w="3052"/>
        <w:gridCol w:w="3052"/>
      </w:tblGrid>
      <w:tr w:rsidTr="00B54DD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82" w:rsidP="009B7182">
            <w:pPr>
              <w:pStyle w:val="BodyText"/>
            </w:pPr>
            <w:r w:rsidRPr="009B718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82" w:rsidP="009B7182">
            <w:pPr>
              <w:pStyle w:val="BodyText"/>
            </w:pPr>
            <w:r w:rsidRPr="009B718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82">
            <w:pPr>
              <w:pStyle w:val="BodyText"/>
              <w:rPr>
                <w:lang w:val="en-NZ"/>
              </w:rPr>
            </w:pPr>
            <w:r w:rsidRPr="009B7182">
              <w:rPr>
                <w:rStyle w:val="SpecialBold"/>
              </w:rPr>
              <w:t>Comments</w:t>
            </w:r>
          </w:p>
        </w:tc>
      </w:tr>
      <w:tr w:rsidTr="00B54DD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82">
            <w:pPr>
              <w:pStyle w:val="BodyText"/>
              <w:rPr>
                <w:lang w:val="en-NZ"/>
              </w:rPr>
            </w:pPr>
            <w:r w:rsidRPr="009B718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82">
            <w:pPr>
              <w:pStyle w:val="BodyText"/>
              <w:rPr>
                <w:lang w:val="en-NZ"/>
              </w:rPr>
            </w:pPr>
            <w:r w:rsidRPr="009B718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82">
            <w:pPr>
              <w:pStyle w:val="BodyText"/>
              <w:rPr>
                <w:lang w:val="en-NZ"/>
              </w:rPr>
            </w:pPr>
            <w:r w:rsidRPr="009B7182">
              <w:t>Unit descriptor edited.</w:t>
            </w:r>
          </w:p>
        </w:tc>
      </w:tr>
      <w:tr w:rsidTr="00B54DD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82">
            <w:pPr>
              <w:pStyle w:val="BodyText"/>
              <w:rPr>
                <w:lang w:val="en-NZ"/>
              </w:rPr>
            </w:pPr>
            <w:r w:rsidRPr="009B718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82">
            <w:pPr>
              <w:pStyle w:val="BodyText"/>
              <w:rPr>
                <w:lang w:val="en-NZ"/>
              </w:rPr>
            </w:pPr>
            <w:r w:rsidRPr="009B718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82">
            <w:pPr>
              <w:pStyle w:val="BodyText"/>
              <w:rPr>
                <w:lang w:val="en-NZ"/>
              </w:rPr>
            </w:pPr>
            <w:r w:rsidRPr="009B7182">
              <w:t>Layout adjusted. No changes to content.</w:t>
            </w:r>
          </w:p>
        </w:tc>
      </w:tr>
      <w:tr w:rsidTr="00B54DD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82">
            <w:pPr>
              <w:pStyle w:val="BodyText"/>
              <w:rPr>
                <w:lang w:val="en-NZ"/>
              </w:rPr>
            </w:pPr>
            <w:r w:rsidRPr="009B718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82">
            <w:pPr>
              <w:pStyle w:val="BodyText"/>
              <w:rPr>
                <w:lang w:val="en-NZ"/>
              </w:rPr>
            </w:pPr>
            <w:r w:rsidRPr="009B718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82" w:rsidP="009B7182">
            <w:pPr>
              <w:pStyle w:val="BodyText"/>
            </w:pPr>
            <w:r w:rsidRPr="009B7182">
              <w:t>Primary release.</w:t>
            </w:r>
          </w:p>
        </w:tc>
      </w:tr>
    </w:tbl>
    <w:p w:rsidR="00B54DD6" w:rsidP="009B7182">
      <w:pPr>
        <w:pStyle w:val="BodyText"/>
      </w:pPr>
    </w:p>
    <w:p w:rsidR="00B54DD6" w:rsidP="009B7182">
      <w:pPr>
        <w:pStyle w:val="BodyText"/>
      </w:pPr>
    </w:p>
    <w:p w:rsidR="00000000" w:rsidRPr="009B7182" w:rsidP="009B7182">
      <w:pPr>
        <w:pStyle w:val="Heading1"/>
      </w:pPr>
      <w:bookmarkStart w:id="2" w:name="O_495796"/>
      <w:bookmarkEnd w:id="2"/>
      <w:r w:rsidRPr="009B7182">
        <w:t>Unit Descriptor</w:t>
      </w:r>
    </w:p>
    <w:p w:rsidR="00000000" w:rsidRPr="009B7182" w:rsidP="009B7182">
      <w:pPr>
        <w:pStyle w:val="BodyText"/>
      </w:pPr>
      <w:r w:rsidRPr="009B7182">
        <w:t>This unit describes the outcomes required to interpret in collaboration with one or more other interp</w:t>
      </w:r>
      <w:r w:rsidRPr="009B7182">
        <w:t xml:space="preserve">reters as part of an interpreting team or in relay, observing each other's work and providing practical support to achieve effective communication that satisfies professional and industry standards, including occupational health and safety standards. </w:t>
      </w:r>
    </w:p>
    <w:p w:rsidR="00000000" w:rsidRPr="009B7182" w:rsidP="009B7182">
      <w:pPr>
        <w:pStyle w:val="BodyText"/>
      </w:pPr>
      <w:r w:rsidRPr="009B7182">
        <w:t>No l</w:t>
      </w:r>
      <w:r w:rsidRPr="009B7182">
        <w:t>icensing, legislative, regulatory or certification requirements apply to this unit at the time of publication</w:t>
      </w:r>
    </w:p>
    <w:p w:rsidR="00000000" w:rsidRPr="009B7182" w:rsidP="009B7182">
      <w:pPr>
        <w:pStyle w:val="AllowPageBreak"/>
      </w:pPr>
    </w:p>
    <w:p w:rsidR="00000000" w:rsidRPr="009B7182" w:rsidP="009B7182">
      <w:pPr>
        <w:pStyle w:val="Heading1"/>
      </w:pPr>
      <w:bookmarkStart w:id="3" w:name="O_495804"/>
      <w:bookmarkEnd w:id="3"/>
      <w:r w:rsidRPr="009B7182">
        <w:t>Application of the Unit</w:t>
      </w:r>
    </w:p>
    <w:p w:rsidR="00000000" w:rsidRPr="009B7182" w:rsidP="009B7182">
      <w:pPr>
        <w:pStyle w:val="BodyText"/>
      </w:pPr>
      <w:r w:rsidRPr="009B7182">
        <w:t>This unit applies to interpreting in both consecutive and simultaneous modes, in dialogue or monologue se</w:t>
      </w:r>
      <w:r w:rsidRPr="009B7182">
        <w:t xml:space="preserve">ttings and includes team, tandem and relay interpreting. </w:t>
      </w:r>
    </w:p>
    <w:p w:rsidR="00000000" w:rsidRPr="009B7182" w:rsidP="009B7182">
      <w:pPr>
        <w:pStyle w:val="AllowPageBreak"/>
      </w:pPr>
    </w:p>
    <w:p w:rsidR="00000000" w:rsidRPr="009B7182" w:rsidP="009B7182">
      <w:pPr>
        <w:pStyle w:val="Heading1"/>
      </w:pPr>
      <w:bookmarkStart w:id="4" w:name="O_495798"/>
      <w:bookmarkEnd w:id="4"/>
      <w:r w:rsidRPr="009B7182">
        <w:t>Licensing/Regulatory Information</w:t>
      </w:r>
    </w:p>
    <w:p w:rsidR="00000000" w:rsidRPr="009B7182" w:rsidP="009B7182">
      <w:pPr>
        <w:pStyle w:val="BodyText"/>
      </w:pPr>
      <w:r w:rsidRPr="009B7182">
        <w:t>Not applicable.</w:t>
      </w:r>
    </w:p>
    <w:p w:rsidR="00000000" w:rsidRPr="009B7182" w:rsidP="009B7182">
      <w:pPr>
        <w:pStyle w:val="AllowPageBreak"/>
      </w:pPr>
    </w:p>
    <w:p w:rsidR="00000000" w:rsidRPr="009B7182" w:rsidP="009B7182">
      <w:pPr>
        <w:pStyle w:val="Heading1"/>
      </w:pPr>
      <w:bookmarkStart w:id="5" w:name="O_495799"/>
      <w:bookmarkEnd w:id="5"/>
      <w:r w:rsidRPr="009B7182">
        <w:t>Pre-Requisites</w:t>
      </w:r>
    </w:p>
    <w:p w:rsidR="00000000" w:rsidRPr="009B7182" w:rsidP="009B7182">
      <w:pPr>
        <w:pStyle w:val="BodyText"/>
      </w:pPr>
      <w:r w:rsidRPr="009B7182">
        <w:t>Not applicable.</w:t>
      </w:r>
    </w:p>
    <w:p w:rsidR="00000000" w:rsidRPr="009B7182" w:rsidP="009B7182">
      <w:pPr>
        <w:pStyle w:val="AllowPageBreak"/>
      </w:pPr>
    </w:p>
    <w:p w:rsidR="00000000" w:rsidRPr="009B7182" w:rsidP="009B7182">
      <w:pPr>
        <w:pStyle w:val="Heading1"/>
      </w:pPr>
      <w:bookmarkStart w:id="6" w:name="O_495800"/>
      <w:bookmarkEnd w:id="6"/>
      <w:r w:rsidRPr="009B7182">
        <w:t>Employability Skills Information</w:t>
      </w:r>
    </w:p>
    <w:p w:rsidR="00000000" w:rsidRPr="009B7182" w:rsidP="009B7182">
      <w:pPr>
        <w:pStyle w:val="BodyText"/>
      </w:pPr>
      <w:r w:rsidRPr="009B7182">
        <w:t>This unit contains employability s</w:t>
      </w:r>
      <w:r w:rsidRPr="009B7182">
        <w:t>kills.</w:t>
      </w:r>
    </w:p>
    <w:p w:rsidR="00000000" w:rsidRPr="009B7182" w:rsidP="009B7182">
      <w:pPr>
        <w:pStyle w:val="AllowPageBreak"/>
      </w:pPr>
    </w:p>
    <w:p w:rsidR="00000000" w:rsidRPr="009B7182" w:rsidP="009B7182">
      <w:pPr>
        <w:pStyle w:val="Heading1"/>
      </w:pPr>
      <w:bookmarkStart w:id="7" w:name="O_495801"/>
      <w:bookmarkEnd w:id="7"/>
      <w:r w:rsidRPr="009B7182">
        <w:t>Elements and Performance Criteria Pre-Content</w:t>
      </w:r>
    </w:p>
    <w:tbl>
      <w:tblPr>
        <w:tblW w:w="0" w:type="auto"/>
        <w:tblLayout w:type="fixed"/>
        <w:tblCellMar>
          <w:left w:w="62" w:type="dxa"/>
          <w:right w:w="62" w:type="dxa"/>
        </w:tblCellMar>
        <w:tblLook w:val="0000"/>
      </w:tblPr>
      <w:tblGrid>
        <w:gridCol w:w="2591"/>
        <w:gridCol w:w="5931"/>
      </w:tblGrid>
      <w:tr w:rsidTr="00B54D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t>Elements describe the essential outcomes of a unit of competency.</w:t>
            </w:r>
          </w:p>
        </w:tc>
        <w:tc>
          <w:tcPr>
            <w:tcW w:w="5931" w:type="dxa"/>
            <w:tcBorders>
              <w:top w:val="nil"/>
              <w:left w:val="nil"/>
              <w:bottom w:val="nil"/>
              <w:right w:val="nil"/>
            </w:tcBorders>
            <w:tcMar>
              <w:top w:w="0" w:type="dxa"/>
              <w:left w:w="62" w:type="dxa"/>
              <w:bottom w:w="0" w:type="dxa"/>
              <w:right w:w="62" w:type="dxa"/>
            </w:tcMar>
          </w:tcPr>
          <w:p w:rsidR="00000000" w:rsidRPr="009B7182" w:rsidP="009B7182">
            <w:pPr>
              <w:pStyle w:val="BodyText"/>
            </w:pPr>
            <w:r w:rsidRPr="009B7182">
              <w:t xml:space="preserve">Performance criteria describe the performance needed to demonstrate achievement of the element. Where </w:t>
            </w:r>
            <w:r w:rsidRPr="009B7182">
              <w:rPr>
                <w:rStyle w:val="BoldandItalics"/>
              </w:rPr>
              <w:t>bold italicised</w:t>
            </w:r>
            <w:r w:rsidRPr="009B7182">
              <w:t xml:space="preserve"> text is used, further information is detailed in the range statement. Assessment of performance is to be consistent with the evidence guide.</w:t>
            </w:r>
          </w:p>
        </w:tc>
      </w:tr>
    </w:tbl>
    <w:p w:rsidR="00000000" w:rsidRPr="009B7182" w:rsidP="009B7182">
      <w:pPr>
        <w:pStyle w:val="BodyText"/>
      </w:pPr>
    </w:p>
    <w:p w:rsidR="00000000" w:rsidRPr="009B7182" w:rsidP="009B7182">
      <w:pPr>
        <w:pStyle w:val="AllowPageBreak"/>
      </w:pPr>
    </w:p>
    <w:p w:rsidR="00000000" w:rsidRPr="009B7182" w:rsidP="009B7182">
      <w:pPr>
        <w:pStyle w:val="Heading1"/>
      </w:pPr>
      <w:bookmarkStart w:id="8" w:name="O_495802"/>
      <w:bookmarkEnd w:id="8"/>
      <w:r w:rsidRPr="009B7182">
        <w:t>Elements and Performance Criteria</w:t>
      </w:r>
    </w:p>
    <w:tbl>
      <w:tblPr>
        <w:tblW w:w="0" w:type="auto"/>
        <w:tblLayout w:type="fixed"/>
        <w:tblCellMar>
          <w:left w:w="62" w:type="dxa"/>
          <w:right w:w="62" w:type="dxa"/>
        </w:tblCellMar>
        <w:tblLook w:val="0000"/>
      </w:tblPr>
      <w:tblGrid>
        <w:gridCol w:w="2591"/>
        <w:gridCol w:w="5931"/>
      </w:tblGrid>
      <w:tr w:rsidTr="00B54D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RPr="009B7182" w:rsidP="009B7182">
            <w:pPr>
              <w:pStyle w:val="BodyText"/>
            </w:pPr>
            <w:r w:rsidRPr="009B7182">
              <w:rPr>
                <w:rStyle w:val="SpecialBold"/>
              </w:rPr>
              <w:t>ELEMENT</w:t>
            </w:r>
          </w:p>
        </w:tc>
        <w:tc>
          <w:tcPr>
            <w:tcW w:w="5931"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SpecialBold"/>
              </w:rPr>
              <w:t>PERFORMANCE CRITERIA</w:t>
            </w:r>
          </w:p>
        </w:tc>
      </w:tr>
      <w:tr w:rsidTr="00B54D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B7182">
            <w:pPr>
              <w:pStyle w:val="List"/>
              <w:rPr>
                <w:lang w:val="en-NZ"/>
              </w:rPr>
            </w:pPr>
            <w:r w:rsidRPr="009B7182">
              <w:rPr>
                <w:rStyle w:val="SpecialBold"/>
              </w:rPr>
              <w:t>1.</w:t>
            </w:r>
            <w:r w:rsidRPr="009B7182">
              <w:rPr>
                <w:rStyle w:val="SpecialBold"/>
              </w:rPr>
              <w:tab/>
            </w:r>
            <w:r w:rsidRPr="009B7182">
              <w:rPr>
                <w:rStyle w:val="SpecialBold"/>
              </w:rPr>
              <w:t>Clarify assignment requirements</w:t>
            </w:r>
          </w:p>
        </w:tc>
        <w:tc>
          <w:tcPr>
            <w:tcW w:w="5931" w:type="dxa"/>
            <w:tcBorders>
              <w:top w:val="nil"/>
              <w:left w:val="nil"/>
              <w:bottom w:val="nil"/>
              <w:right w:val="nil"/>
            </w:tcBorders>
            <w:tcMar>
              <w:top w:w="0" w:type="dxa"/>
              <w:left w:w="62" w:type="dxa"/>
              <w:bottom w:w="0" w:type="dxa"/>
              <w:right w:w="62" w:type="dxa"/>
            </w:tcMar>
          </w:tcPr>
          <w:p w:rsidR="00000000" w:rsidRPr="009B7182" w:rsidP="009B7182">
            <w:pPr>
              <w:pStyle w:val="List"/>
            </w:pPr>
            <w:r w:rsidRPr="009B7182">
              <w:t>1.1</w:t>
            </w:r>
            <w:r w:rsidRPr="009B7182">
              <w:tab/>
              <w:t xml:space="preserve">Identify and confirm assignment requirements with client, including </w:t>
            </w:r>
            <w:r w:rsidRPr="009B7182">
              <w:rPr>
                <w:rStyle w:val="BoldandItalics"/>
              </w:rPr>
              <w:t>conditions of engagement</w:t>
            </w:r>
            <w:r w:rsidRPr="009B7182">
              <w:t xml:space="preserve">, </w:t>
            </w:r>
            <w:r w:rsidRPr="009B7182">
              <w:rPr>
                <w:rStyle w:val="BoldandItalics"/>
              </w:rPr>
              <w:t>physical work environment</w:t>
            </w:r>
            <w:r w:rsidRPr="009B7182">
              <w:t xml:space="preserve"> and performance expectations.</w:t>
            </w:r>
          </w:p>
          <w:p w:rsidR="00000000" w:rsidRPr="009B7182" w:rsidP="009B7182">
            <w:pPr>
              <w:pStyle w:val="List"/>
            </w:pPr>
            <w:r w:rsidRPr="009B7182">
              <w:t>1.2</w:t>
            </w:r>
            <w:r w:rsidRPr="009B7182">
              <w:tab/>
              <w:t xml:space="preserve">Confirm </w:t>
            </w:r>
            <w:r w:rsidRPr="009B7182">
              <w:rPr>
                <w:rStyle w:val="BoldandItalics"/>
              </w:rPr>
              <w:t>attributes of team</w:t>
            </w:r>
            <w:r w:rsidRPr="009B7182">
              <w:t>, physical work environment and performa</w:t>
            </w:r>
            <w:r w:rsidRPr="009B7182">
              <w:t>nce expectations with other team members.</w:t>
            </w:r>
          </w:p>
          <w:p w:rsidR="00000000" w:rsidP="009B7182">
            <w:pPr>
              <w:pStyle w:val="List"/>
              <w:rPr>
                <w:lang w:val="en-NZ"/>
              </w:rPr>
            </w:pPr>
            <w:r w:rsidRPr="009B7182">
              <w:t>1.3</w:t>
            </w:r>
            <w:r w:rsidRPr="009B7182">
              <w:tab/>
              <w:t>Negotiate agreed approach to achieve best quality and safest outcomes.</w:t>
            </w:r>
          </w:p>
        </w:tc>
      </w:tr>
      <w:tr w:rsidTr="00B54D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B7182">
            <w:pPr>
              <w:pStyle w:val="List"/>
              <w:rPr>
                <w:lang w:val="en-NZ"/>
              </w:rPr>
            </w:pPr>
            <w:r w:rsidRPr="009B7182">
              <w:rPr>
                <w:rStyle w:val="SpecialBold"/>
              </w:rPr>
              <w:t>2</w:t>
            </w:r>
            <w:r w:rsidRPr="009B7182">
              <w:rPr>
                <w:rStyle w:val="SpecialBold"/>
              </w:rPr>
              <w:tab/>
              <w:t>Prepare as a team</w:t>
            </w:r>
          </w:p>
        </w:tc>
        <w:tc>
          <w:tcPr>
            <w:tcW w:w="5931" w:type="dxa"/>
            <w:tcBorders>
              <w:top w:val="nil"/>
              <w:left w:val="nil"/>
              <w:bottom w:val="nil"/>
              <w:right w:val="nil"/>
            </w:tcBorders>
            <w:tcMar>
              <w:top w:w="0" w:type="dxa"/>
              <w:left w:w="62" w:type="dxa"/>
              <w:bottom w:w="0" w:type="dxa"/>
              <w:right w:w="62" w:type="dxa"/>
            </w:tcMar>
          </w:tcPr>
          <w:p w:rsidR="00000000" w:rsidRPr="009B7182" w:rsidP="009B7182">
            <w:pPr>
              <w:pStyle w:val="List"/>
            </w:pPr>
            <w:r w:rsidRPr="009B7182">
              <w:t>2.1</w:t>
            </w:r>
            <w:r w:rsidRPr="009B7182">
              <w:tab/>
              <w:t xml:space="preserve">Consult as a team to obtain background materials and establish </w:t>
            </w:r>
            <w:r w:rsidRPr="009B7182">
              <w:rPr>
                <w:rStyle w:val="BoldandItalics"/>
              </w:rPr>
              <w:t>interpreting process</w:t>
            </w:r>
            <w:r w:rsidRPr="009B7182">
              <w:t>.</w:t>
            </w:r>
          </w:p>
          <w:p w:rsidR="00000000" w:rsidRPr="009B7182" w:rsidP="009B7182">
            <w:pPr>
              <w:pStyle w:val="List"/>
            </w:pPr>
            <w:r w:rsidRPr="009B7182">
              <w:t>2.2</w:t>
            </w:r>
            <w:r w:rsidRPr="009B7182">
              <w:tab/>
              <w:t>Analyse physical work env</w:t>
            </w:r>
            <w:r w:rsidRPr="009B7182">
              <w:t>ironment and collaborate on required adjustments.</w:t>
            </w:r>
          </w:p>
          <w:p w:rsidR="00000000" w:rsidRPr="009B7182" w:rsidP="009B7182">
            <w:pPr>
              <w:pStyle w:val="List"/>
            </w:pPr>
            <w:r w:rsidRPr="009B7182">
              <w:t>2.3</w:t>
            </w:r>
            <w:r w:rsidRPr="009B7182">
              <w:tab/>
              <w:t xml:space="preserve">Seek briefing to assess </w:t>
            </w:r>
            <w:r w:rsidRPr="009B7182">
              <w:rPr>
                <w:rStyle w:val="BoldandItalics"/>
              </w:rPr>
              <w:t>linguistic requirements</w:t>
            </w:r>
            <w:r w:rsidRPr="009B7182">
              <w:t xml:space="preserve"> and address </w:t>
            </w:r>
            <w:r w:rsidRPr="009B7182">
              <w:rPr>
                <w:rStyle w:val="BoldandItalics"/>
              </w:rPr>
              <w:t>technical concerns</w:t>
            </w:r>
            <w:r w:rsidRPr="009B7182">
              <w:t>.</w:t>
            </w:r>
          </w:p>
          <w:p w:rsidR="00000000" w:rsidP="009B7182">
            <w:pPr>
              <w:pStyle w:val="List"/>
              <w:rPr>
                <w:lang w:val="en-NZ"/>
              </w:rPr>
            </w:pPr>
            <w:r w:rsidRPr="009B7182">
              <w:t>2.4</w:t>
            </w:r>
            <w:r w:rsidRPr="009B7182">
              <w:tab/>
              <w:t>Introduce team to discourse participants and explain role and process of interpreting.</w:t>
            </w:r>
          </w:p>
        </w:tc>
      </w:tr>
      <w:tr w:rsidTr="00B54D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B7182">
            <w:pPr>
              <w:pStyle w:val="List"/>
              <w:rPr>
                <w:lang w:val="en-NZ"/>
              </w:rPr>
            </w:pPr>
            <w:r w:rsidRPr="009B7182">
              <w:rPr>
                <w:rStyle w:val="SpecialBold"/>
              </w:rPr>
              <w:t>3</w:t>
            </w:r>
            <w:r w:rsidRPr="009B7182">
              <w:rPr>
                <w:rStyle w:val="SpecialBold"/>
              </w:rPr>
              <w:tab/>
              <w:t>Undertake team assignment</w:t>
            </w:r>
          </w:p>
        </w:tc>
        <w:tc>
          <w:tcPr>
            <w:tcW w:w="5931" w:type="dxa"/>
            <w:tcBorders>
              <w:top w:val="nil"/>
              <w:left w:val="nil"/>
              <w:bottom w:val="nil"/>
              <w:right w:val="nil"/>
            </w:tcBorders>
            <w:tcMar>
              <w:top w:w="0" w:type="dxa"/>
              <w:left w:w="62" w:type="dxa"/>
              <w:bottom w:w="0" w:type="dxa"/>
              <w:right w:w="62" w:type="dxa"/>
            </w:tcMar>
          </w:tcPr>
          <w:p w:rsidR="00000000" w:rsidRPr="009B7182" w:rsidP="009B7182">
            <w:pPr>
              <w:pStyle w:val="List"/>
            </w:pPr>
            <w:r w:rsidRPr="009B7182">
              <w:t>3.</w:t>
            </w:r>
            <w:r w:rsidRPr="009B7182">
              <w:t>1</w:t>
            </w:r>
            <w:r w:rsidRPr="009B7182">
              <w:tab/>
              <w:t>Implement agreed interpreting process and monitor time.</w:t>
            </w:r>
          </w:p>
          <w:p w:rsidR="00000000" w:rsidRPr="009B7182" w:rsidP="009B7182">
            <w:pPr>
              <w:pStyle w:val="List"/>
            </w:pPr>
            <w:r w:rsidRPr="009B7182">
              <w:t>3.2</w:t>
            </w:r>
            <w:r w:rsidRPr="009B7182">
              <w:tab/>
              <w:t xml:space="preserve">Rotate interpreting according to industry standards and in line with situation and </w:t>
            </w:r>
            <w:r w:rsidRPr="009B7182">
              <w:rPr>
                <w:rStyle w:val="BoldandItalics"/>
              </w:rPr>
              <w:t>established techniques</w:t>
            </w:r>
            <w:r w:rsidRPr="009B7182">
              <w:t>.</w:t>
            </w:r>
          </w:p>
          <w:p w:rsidR="00000000" w:rsidRPr="009B7182" w:rsidP="009B7182">
            <w:pPr>
              <w:pStyle w:val="List"/>
            </w:pPr>
            <w:r w:rsidRPr="009B7182">
              <w:t>3.3</w:t>
            </w:r>
            <w:r w:rsidRPr="009B7182">
              <w:tab/>
              <w:t xml:space="preserve">Provide </w:t>
            </w:r>
            <w:r w:rsidRPr="009B7182">
              <w:rPr>
                <w:rStyle w:val="BoldandItalics"/>
              </w:rPr>
              <w:t>appropriate support</w:t>
            </w:r>
            <w:r w:rsidRPr="009B7182">
              <w:t xml:space="preserve"> to other team members.</w:t>
            </w:r>
          </w:p>
          <w:p w:rsidR="00000000" w:rsidRPr="009B7182" w:rsidP="009B7182">
            <w:pPr>
              <w:pStyle w:val="List"/>
            </w:pPr>
            <w:r w:rsidRPr="009B7182">
              <w:t>3.4</w:t>
            </w:r>
            <w:r w:rsidRPr="009B7182">
              <w:tab/>
            </w:r>
            <w:r w:rsidRPr="009B7182">
              <w:t xml:space="preserve">Monitor other team members' delivery, and </w:t>
            </w:r>
            <w:r w:rsidRPr="009B7182">
              <w:rPr>
                <w:rStyle w:val="BoldandItalics"/>
              </w:rPr>
              <w:t>prompt</w:t>
            </w:r>
            <w:r w:rsidRPr="009B7182">
              <w:t xml:space="preserve"> and </w:t>
            </w:r>
            <w:r w:rsidRPr="009B7182">
              <w:rPr>
                <w:rStyle w:val="BoldandItalics"/>
              </w:rPr>
              <w:t>feed</w:t>
            </w:r>
            <w:r w:rsidRPr="009B7182">
              <w:t xml:space="preserve"> in an </w:t>
            </w:r>
            <w:r w:rsidRPr="009B7182">
              <w:rPr>
                <w:rStyle w:val="BoldandItalics"/>
              </w:rPr>
              <w:t>appropriate manner</w:t>
            </w:r>
            <w:r w:rsidRPr="009B7182">
              <w:t xml:space="preserve"> to facilitate and enhance colleague and team performance.</w:t>
            </w:r>
          </w:p>
          <w:p w:rsidR="00000000" w:rsidP="009B7182">
            <w:pPr>
              <w:pStyle w:val="List"/>
              <w:rPr>
                <w:lang w:val="en-NZ"/>
              </w:rPr>
            </w:pPr>
            <w:r w:rsidRPr="009B7182">
              <w:t>3.5</w:t>
            </w:r>
            <w:r w:rsidRPr="009B7182">
              <w:tab/>
              <w:t>Accept prompts and feeds in a manner that does not compromise delivery.</w:t>
            </w:r>
          </w:p>
        </w:tc>
      </w:tr>
      <w:tr w:rsidTr="00B54DD6">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9B7182">
            <w:pPr>
              <w:pStyle w:val="List"/>
              <w:rPr>
                <w:lang w:val="en-NZ"/>
              </w:rPr>
            </w:pPr>
            <w:r w:rsidRPr="009B7182">
              <w:rPr>
                <w:rStyle w:val="SpecialBold"/>
              </w:rPr>
              <w:t>4</w:t>
            </w:r>
            <w:r w:rsidRPr="009B7182">
              <w:rPr>
                <w:rStyle w:val="SpecialBold"/>
              </w:rPr>
              <w:tab/>
              <w:t>Evaluate team performance</w:t>
            </w:r>
          </w:p>
        </w:tc>
        <w:tc>
          <w:tcPr>
            <w:tcW w:w="5931" w:type="dxa"/>
            <w:tcBorders>
              <w:top w:val="nil"/>
              <w:left w:val="nil"/>
              <w:bottom w:val="nil"/>
              <w:right w:val="nil"/>
            </w:tcBorders>
            <w:tcMar>
              <w:top w:w="0" w:type="dxa"/>
              <w:left w:w="62" w:type="dxa"/>
              <w:bottom w:w="0" w:type="dxa"/>
              <w:right w:w="62" w:type="dxa"/>
            </w:tcMar>
          </w:tcPr>
          <w:p w:rsidR="00000000" w:rsidRPr="009B7182" w:rsidP="009B7182">
            <w:pPr>
              <w:pStyle w:val="List"/>
            </w:pPr>
            <w:r w:rsidRPr="009B7182">
              <w:t>4.1</w:t>
            </w:r>
            <w:r w:rsidRPr="009B7182">
              <w:tab/>
              <w:t>Discus</w:t>
            </w:r>
            <w:r w:rsidRPr="009B7182">
              <w:t>s performance with team members in a confidential setting and in a professional and constructive manner, and evaluate problems encountered and effectiveness of assignment in line with client requirements.</w:t>
            </w:r>
          </w:p>
          <w:p w:rsidR="00000000" w:rsidRPr="009B7182" w:rsidP="009B7182">
            <w:pPr>
              <w:pStyle w:val="List"/>
            </w:pPr>
            <w:r w:rsidRPr="009B7182">
              <w:t>4.2</w:t>
            </w:r>
            <w:r w:rsidRPr="009B7182">
              <w:tab/>
              <w:t>Consider and implement adjustments to improve f</w:t>
            </w:r>
            <w:r w:rsidRPr="009B7182">
              <w:t>uture process and outcomes.</w:t>
            </w:r>
          </w:p>
        </w:tc>
      </w:tr>
    </w:tbl>
    <w:p w:rsidR="00000000" w:rsidRPr="009B7182" w:rsidP="009B7182">
      <w:pPr>
        <w:pStyle w:val="BodyText"/>
      </w:pPr>
    </w:p>
    <w:p w:rsidR="00000000" w:rsidRPr="009B7182" w:rsidP="009B7182">
      <w:pPr>
        <w:pStyle w:val="AllowPageBreak"/>
      </w:pPr>
    </w:p>
    <w:p w:rsidR="00000000" w:rsidRPr="009B7182" w:rsidP="009B7182">
      <w:pPr>
        <w:pStyle w:val="Heading1"/>
      </w:pPr>
      <w:bookmarkStart w:id="9" w:name="O_495795"/>
      <w:bookmarkEnd w:id="9"/>
      <w:r w:rsidRPr="009B7182">
        <w:t>Required Skills and Knowledge</w:t>
      </w:r>
    </w:p>
    <w:tbl>
      <w:tblPr>
        <w:tblW w:w="0" w:type="auto"/>
        <w:tblLayout w:type="fixed"/>
        <w:tblCellMar>
          <w:left w:w="62" w:type="dxa"/>
          <w:right w:w="62" w:type="dxa"/>
        </w:tblCellMar>
        <w:tblLook w:val="0000"/>
      </w:tblPr>
      <w:tblGrid>
        <w:gridCol w:w="8522"/>
      </w:tblGrid>
      <w:tr w:rsidTr="00B54D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t>This section describes the skills and knowledge required for this unit.</w:t>
            </w:r>
          </w:p>
        </w:tc>
      </w:tr>
      <w:tr w:rsidTr="00B54D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SpecialBold"/>
              </w:rPr>
              <w:t>Required skills</w:t>
            </w:r>
          </w:p>
        </w:tc>
      </w:tr>
      <w:tr w:rsidTr="00B54D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discourse management skills to:</w:t>
            </w:r>
          </w:p>
          <w:p w:rsidR="00000000" w:rsidRPr="009B7182" w:rsidP="009B7182">
            <w:pPr>
              <w:pStyle w:val="ListBullet3"/>
            </w:pPr>
            <w:r w:rsidRPr="009B7182">
              <w:t>switch with team colleague in a manner that does not interrupt communication</w:t>
            </w:r>
          </w:p>
          <w:p w:rsidR="00000000" w:rsidRPr="009B7182" w:rsidP="009B7182">
            <w:pPr>
              <w:pStyle w:val="ListBullet2"/>
            </w:pPr>
            <w:r w:rsidRPr="009B7182">
              <w:t>interpersonal skills to:</w:t>
            </w:r>
          </w:p>
          <w:p w:rsidR="00000000" w:rsidRPr="009B7182" w:rsidP="009B7182">
            <w:pPr>
              <w:pStyle w:val="ListBullet3"/>
            </w:pPr>
            <w:r w:rsidRPr="009B7182">
              <w:t>negotiate conditions of engagement with clients</w:t>
            </w:r>
          </w:p>
          <w:p w:rsidR="00000000" w:rsidRPr="009B7182" w:rsidP="009B7182">
            <w:pPr>
              <w:pStyle w:val="ListBullet3"/>
            </w:pPr>
            <w:r w:rsidRPr="009B7182">
              <w:t>reach agreement with team members on the conditions and requirements of assignments</w:t>
            </w:r>
          </w:p>
          <w:p w:rsidR="00000000" w:rsidRPr="009B7182" w:rsidP="009B7182">
            <w:pPr>
              <w:pStyle w:val="ListBullet3"/>
            </w:pPr>
            <w:r w:rsidRPr="009B7182">
              <w:t>interact with colleagues in a supportive and collaborative manner</w:t>
            </w:r>
          </w:p>
          <w:p w:rsidR="00000000" w:rsidRPr="009B7182" w:rsidP="009B7182">
            <w:pPr>
              <w:pStyle w:val="ListBullet3"/>
            </w:pPr>
            <w:r w:rsidRPr="009B7182">
              <w:t>work effectively with colleagues to achieve effective outcomes</w:t>
            </w:r>
          </w:p>
          <w:p w:rsidR="00000000" w:rsidRPr="009B7182" w:rsidP="009B7182">
            <w:pPr>
              <w:pStyle w:val="ListBullet2"/>
            </w:pPr>
            <w:r w:rsidRPr="009B7182">
              <w:t>literacy skills to:</w:t>
            </w:r>
          </w:p>
          <w:p w:rsidR="00000000" w:rsidRPr="009B7182" w:rsidP="009B7182">
            <w:pPr>
              <w:pStyle w:val="ListBullet3"/>
            </w:pPr>
            <w:r w:rsidRPr="009B7182">
              <w:t>prepare required background material and resources on subject and context in an agreed and consistent for</w:t>
            </w:r>
            <w:r w:rsidRPr="009B7182">
              <w:t>mat</w:t>
            </w:r>
          </w:p>
          <w:p w:rsidR="00000000" w:rsidRPr="009B7182" w:rsidP="009B7182">
            <w:pPr>
              <w:pStyle w:val="ListBullet3"/>
            </w:pPr>
            <w:r w:rsidRPr="009B7182">
              <w:t>produce records of key information, for self and others in team or tandem interpreting</w:t>
            </w:r>
          </w:p>
          <w:p w:rsidR="00000000" w:rsidRPr="009B7182" w:rsidP="009B7182">
            <w:pPr>
              <w:pStyle w:val="ListBullet2"/>
            </w:pPr>
            <w:r w:rsidRPr="009B7182">
              <w:t xml:space="preserve">organisational skills to </w:t>
            </w:r>
          </w:p>
          <w:p w:rsidR="00000000" w:rsidRPr="009B7182" w:rsidP="009B7182">
            <w:pPr>
              <w:pStyle w:val="ListBullet2"/>
            </w:pPr>
            <w:r w:rsidRPr="009B7182">
              <w:t>prepare and administer resources and documentation relating to assignment</w:t>
            </w:r>
          </w:p>
          <w:p w:rsidR="00000000" w:rsidRPr="009B7182" w:rsidP="009B7182">
            <w:pPr>
              <w:pStyle w:val="ListBullet2"/>
            </w:pPr>
            <w:r w:rsidRPr="009B7182">
              <w:t>apply codes of practice and other legislative requirements to wo</w:t>
            </w:r>
            <w:r w:rsidRPr="009B7182">
              <w:t>rk processes</w:t>
            </w:r>
          </w:p>
          <w:p w:rsidR="00000000" w:rsidRPr="009B7182" w:rsidP="009B7182">
            <w:pPr>
              <w:pStyle w:val="ListBullet2"/>
            </w:pPr>
            <w:r w:rsidRPr="009B7182">
              <w:t>problem-solving skills to:</w:t>
            </w:r>
          </w:p>
          <w:p w:rsidR="00000000" w:rsidRPr="009B7182" w:rsidP="009B7182">
            <w:pPr>
              <w:pStyle w:val="ListBullet3"/>
            </w:pPr>
            <w:r w:rsidRPr="009B7182">
              <w:t>intervene in matters of occupational health and safety to maintain integrity of output</w:t>
            </w:r>
          </w:p>
          <w:p w:rsidR="00000000" w:rsidRPr="009B7182" w:rsidP="009B7182">
            <w:pPr>
              <w:pStyle w:val="ListBullet3"/>
            </w:pPr>
            <w:r w:rsidRPr="009B7182">
              <w:t>address factors that may compromise effective performance working in teams</w:t>
            </w:r>
          </w:p>
          <w:p w:rsidR="00000000" w:rsidRPr="009B7182" w:rsidP="009B7182">
            <w:pPr>
              <w:pStyle w:val="ListBullet3"/>
            </w:pPr>
            <w:r w:rsidRPr="009B7182">
              <w:t>change conditions to enhance communication flow</w:t>
            </w:r>
          </w:p>
          <w:p w:rsidR="00000000" w:rsidRPr="009B7182" w:rsidP="009B7182">
            <w:pPr>
              <w:pStyle w:val="ListBullet2"/>
            </w:pPr>
            <w:r w:rsidRPr="009B7182">
              <w:t>research skills to collaborate with team members in sourcing and sharing information specific to assignment</w:t>
            </w:r>
          </w:p>
          <w:p w:rsidR="00000000" w:rsidRPr="009B7182" w:rsidP="009B7182">
            <w:pPr>
              <w:pStyle w:val="ListBullet2"/>
            </w:pPr>
            <w:r w:rsidRPr="009B7182">
              <w:t>self-management skills to:</w:t>
            </w:r>
          </w:p>
          <w:p w:rsidR="00000000" w:rsidRPr="009B7182" w:rsidP="009B7182">
            <w:pPr>
              <w:pStyle w:val="ListBullet3"/>
            </w:pPr>
            <w:r w:rsidRPr="009B7182">
              <w:t>mentally order information for message transfer</w:t>
            </w:r>
          </w:p>
          <w:p w:rsidR="00000000" w:rsidRPr="009B7182" w:rsidP="009B7182">
            <w:pPr>
              <w:pStyle w:val="ListBullet3"/>
            </w:pPr>
            <w:r w:rsidRPr="009B7182">
              <w:t>interpret in a professional manner</w:t>
            </w:r>
          </w:p>
          <w:p w:rsidR="00000000" w:rsidRPr="009B7182" w:rsidP="009B7182">
            <w:pPr>
              <w:pStyle w:val="ListBullet3"/>
            </w:pPr>
            <w:r w:rsidRPr="009B7182">
              <w:t>seek debriefing and support where req</w:t>
            </w:r>
            <w:r w:rsidRPr="009B7182">
              <w:t>uired</w:t>
            </w:r>
          </w:p>
          <w:p w:rsidR="00000000" w:rsidP="009B7182">
            <w:pPr>
              <w:pStyle w:val="ListBullet2"/>
              <w:rPr>
                <w:lang w:val="en-NZ"/>
              </w:rPr>
            </w:pPr>
            <w:r w:rsidRPr="009B7182">
              <w:t>technology skills to use office equipment and information and communications technology for team interpreting purposes</w:t>
            </w:r>
          </w:p>
        </w:tc>
      </w:tr>
      <w:tr w:rsidTr="00B54D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SpecialBold"/>
              </w:rPr>
              <w:t>Required knowledge</w:t>
            </w:r>
          </w:p>
        </w:tc>
      </w:tr>
      <w:tr w:rsidTr="00B54DD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professional techniques and protocols for team rotation</w:t>
            </w:r>
          </w:p>
          <w:p w:rsidR="00000000" w:rsidRPr="009B7182" w:rsidP="009B7182">
            <w:pPr>
              <w:pStyle w:val="ListBullet2"/>
            </w:pPr>
            <w:r w:rsidRPr="009B7182">
              <w:t>relevant codes of ethics</w:t>
            </w:r>
          </w:p>
          <w:p w:rsidR="00000000" w:rsidRPr="009B7182" w:rsidP="009B7182">
            <w:pPr>
              <w:pStyle w:val="ListBullet2"/>
            </w:pPr>
            <w:r w:rsidRPr="009B7182">
              <w:t xml:space="preserve">communication techniques that facilitate interpreting process in team </w:t>
            </w:r>
          </w:p>
          <w:p w:rsidR="00000000" w:rsidRPr="009B7182" w:rsidP="009B7182">
            <w:pPr>
              <w:pStyle w:val="ListBullet2"/>
            </w:pPr>
            <w:r w:rsidRPr="009B7182">
              <w:t>team feedback and evaluation techniques</w:t>
            </w:r>
          </w:p>
          <w:p w:rsidR="00000000" w:rsidRPr="009B7182" w:rsidP="009B7182">
            <w:pPr>
              <w:pStyle w:val="ListBullet2"/>
            </w:pPr>
            <w:r w:rsidRPr="009B7182">
              <w:t>language structure, dialects and idioms in source and target languages</w:t>
            </w:r>
          </w:p>
          <w:p w:rsidR="00000000" w:rsidRPr="009B7182" w:rsidP="009B7182">
            <w:pPr>
              <w:pStyle w:val="ListBullet2"/>
            </w:pPr>
            <w:r w:rsidRPr="009B7182">
              <w:t>legal requirements, professional procedures and guidelines, ethical practi</w:t>
            </w:r>
            <w:r w:rsidRPr="009B7182">
              <w:t>ces relating to interpreters, including confidentiality and privacy requirements</w:t>
            </w:r>
          </w:p>
          <w:p w:rsidR="00000000" w:rsidRPr="009B7182" w:rsidP="009B7182">
            <w:pPr>
              <w:pStyle w:val="ListBullet2"/>
            </w:pPr>
            <w:r w:rsidRPr="009B7182">
              <w:t>limitations of work role, responsibility and professional abilities within team relationship and dynamics</w:t>
            </w:r>
          </w:p>
          <w:p w:rsidR="00000000" w:rsidRPr="009B7182" w:rsidP="009B7182">
            <w:pPr>
              <w:pStyle w:val="ListBullet2"/>
            </w:pPr>
            <w:r w:rsidRPr="009B7182">
              <w:t>modes of interpreting and techniques for managing mode switches</w:t>
            </w:r>
          </w:p>
          <w:p w:rsidR="00000000" w:rsidRPr="009B7182" w:rsidP="009B7182">
            <w:pPr>
              <w:pStyle w:val="ListBullet2"/>
            </w:pPr>
            <w:r w:rsidRPr="009B7182">
              <w:t>OHS a</w:t>
            </w:r>
            <w:r w:rsidRPr="009B7182">
              <w:t>nd risk management principles and practices to ensure team physical safety and comfort</w:t>
            </w:r>
          </w:p>
          <w:p w:rsidR="00000000" w:rsidRPr="009B7182" w:rsidP="009B7182">
            <w:pPr>
              <w:pStyle w:val="ListBullet2"/>
            </w:pPr>
            <w:r w:rsidRPr="009B7182">
              <w:t>research methods to collaboratively undertake intense assignment-specific preparation</w:t>
            </w:r>
          </w:p>
          <w:p w:rsidR="00000000" w:rsidRPr="009B7182" w:rsidP="009B7182">
            <w:pPr>
              <w:pStyle w:val="ListBullet2"/>
            </w:pPr>
            <w:r w:rsidRPr="009B7182">
              <w:t>strategies to assist retention of information and recall of source messages in a co</w:t>
            </w:r>
            <w:r w:rsidRPr="009B7182">
              <w:t>nsistent manner</w:t>
            </w:r>
          </w:p>
        </w:tc>
      </w:tr>
    </w:tbl>
    <w:p w:rsidR="00000000" w:rsidRPr="009B7182" w:rsidP="009B7182">
      <w:pPr>
        <w:pStyle w:val="BodyText"/>
      </w:pPr>
    </w:p>
    <w:p w:rsidR="00000000" w:rsidRPr="009B7182" w:rsidP="009B7182">
      <w:pPr>
        <w:pStyle w:val="AllowPageBreak"/>
      </w:pPr>
    </w:p>
    <w:p w:rsidR="00000000" w:rsidRPr="009B7182" w:rsidP="009B7182">
      <w:pPr>
        <w:pStyle w:val="Heading1"/>
      </w:pPr>
      <w:bookmarkStart w:id="10" w:name="O_495793"/>
      <w:bookmarkEnd w:id="10"/>
      <w:r w:rsidRPr="009B7182">
        <w:t>Evidence Guide</w:t>
      </w:r>
    </w:p>
    <w:tbl>
      <w:tblPr>
        <w:tblW w:w="0" w:type="auto"/>
        <w:tblLayout w:type="fixed"/>
        <w:tblCellMar>
          <w:left w:w="62" w:type="dxa"/>
          <w:right w:w="62" w:type="dxa"/>
        </w:tblCellMar>
        <w:tblLook w:val="0000"/>
      </w:tblPr>
      <w:tblGrid>
        <w:gridCol w:w="2639"/>
        <w:gridCol w:w="6037"/>
      </w:tblGrid>
      <w:tr w:rsidTr="00B54DD6">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t xml:space="preserve">The Evidence Guide provides advice on assessment and must be read in conjunction with the performance criteria, required skills and knowledge, </w:t>
            </w:r>
            <w:r w:rsidRPr="009B7182">
              <w:t>range statement and the Assessment Guidelines for the Training Package.</w:t>
            </w:r>
          </w:p>
        </w:tc>
      </w:tr>
      <w:tr w:rsidTr="00B54DD6">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SpecialBold"/>
              </w:rPr>
              <w:t>Critical aspects for assessment and evidence required to demonstrate competency in this unit</w:t>
            </w:r>
          </w:p>
        </w:tc>
        <w:tc>
          <w:tcPr>
            <w:tcW w:w="6037" w:type="dxa"/>
            <w:tcBorders>
              <w:top w:val="nil"/>
              <w:left w:val="nil"/>
              <w:bottom w:val="nil"/>
              <w:right w:val="nil"/>
            </w:tcBorders>
            <w:tcMar>
              <w:top w:w="0" w:type="dxa"/>
              <w:left w:w="62" w:type="dxa"/>
              <w:bottom w:w="0" w:type="dxa"/>
              <w:right w:w="62" w:type="dxa"/>
            </w:tcMar>
          </w:tcPr>
          <w:p w:rsidR="00000000" w:rsidRPr="009B7182" w:rsidP="009B7182">
            <w:pPr>
              <w:pStyle w:val="BodyText"/>
            </w:pPr>
            <w:r w:rsidRPr="009B7182">
              <w:t>In addition to integrated demonstration of the elements and their related performance cri</w:t>
            </w:r>
            <w:r w:rsidRPr="009B7182">
              <w:t>teria, look for evidence that confirms the ability to interpret in collaboration with one or more other interpreters as part of an interpreting team or in relay, observing each other's work and providing practical support to achieve effective communication</w:t>
            </w:r>
            <w:r w:rsidRPr="009B7182">
              <w:t>. This includes:</w:t>
            </w:r>
          </w:p>
          <w:p w:rsidR="00000000" w:rsidRPr="009B7182" w:rsidP="009B7182">
            <w:pPr>
              <w:pStyle w:val="ListBullet2"/>
            </w:pPr>
            <w:r w:rsidRPr="009B7182">
              <w:t>applying professional and industry standards for team interpreting</w:t>
            </w:r>
          </w:p>
          <w:p w:rsidR="00000000" w:rsidRPr="009B7182" w:rsidP="009B7182">
            <w:pPr>
              <w:pStyle w:val="ListBullet2"/>
            </w:pPr>
            <w:r w:rsidRPr="009B7182">
              <w:t>maintaining occupational health and safety standards</w:t>
            </w:r>
          </w:p>
          <w:p w:rsidR="00000000" w:rsidRPr="009B7182" w:rsidP="009B7182">
            <w:pPr>
              <w:pStyle w:val="ListBullet2"/>
            </w:pPr>
            <w:r w:rsidRPr="009B7182">
              <w:t>negotiating agreement on terms and conditions of assignment with team colleagues</w:t>
            </w:r>
          </w:p>
          <w:p w:rsidR="00000000" w:rsidRPr="009B7182" w:rsidP="009B7182">
            <w:pPr>
              <w:pStyle w:val="ListBullet2"/>
            </w:pPr>
            <w:r w:rsidRPr="009B7182">
              <w:t>collaborating with team members on research, language requirements and actual work setting</w:t>
            </w:r>
          </w:p>
          <w:p w:rsidR="00000000" w:rsidRPr="009B7182" w:rsidP="009B7182">
            <w:pPr>
              <w:pStyle w:val="ListBullet2"/>
            </w:pPr>
            <w:r w:rsidRPr="009B7182">
              <w:t>applying agreed techniques for rotating with team</w:t>
            </w:r>
          </w:p>
          <w:p w:rsidR="00000000" w:rsidRPr="009B7182" w:rsidP="009B7182">
            <w:pPr>
              <w:pStyle w:val="ListBullet2"/>
            </w:pPr>
            <w:r w:rsidRPr="009B7182">
              <w:t>monitoring and supporting team members</w:t>
            </w:r>
          </w:p>
          <w:p w:rsidR="00000000" w:rsidP="009B7182">
            <w:pPr>
              <w:pStyle w:val="ListBullet2"/>
              <w:rPr>
                <w:lang w:val="en-NZ"/>
              </w:rPr>
            </w:pPr>
            <w:r w:rsidRPr="009B7182">
              <w:t>using constructive feedback in evaluation of team members' performance</w:t>
            </w:r>
          </w:p>
        </w:tc>
      </w:tr>
      <w:tr w:rsidTr="00B54DD6">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SpecialBold"/>
              </w:rPr>
              <w:t>Cont</w:t>
            </w:r>
            <w:r w:rsidRPr="009B7182">
              <w:rPr>
                <w:rStyle w:val="SpecialBold"/>
              </w:rPr>
              <w:t>ext of and specific resources for assessment</w:t>
            </w:r>
          </w:p>
        </w:tc>
        <w:tc>
          <w:tcPr>
            <w:tcW w:w="6037" w:type="dxa"/>
            <w:tcBorders>
              <w:top w:val="nil"/>
              <w:left w:val="nil"/>
              <w:bottom w:val="nil"/>
              <w:right w:val="nil"/>
            </w:tcBorders>
            <w:tcMar>
              <w:top w:w="0" w:type="dxa"/>
              <w:left w:w="62" w:type="dxa"/>
              <w:bottom w:w="0" w:type="dxa"/>
              <w:right w:w="62" w:type="dxa"/>
            </w:tcMar>
          </w:tcPr>
          <w:p w:rsidR="00000000" w:rsidRPr="009B7182" w:rsidP="009B7182">
            <w:pPr>
              <w:pStyle w:val="BodyText"/>
            </w:pPr>
            <w:r w:rsidRPr="009B7182">
              <w:t>Evidence for assessment of this unit of competency will make use of scenarios, case studies, experiences and, where possible, examples of interactions with colleagues and clients which illustrate a range of skil</w:t>
            </w:r>
            <w:r w:rsidRPr="009B7182">
              <w:t>ls and strategies for interpreting as part of a team.</w:t>
            </w:r>
          </w:p>
          <w:p w:rsidR="00000000" w:rsidRPr="009B7182" w:rsidP="009B7182">
            <w:pPr>
              <w:pStyle w:val="BodyText"/>
            </w:pPr>
            <w:r w:rsidRPr="009B7182">
              <w:t>Resources for assessment include:</w:t>
            </w:r>
          </w:p>
          <w:p w:rsidR="00000000" w:rsidRPr="009B7182" w:rsidP="009B7182">
            <w:pPr>
              <w:pStyle w:val="ListBullet2"/>
            </w:pPr>
            <w:r w:rsidRPr="009B7182">
              <w:t>a range of occasions for observation of candidate interpreting in teams</w:t>
            </w:r>
          </w:p>
          <w:p w:rsidR="00000000" w:rsidRPr="009B7182" w:rsidP="009B7182">
            <w:pPr>
              <w:pStyle w:val="ListBullet2"/>
            </w:pPr>
            <w:r w:rsidRPr="009B7182">
              <w:t>research material demonstrating evidence of team collaboration</w:t>
            </w:r>
          </w:p>
          <w:p w:rsidR="00000000" w:rsidRPr="009B7182" w:rsidP="009B7182">
            <w:pPr>
              <w:pStyle w:val="ListBullet2"/>
            </w:pPr>
            <w:r w:rsidRPr="009B7182">
              <w:t>information from team feedback a</w:t>
            </w:r>
            <w:r w:rsidRPr="009B7182">
              <w:t>nd evaluation</w:t>
            </w:r>
          </w:p>
          <w:p w:rsidR="00000000" w:rsidRPr="009B7182" w:rsidP="009B7182">
            <w:pPr>
              <w:pStyle w:val="BodyText"/>
            </w:pPr>
            <w:r w:rsidRPr="009B7182">
              <w:t>Evidence will be provided from a range of real or simulated team interpreting assignments and from questioning in real and scenario settings.</w:t>
            </w:r>
          </w:p>
        </w:tc>
      </w:tr>
    </w:tbl>
    <w:p w:rsidR="00000000" w:rsidRPr="009B7182" w:rsidP="009B7182">
      <w:pPr>
        <w:pStyle w:val="BodyText"/>
      </w:pPr>
    </w:p>
    <w:p w:rsidR="00000000" w:rsidRPr="009B7182" w:rsidP="009B7182">
      <w:pPr>
        <w:pStyle w:val="AllowPageBreak"/>
      </w:pPr>
    </w:p>
    <w:p w:rsidR="00000000" w:rsidRPr="009B7182" w:rsidP="009B7182">
      <w:pPr>
        <w:pStyle w:val="Heading1"/>
      </w:pPr>
      <w:bookmarkStart w:id="11" w:name="O_495794"/>
      <w:bookmarkEnd w:id="11"/>
      <w:r w:rsidRPr="009B7182">
        <w:t>Range Statement</w:t>
      </w:r>
    </w:p>
    <w:tbl>
      <w:tblPr>
        <w:tblW w:w="0" w:type="auto"/>
        <w:tblLayout w:type="fixed"/>
        <w:tblCellMar>
          <w:left w:w="62" w:type="dxa"/>
          <w:right w:w="62" w:type="dxa"/>
        </w:tblCellMar>
        <w:tblLook w:val="0000"/>
      </w:tblPr>
      <w:tblGrid>
        <w:gridCol w:w="2570"/>
        <w:gridCol w:w="5952"/>
      </w:tblGrid>
      <w:tr w:rsidTr="00B54DD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t xml:space="preserve">The range statement relates to the unit of competency as a whole. It allows for different work environments and situations that may affect performance. </w:t>
            </w:r>
            <w:r w:rsidRPr="009B7182">
              <w:rPr>
                <w:rStyle w:val="BoldandItalics"/>
              </w:rPr>
              <w:t xml:space="preserve">Bold italicised </w:t>
            </w:r>
            <w:r w:rsidRPr="009B7182">
              <w:t>wording, if used in the performance criteria, is detailed below. Essential operating con</w:t>
            </w:r>
            <w:r w:rsidRPr="009B7182">
              <w:t>ditions that may be present with training and assessment (depending on the work situation, needs of the candidate, accessibility of the item, and local industry and regional contexts) may also be included.</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Conditions of engagement</w:t>
            </w:r>
            <w:r w:rsidRPr="009B7182">
              <w:t xml:space="preserve"> may include:</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attribute</w:t>
            </w:r>
            <w:r w:rsidRPr="009B7182">
              <w:t>s of team assembled for assignment, including:</w:t>
            </w:r>
          </w:p>
          <w:p w:rsidR="00000000" w:rsidRPr="009B7182" w:rsidP="009B7182">
            <w:pPr>
              <w:pStyle w:val="ListBullet3"/>
            </w:pPr>
            <w:r w:rsidRPr="009B7182">
              <w:t>size</w:t>
            </w:r>
          </w:p>
          <w:p w:rsidR="00000000" w:rsidRPr="009B7182" w:rsidP="009B7182">
            <w:pPr>
              <w:pStyle w:val="ListBullet3"/>
            </w:pPr>
            <w:r w:rsidRPr="009B7182">
              <w:t>experience</w:t>
            </w:r>
          </w:p>
          <w:p w:rsidR="00000000" w:rsidRPr="009B7182" w:rsidP="009B7182">
            <w:pPr>
              <w:pStyle w:val="ListBullet3"/>
            </w:pPr>
            <w:r w:rsidRPr="009B7182">
              <w:t>gender</w:t>
            </w:r>
          </w:p>
          <w:p w:rsidR="00000000" w:rsidRPr="009B7182" w:rsidP="009B7182">
            <w:pPr>
              <w:pStyle w:val="ListBullet3"/>
            </w:pPr>
            <w:r w:rsidRPr="009B7182">
              <w:t>skills set</w:t>
            </w:r>
          </w:p>
          <w:p w:rsidR="00000000" w:rsidRPr="009B7182" w:rsidP="009B7182">
            <w:pPr>
              <w:pStyle w:val="ListBullet2"/>
            </w:pPr>
            <w:r w:rsidRPr="009B7182">
              <w:t>preparation required, including:</w:t>
            </w:r>
          </w:p>
          <w:p w:rsidR="00000000" w:rsidRPr="009B7182" w:rsidP="009B7182">
            <w:pPr>
              <w:pStyle w:val="ListBullet3"/>
            </w:pPr>
            <w:r w:rsidRPr="009B7182">
              <w:t>past and current documentation</w:t>
            </w:r>
          </w:p>
          <w:p w:rsidR="00000000" w:rsidRPr="009B7182" w:rsidP="009B7182">
            <w:pPr>
              <w:pStyle w:val="ListBullet3"/>
            </w:pPr>
            <w:r w:rsidRPr="009B7182">
              <w:t>existing glossaries</w:t>
            </w:r>
          </w:p>
          <w:p w:rsidR="00000000" w:rsidRPr="009B7182" w:rsidP="009B7182">
            <w:pPr>
              <w:pStyle w:val="ListBullet3"/>
            </w:pPr>
            <w:r w:rsidRPr="009B7182">
              <w:t>rehearsals</w:t>
            </w:r>
          </w:p>
          <w:p w:rsidR="00000000" w:rsidRPr="009B7182" w:rsidP="009B7182">
            <w:pPr>
              <w:pStyle w:val="ListBullet2"/>
            </w:pPr>
            <w:r w:rsidRPr="009B7182">
              <w:t>briefing and evaluation requirements</w:t>
            </w:r>
          </w:p>
          <w:p w:rsidR="00000000" w:rsidRPr="009B7182" w:rsidP="009B7182">
            <w:pPr>
              <w:pStyle w:val="ListBullet2"/>
            </w:pPr>
            <w:r w:rsidRPr="009B7182">
              <w:t>administrative details, such as:</w:t>
            </w:r>
          </w:p>
          <w:p w:rsidR="00000000" w:rsidRPr="009B7182" w:rsidP="009B7182">
            <w:pPr>
              <w:pStyle w:val="ListBullet3"/>
            </w:pPr>
            <w:r w:rsidRPr="009B7182">
              <w:t>remuneration</w:t>
            </w:r>
          </w:p>
          <w:p w:rsidR="00000000" w:rsidRPr="009B7182" w:rsidP="009B7182">
            <w:pPr>
              <w:pStyle w:val="ListBullet3"/>
            </w:pPr>
            <w:r w:rsidRPr="009B7182">
              <w:t>accommodation</w:t>
            </w:r>
          </w:p>
          <w:p w:rsidR="00000000" w:rsidRPr="009B7182" w:rsidP="009B7182">
            <w:pPr>
              <w:pStyle w:val="ListBullet3"/>
            </w:pPr>
            <w:r w:rsidRPr="009B7182">
              <w:t>travel</w:t>
            </w:r>
          </w:p>
          <w:p w:rsidR="00000000" w:rsidRPr="009B7182" w:rsidP="009B7182">
            <w:pPr>
              <w:pStyle w:val="ListBullet2"/>
            </w:pPr>
            <w:r w:rsidRPr="009B7182">
              <w:t>working conditions, such as:</w:t>
            </w:r>
          </w:p>
          <w:p w:rsidR="00000000" w:rsidRPr="009B7182" w:rsidP="009B7182">
            <w:pPr>
              <w:pStyle w:val="ListBullet3"/>
            </w:pPr>
            <w:r w:rsidRPr="009B7182">
              <w:t>breaks</w:t>
            </w:r>
          </w:p>
          <w:p w:rsidR="00000000" w:rsidP="009B7182">
            <w:pPr>
              <w:pStyle w:val="ListBullet3"/>
              <w:rPr>
                <w:lang w:val="en-NZ"/>
              </w:rPr>
            </w:pPr>
            <w:r w:rsidRPr="009B7182">
              <w:t>interpreting modes</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Physical work environment</w:t>
            </w:r>
            <w:r w:rsidRPr="009B7182">
              <w:t xml:space="preserve"> may include:</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seating, positioning and other logistical arrangements</w:t>
            </w:r>
          </w:p>
          <w:p w:rsidR="00000000" w:rsidRPr="009B7182" w:rsidP="009B7182">
            <w:pPr>
              <w:pStyle w:val="ListBullet2"/>
            </w:pPr>
            <w:r w:rsidRPr="009B7182">
              <w:t>environmental factors, such as:</w:t>
            </w:r>
          </w:p>
          <w:p w:rsidR="00000000" w:rsidRPr="009B7182" w:rsidP="009B7182">
            <w:pPr>
              <w:pStyle w:val="ListBullet3"/>
            </w:pPr>
            <w:r w:rsidRPr="009B7182">
              <w:t>amplification</w:t>
            </w:r>
          </w:p>
          <w:p w:rsidR="00000000" w:rsidRPr="009B7182" w:rsidP="009B7182">
            <w:pPr>
              <w:pStyle w:val="ListBullet3"/>
            </w:pPr>
            <w:r w:rsidRPr="009B7182">
              <w:t>lighting and visibility</w:t>
            </w:r>
          </w:p>
          <w:p w:rsidR="00000000" w:rsidP="009B7182">
            <w:pPr>
              <w:pStyle w:val="ListBullet3"/>
              <w:rPr>
                <w:lang w:val="en-NZ"/>
              </w:rPr>
            </w:pPr>
            <w:r w:rsidRPr="009B7182">
              <w:t>ventilation</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Attributes of team</w:t>
            </w:r>
            <w:r w:rsidRPr="009B7182">
              <w:t xml:space="preserve"> may include:</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compatible skill levels</w:t>
            </w:r>
          </w:p>
          <w:p w:rsidR="00000000" w:rsidRPr="009B7182" w:rsidP="009B7182">
            <w:pPr>
              <w:pStyle w:val="ListBullet2"/>
            </w:pPr>
            <w:r w:rsidRPr="009B7182">
              <w:t>relay interpreter</w:t>
            </w:r>
          </w:p>
          <w:p w:rsidR="00000000" w:rsidRPr="009B7182" w:rsidP="009B7182">
            <w:pPr>
              <w:pStyle w:val="ListBullet2"/>
            </w:pPr>
            <w:r w:rsidRPr="009B7182">
              <w:t>tandem interpreter</w:t>
            </w:r>
          </w:p>
          <w:p w:rsidR="00000000" w:rsidRPr="009B7182" w:rsidP="009B7182">
            <w:pPr>
              <w:pStyle w:val="ListBullet2"/>
            </w:pPr>
            <w:r w:rsidRPr="009B7182">
              <w:t xml:space="preserve">unqualified relay person </w:t>
            </w:r>
          </w:p>
          <w:p w:rsidR="00000000" w:rsidRPr="009B7182" w:rsidP="009B7182">
            <w:pPr>
              <w:pStyle w:val="ListBullet2"/>
            </w:pPr>
            <w:r w:rsidRPr="009B7182">
              <w:t>familiarity with subject matter</w:t>
            </w:r>
          </w:p>
          <w:p w:rsidR="00000000" w:rsidRPr="009B7182" w:rsidP="009B7182">
            <w:pPr>
              <w:pStyle w:val="ListBullet2"/>
            </w:pPr>
            <w:r w:rsidRPr="009B7182">
              <w:t>language direction</w:t>
            </w:r>
          </w:p>
          <w:p w:rsidR="00000000" w:rsidP="009B7182">
            <w:pPr>
              <w:pStyle w:val="ListBullet2"/>
              <w:rPr>
                <w:lang w:val="en-NZ"/>
              </w:rPr>
            </w:pPr>
            <w:r w:rsidRPr="009B7182">
              <w:t>potential conflicts of interest</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Interpreting process</w:t>
            </w:r>
            <w:r w:rsidRPr="009B7182">
              <w:t xml:space="preserve"> may include:</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role definitions and sharing, including:</w:t>
            </w:r>
          </w:p>
          <w:p w:rsidR="00000000" w:rsidRPr="009B7182" w:rsidP="009B7182">
            <w:pPr>
              <w:pStyle w:val="ListBullet3"/>
            </w:pPr>
            <w:r w:rsidRPr="009B7182">
              <w:t>sharing prior knowledge and precedents</w:t>
            </w:r>
          </w:p>
          <w:p w:rsidR="00000000" w:rsidRPr="009B7182" w:rsidP="009B7182">
            <w:pPr>
              <w:pStyle w:val="ListBullet3"/>
            </w:pPr>
            <w:r w:rsidRPr="009B7182">
              <w:t>skills matching</w:t>
            </w:r>
          </w:p>
          <w:p w:rsidR="00000000" w:rsidRPr="009B7182" w:rsidP="009B7182">
            <w:pPr>
              <w:pStyle w:val="ListBullet2"/>
            </w:pPr>
            <w:r w:rsidRPr="009B7182">
              <w:t>role of lead interpreter, with responsibility to:</w:t>
            </w:r>
          </w:p>
          <w:p w:rsidR="00000000" w:rsidRPr="009B7182" w:rsidP="009B7182">
            <w:pPr>
              <w:pStyle w:val="ListBullet3"/>
            </w:pPr>
            <w:r w:rsidRPr="009B7182">
              <w:t>obtain and allocate papers and background material</w:t>
            </w:r>
          </w:p>
          <w:p w:rsidR="00000000" w:rsidRPr="009B7182" w:rsidP="009B7182">
            <w:pPr>
              <w:pStyle w:val="ListBullet3"/>
            </w:pPr>
            <w:r w:rsidRPr="009B7182">
              <w:t>arbitrate conditions of engagement and OHS issues</w:t>
            </w:r>
          </w:p>
          <w:p w:rsidR="00000000" w:rsidRPr="009B7182" w:rsidP="009B7182">
            <w:pPr>
              <w:pStyle w:val="ListBullet3"/>
            </w:pPr>
            <w:r w:rsidRPr="009B7182">
              <w:t>assume overall responsibility for team performance</w:t>
            </w:r>
          </w:p>
          <w:p w:rsidR="00000000" w:rsidRPr="009B7182" w:rsidP="009B7182">
            <w:pPr>
              <w:pStyle w:val="ListBullet2"/>
            </w:pPr>
            <w:r w:rsidRPr="009B7182">
              <w:t>methodology, including:</w:t>
            </w:r>
          </w:p>
          <w:p w:rsidR="00000000" w:rsidRPr="009B7182" w:rsidP="009B7182">
            <w:pPr>
              <w:pStyle w:val="ListBullet3"/>
            </w:pPr>
            <w:r w:rsidRPr="009B7182">
              <w:t>allocation of interpreters to speaker or signer</w:t>
            </w:r>
          </w:p>
          <w:p w:rsidR="00000000" w:rsidRPr="009B7182" w:rsidP="009B7182">
            <w:pPr>
              <w:pStyle w:val="ListBullet3"/>
            </w:pPr>
            <w:r w:rsidRPr="009B7182">
              <w:t>allocating times for each interpreter</w:t>
            </w:r>
          </w:p>
          <w:p w:rsidR="00000000" w:rsidRPr="009B7182" w:rsidP="009B7182">
            <w:pPr>
              <w:pStyle w:val="ListBullet3"/>
            </w:pPr>
            <w:r w:rsidRPr="009B7182">
              <w:t>contingencies</w:t>
            </w:r>
          </w:p>
          <w:p w:rsidR="00000000" w:rsidRPr="009B7182" w:rsidP="009B7182">
            <w:pPr>
              <w:pStyle w:val="ListBullet3"/>
            </w:pPr>
            <w:r w:rsidRPr="009B7182">
              <w:t>language direction</w:t>
            </w:r>
          </w:p>
          <w:p w:rsidR="00000000" w:rsidRPr="009B7182" w:rsidP="009B7182">
            <w:pPr>
              <w:pStyle w:val="ListBullet3"/>
            </w:pPr>
            <w:r w:rsidRPr="009B7182">
              <w:t>support pr</w:t>
            </w:r>
            <w:r w:rsidRPr="009B7182">
              <w:t>ocesses, such as prompting techniques and cues</w:t>
            </w:r>
          </w:p>
          <w:p w:rsidR="00000000" w:rsidRPr="009B7182" w:rsidP="009B7182">
            <w:pPr>
              <w:pStyle w:val="ListBullet3"/>
            </w:pPr>
            <w:r w:rsidRPr="009B7182">
              <w:t>agreeing signs and expressions or terminology</w:t>
            </w:r>
          </w:p>
          <w:p w:rsidR="00000000" w:rsidRPr="009B7182" w:rsidP="009B7182">
            <w:pPr>
              <w:pStyle w:val="ListBullet3"/>
            </w:pPr>
            <w:r w:rsidRPr="009B7182">
              <w:t>monitor colleague interpreter delivery, and step in as necessary</w:t>
            </w:r>
          </w:p>
          <w:p w:rsidR="00000000" w:rsidRPr="009B7182" w:rsidP="009B7182">
            <w:pPr>
              <w:pStyle w:val="ListBullet2"/>
            </w:pPr>
            <w:r w:rsidRPr="009B7182">
              <w:t>mentoring</w:t>
            </w:r>
          </w:p>
          <w:p w:rsidR="00000000" w:rsidP="009B7182">
            <w:pPr>
              <w:pStyle w:val="ListBullet2"/>
              <w:rPr>
                <w:lang w:val="en-NZ"/>
              </w:rPr>
            </w:pPr>
            <w:r w:rsidRPr="009B7182">
              <w:t>briefing and evaluation</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Linguistic requirements</w:t>
            </w:r>
            <w:r w:rsidRPr="009B7182">
              <w:t xml:space="preserve"> may include:</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dialectic characteristics of individual discourse participants</w:t>
            </w:r>
          </w:p>
          <w:p w:rsidR="00000000" w:rsidRPr="009B7182" w:rsidP="009B7182">
            <w:pPr>
              <w:pStyle w:val="ListBullet2"/>
            </w:pPr>
            <w:r w:rsidRPr="009B7182">
              <w:t>confirming and clarifying terms</w:t>
            </w:r>
          </w:p>
          <w:p w:rsidR="00000000" w:rsidRPr="009B7182" w:rsidP="009B7182">
            <w:pPr>
              <w:pStyle w:val="ListBullet2"/>
            </w:pPr>
            <w:r w:rsidRPr="009B7182">
              <w:t>discussing roles</w:t>
            </w:r>
          </w:p>
          <w:p w:rsidR="00000000" w:rsidRPr="009B7182" w:rsidP="009B7182">
            <w:pPr>
              <w:pStyle w:val="ListBullet2"/>
            </w:pPr>
            <w:r w:rsidRPr="009B7182">
              <w:t>content level of discourse</w:t>
            </w:r>
          </w:p>
          <w:p w:rsidR="00000000" w:rsidRPr="009B7182" w:rsidP="009B7182">
            <w:pPr>
              <w:pStyle w:val="ListBullet2"/>
            </w:pPr>
            <w:r w:rsidRPr="009B7182">
              <w:t>idiosyncratic language use</w:t>
            </w:r>
          </w:p>
          <w:p w:rsidR="00000000" w:rsidP="009B7182">
            <w:pPr>
              <w:pStyle w:val="ListBullet2"/>
              <w:rPr>
                <w:lang w:val="en-NZ"/>
              </w:rPr>
            </w:pPr>
            <w:r w:rsidRPr="009B7182">
              <w:t>environmental constraints</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Technical concerns</w:t>
            </w:r>
            <w:r w:rsidRPr="009B7182">
              <w:t xml:space="preserve"> may include:</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method of delivery</w:t>
            </w:r>
          </w:p>
          <w:p w:rsidR="00000000" w:rsidRPr="009B7182" w:rsidP="009B7182">
            <w:pPr>
              <w:pStyle w:val="ListBullet2"/>
            </w:pPr>
            <w:r w:rsidRPr="009B7182">
              <w:t>audio-visua</w:t>
            </w:r>
            <w:r w:rsidRPr="009B7182">
              <w:t>l (AV) media</w:t>
            </w:r>
          </w:p>
          <w:p w:rsidR="00000000" w:rsidRPr="009B7182" w:rsidP="009B7182">
            <w:pPr>
              <w:pStyle w:val="ListBullet2"/>
            </w:pPr>
            <w:r w:rsidRPr="009B7182">
              <w:t>environmental issues</w:t>
            </w:r>
          </w:p>
          <w:p w:rsidR="00000000" w:rsidRPr="009B7182" w:rsidP="009B7182">
            <w:pPr>
              <w:pStyle w:val="ListBullet2"/>
            </w:pPr>
            <w:r w:rsidRPr="009B7182">
              <w:t>seating and positioning arrangements</w:t>
            </w:r>
          </w:p>
          <w:p w:rsidR="00000000" w:rsidRPr="009B7182" w:rsidP="009B7182">
            <w:pPr>
              <w:pStyle w:val="ListBullet2"/>
            </w:pPr>
            <w:r w:rsidRPr="009B7182">
              <w:t>timing of breaks</w:t>
            </w:r>
          </w:p>
          <w:p w:rsidR="00000000" w:rsidRPr="009B7182" w:rsidP="009B7182">
            <w:pPr>
              <w:pStyle w:val="ListBullet2"/>
            </w:pPr>
            <w:r w:rsidRPr="009B7182">
              <w:t>impact of support technology and processes</w:t>
            </w:r>
          </w:p>
          <w:p w:rsidR="00000000" w:rsidRPr="009B7182" w:rsidP="009B7182">
            <w:pPr>
              <w:pStyle w:val="ListBullet2"/>
            </w:pPr>
            <w:r w:rsidRPr="009B7182">
              <w:t>line of sight</w:t>
            </w:r>
          </w:p>
          <w:p w:rsidR="00000000" w:rsidP="009B7182">
            <w:pPr>
              <w:pStyle w:val="ListBullet2"/>
              <w:rPr>
                <w:lang w:val="en-NZ"/>
              </w:rPr>
            </w:pPr>
            <w:r w:rsidRPr="009B7182">
              <w:t>need for relay</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Established techniques</w:t>
            </w:r>
            <w:r w:rsidRPr="009B7182">
              <w:t xml:space="preserve"> for rotating interpreters may include:</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giving and receiving cues for role switch</w:t>
            </w:r>
          </w:p>
          <w:p w:rsidR="00000000" w:rsidRPr="009B7182" w:rsidP="009B7182">
            <w:pPr>
              <w:pStyle w:val="ListBullet2"/>
            </w:pPr>
            <w:r w:rsidRPr="009B7182">
              <w:t>switching roles at scheduled and unscheduled times</w:t>
            </w:r>
          </w:p>
          <w:p w:rsidR="00000000" w:rsidP="009B7182">
            <w:pPr>
              <w:pStyle w:val="ListBullet2"/>
              <w:rPr>
                <w:lang w:val="en-NZ"/>
              </w:rPr>
            </w:pPr>
            <w:r w:rsidRPr="009B7182">
              <w:t>switching roles in a manner that does not compromise delivery</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Appropriate support</w:t>
            </w:r>
            <w:r w:rsidRPr="009B7182">
              <w:t xml:space="preserve">  may include:</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remaining actively aware of discourse</w:t>
            </w:r>
          </w:p>
          <w:p w:rsidR="00000000" w:rsidRPr="009B7182" w:rsidP="009B7182">
            <w:pPr>
              <w:pStyle w:val="ListBullet2"/>
            </w:pPr>
            <w:r w:rsidRPr="009B7182">
              <w:t>filling in during breaks</w:t>
            </w:r>
          </w:p>
          <w:p w:rsidR="00000000" w:rsidRPr="009B7182" w:rsidP="009B7182">
            <w:pPr>
              <w:pStyle w:val="ListBullet2"/>
            </w:pPr>
            <w:r w:rsidRPr="009B7182">
              <w:t>si</w:t>
            </w:r>
            <w:r w:rsidRPr="009B7182">
              <w:t>gnalling when support is needed</w:t>
            </w:r>
          </w:p>
          <w:p w:rsidR="00000000" w:rsidRPr="009B7182" w:rsidP="009B7182">
            <w:pPr>
              <w:pStyle w:val="ListBullet2"/>
            </w:pPr>
            <w:r w:rsidRPr="009B7182">
              <w:t>watching for cues</w:t>
            </w:r>
          </w:p>
          <w:p w:rsidR="00000000" w:rsidRPr="009B7182" w:rsidP="009B7182">
            <w:pPr>
              <w:pStyle w:val="ListBullet2"/>
            </w:pPr>
            <w:r w:rsidRPr="009B7182">
              <w:t>providing feedback during assignment breaks</w:t>
            </w:r>
          </w:p>
          <w:p w:rsidR="00000000" w:rsidRPr="009B7182" w:rsidP="009B7182">
            <w:pPr>
              <w:pStyle w:val="ListBullet2"/>
            </w:pPr>
            <w:r w:rsidRPr="009B7182">
              <w:t>keeping records that are meaningful to colleagues</w:t>
            </w:r>
          </w:p>
          <w:p w:rsidR="00000000" w:rsidRPr="009B7182" w:rsidP="009B7182">
            <w:pPr>
              <w:pStyle w:val="ListBullet2"/>
            </w:pPr>
            <w:r w:rsidRPr="009B7182">
              <w:t>explaining switching and prompting to parties</w:t>
            </w:r>
          </w:p>
          <w:p w:rsidR="00000000" w:rsidRPr="009B7182" w:rsidP="009B7182">
            <w:pPr>
              <w:pStyle w:val="ListBullet2"/>
            </w:pPr>
            <w:r w:rsidRPr="009B7182">
              <w:t>handing over to other interpreter after prescribed length of time</w:t>
            </w:r>
          </w:p>
          <w:p w:rsidR="00000000" w:rsidRPr="009B7182" w:rsidP="009B7182">
            <w:pPr>
              <w:pStyle w:val="ListBullet2"/>
            </w:pPr>
            <w:r w:rsidRPr="009B7182">
              <w:t>alerting other interpreter to be listening or watching, ready to switch</w:t>
            </w:r>
          </w:p>
          <w:p w:rsidR="00000000" w:rsidRPr="009B7182" w:rsidP="009B7182">
            <w:pPr>
              <w:pStyle w:val="ListBullet2"/>
            </w:pPr>
            <w:r w:rsidRPr="009B7182">
              <w:t>pausing discussion to brief incoming interpreter</w:t>
            </w:r>
          </w:p>
          <w:p w:rsidR="00000000" w:rsidRPr="009B7182" w:rsidP="009B7182">
            <w:pPr>
              <w:pStyle w:val="ListBullet2"/>
            </w:pPr>
            <w:r w:rsidRPr="009B7182">
              <w:t>prompting colleague to support your interpreting, i.e. taking and using a prompt, and advising style of prompting you prefer</w:t>
            </w:r>
          </w:p>
          <w:p w:rsidR="00000000" w:rsidP="009B7182">
            <w:pPr>
              <w:pStyle w:val="ListBullet2"/>
              <w:rPr>
                <w:lang w:val="en-NZ"/>
              </w:rPr>
            </w:pPr>
            <w:r w:rsidRPr="009B7182">
              <w:t>ensuring c</w:t>
            </w:r>
            <w:r w:rsidRPr="009B7182">
              <w:t>olleague comfort</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Prompting</w:t>
            </w:r>
            <w:r w:rsidRPr="009B7182">
              <w:t xml:space="preserve"> may occur in the event of:</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omissions</w:t>
            </w:r>
          </w:p>
          <w:p w:rsidR="00000000" w:rsidRPr="009B7182" w:rsidP="009B7182">
            <w:pPr>
              <w:pStyle w:val="ListBullet2"/>
            </w:pPr>
            <w:r w:rsidRPr="009B7182">
              <w:t>transfer errors</w:t>
            </w:r>
          </w:p>
          <w:p w:rsidR="00000000" w:rsidRPr="009B7182" w:rsidP="009B7182">
            <w:pPr>
              <w:pStyle w:val="ListBullet2"/>
            </w:pPr>
            <w:r w:rsidRPr="009B7182">
              <w:t>comprehension failure</w:t>
            </w:r>
          </w:p>
          <w:p w:rsidR="00000000" w:rsidRPr="009B7182" w:rsidP="009B7182">
            <w:pPr>
              <w:pStyle w:val="ListBullet2"/>
            </w:pPr>
            <w:r w:rsidRPr="009B7182">
              <w:t>vocabulary, acronyms and jargon</w:t>
            </w:r>
          </w:p>
          <w:p w:rsidR="00000000" w:rsidRPr="009B7182" w:rsidP="009B7182">
            <w:pPr>
              <w:pStyle w:val="ListBullet2"/>
            </w:pPr>
            <w:r w:rsidRPr="009B7182">
              <w:t>name signs</w:t>
            </w:r>
          </w:p>
          <w:p w:rsidR="00000000" w:rsidRPr="009B7182" w:rsidP="009B7182">
            <w:pPr>
              <w:pStyle w:val="ListBullet2"/>
            </w:pPr>
            <w:r w:rsidRPr="009B7182">
              <w:t>numbers or dates</w:t>
            </w:r>
          </w:p>
          <w:p w:rsidR="00000000" w:rsidRPr="009B7182" w:rsidP="009B7182">
            <w:pPr>
              <w:pStyle w:val="ListBullet2"/>
            </w:pPr>
            <w:r w:rsidRPr="009B7182">
              <w:t>proper nouns</w:t>
            </w:r>
          </w:p>
          <w:p w:rsidR="00000000" w:rsidRPr="009B7182" w:rsidP="009B7182">
            <w:pPr>
              <w:pStyle w:val="ListBullet2"/>
            </w:pPr>
            <w:r w:rsidRPr="009B7182">
              <w:t>speaker deviating from text</w:t>
            </w:r>
          </w:p>
          <w:p w:rsidR="00000000" w:rsidP="009B7182">
            <w:pPr>
              <w:pStyle w:val="ListBullet2"/>
              <w:rPr>
                <w:lang w:val="en-NZ"/>
              </w:rPr>
            </w:pPr>
            <w:r w:rsidRPr="009B7182">
              <w:t>colleague fatigue or distress</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Feed</w:t>
            </w:r>
            <w:r w:rsidRPr="009B7182">
              <w:t xml:space="preserve"> may include:</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identifying ambient noise</w:t>
            </w:r>
          </w:p>
          <w:p w:rsidR="00000000" w:rsidRPr="009B7182" w:rsidP="009B7182">
            <w:pPr>
              <w:pStyle w:val="ListBullet2"/>
            </w:pPr>
            <w:r w:rsidRPr="009B7182">
              <w:t>missed signs or words</w:t>
            </w:r>
          </w:p>
          <w:p w:rsidR="00000000" w:rsidRPr="009B7182" w:rsidP="009B7182">
            <w:pPr>
              <w:pStyle w:val="ListBullet2"/>
            </w:pPr>
            <w:r w:rsidRPr="009B7182">
              <w:t>spatial cues</w:t>
            </w:r>
          </w:p>
          <w:p w:rsidR="00000000" w:rsidP="009B7182">
            <w:pPr>
              <w:pStyle w:val="ListBullet2"/>
              <w:rPr>
                <w:lang w:val="en-NZ"/>
              </w:rPr>
            </w:pPr>
            <w:r w:rsidRPr="009B7182">
              <w:t>tracking written support material</w:t>
            </w:r>
          </w:p>
        </w:tc>
      </w:tr>
      <w:tr w:rsidTr="00B54DD6">
        <w:tblPrEx>
          <w:tblW w:w="0" w:type="auto"/>
          <w:tblLayout w:type="fixed"/>
          <w:tblCellMar>
            <w:left w:w="62" w:type="dxa"/>
            <w:right w:w="62" w:type="dxa"/>
          </w:tblCellMar>
          <w:tblLook w:val="0000"/>
        </w:tblPrEx>
        <w:tc>
          <w:tcPr>
            <w:tcW w:w="2570" w:type="dxa"/>
            <w:tcBorders>
              <w:top w:val="nil"/>
              <w:left w:val="nil"/>
              <w:bottom w:val="nil"/>
              <w:right w:val="nil"/>
            </w:tcBorders>
            <w:tcMar>
              <w:top w:w="0" w:type="dxa"/>
              <w:left w:w="62" w:type="dxa"/>
              <w:bottom w:w="0" w:type="dxa"/>
              <w:right w:w="62" w:type="dxa"/>
            </w:tcMar>
          </w:tcPr>
          <w:p w:rsidR="00000000" w:rsidP="009B7182">
            <w:pPr>
              <w:pStyle w:val="BodyText"/>
              <w:rPr>
                <w:lang w:val="en-NZ"/>
              </w:rPr>
            </w:pPr>
            <w:r w:rsidRPr="009B7182">
              <w:rPr>
                <w:rStyle w:val="BoldandItalics"/>
              </w:rPr>
              <w:t>Appropriate manner</w:t>
            </w:r>
            <w:r w:rsidRPr="009B7182">
              <w:t xml:space="preserve"> may include:</w:t>
            </w:r>
          </w:p>
        </w:tc>
        <w:tc>
          <w:tcPr>
            <w:tcW w:w="5952" w:type="dxa"/>
            <w:tcBorders>
              <w:top w:val="nil"/>
              <w:left w:val="nil"/>
              <w:bottom w:val="nil"/>
              <w:right w:val="nil"/>
            </w:tcBorders>
            <w:tcMar>
              <w:top w:w="0" w:type="dxa"/>
              <w:left w:w="62" w:type="dxa"/>
              <w:bottom w:w="0" w:type="dxa"/>
              <w:right w:w="62" w:type="dxa"/>
            </w:tcMar>
          </w:tcPr>
          <w:p w:rsidR="00000000" w:rsidRPr="009B7182" w:rsidP="009B7182">
            <w:pPr>
              <w:pStyle w:val="ListBullet2"/>
            </w:pPr>
            <w:r w:rsidRPr="009B7182">
              <w:t>keeping records of information for colleagues</w:t>
            </w:r>
          </w:p>
          <w:p w:rsidR="00000000" w:rsidRPr="009B7182" w:rsidP="009B7182">
            <w:pPr>
              <w:pStyle w:val="ListBullet2"/>
            </w:pPr>
            <w:r w:rsidRPr="009B7182">
              <w:t>looking up dictionaries or glossaries</w:t>
            </w:r>
          </w:p>
          <w:p w:rsidR="00000000" w:rsidRPr="009B7182" w:rsidP="009B7182">
            <w:pPr>
              <w:pStyle w:val="ListBullet2"/>
            </w:pPr>
            <w:r w:rsidRPr="009B7182">
              <w:t>pointing to reference texts or diagrams</w:t>
            </w:r>
          </w:p>
          <w:p w:rsidR="00000000" w:rsidRPr="009B7182" w:rsidP="009B7182">
            <w:pPr>
              <w:pStyle w:val="ListBullet2"/>
            </w:pPr>
            <w:r w:rsidRPr="009B7182">
              <w:t>searching the internet</w:t>
            </w:r>
          </w:p>
          <w:p w:rsidR="00000000" w:rsidRPr="009B7182" w:rsidP="009B7182">
            <w:pPr>
              <w:pStyle w:val="ListBullet2"/>
            </w:pPr>
            <w:r w:rsidRPr="009B7182">
              <w:t>signing to colleagues</w:t>
            </w:r>
          </w:p>
        </w:tc>
      </w:tr>
    </w:tbl>
    <w:p w:rsidR="00B54DD6" w:rsidP="009B7182">
      <w:pPr>
        <w:pStyle w:val="BodyText"/>
      </w:pPr>
    </w:p>
    <w:p w:rsidR="00B54DD6" w:rsidP="009B7182">
      <w:pPr>
        <w:pStyle w:val="BodyText"/>
      </w:pPr>
    </w:p>
    <w:p w:rsidR="00000000" w:rsidRPr="009B7182" w:rsidP="009B7182">
      <w:pPr>
        <w:pStyle w:val="Heading1"/>
      </w:pPr>
      <w:bookmarkStart w:id="12" w:name="O_495791"/>
      <w:bookmarkEnd w:id="12"/>
      <w:r w:rsidRPr="009B7182">
        <w:t>Unit Sector(s)</w:t>
      </w:r>
    </w:p>
    <w:p w:rsidR="00000000" w:rsidRPr="009B7182" w:rsidP="009B7182">
      <w:pPr>
        <w:pStyle w:val="BodyText"/>
      </w:pPr>
      <w:r w:rsidRPr="009B7182">
        <w:t>Not applicable.</w:t>
      </w:r>
    </w:p>
    <w:p w:rsidR="00000000" w:rsidRPr="009B7182" w:rsidP="009B7182">
      <w:pPr>
        <w:pStyle w:val="AllowPageBreak"/>
      </w:pPr>
    </w:p>
    <w:p w:rsidR="00000000" w:rsidRPr="009B7182" w:rsidP="009B7182">
      <w:pPr>
        <w:pStyle w:val="Heading1"/>
      </w:pPr>
      <w:bookmarkStart w:id="13" w:name="O_495803"/>
      <w:bookmarkEnd w:id="13"/>
      <w:r w:rsidRPr="009B7182">
        <w:t>Competency field</w:t>
      </w:r>
    </w:p>
    <w:p w:rsidR="00000000" w:rsidRPr="009B7182" w:rsidP="009B7182">
      <w:pPr>
        <w:pStyle w:val="BodyText"/>
      </w:pPr>
      <w:r w:rsidRPr="009B7182">
        <w:t>Translating and Interpreting.</w:t>
      </w:r>
    </w:p>
    <w:p w:rsidR="00000000" w:rsidRPr="009B7182" w:rsidP="009B7182"/>
    <w:sectPr w:rsidSect="009B71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4DD6" w:rsidP="00B54DD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D6" w:rsidP="009B71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54DD6" w:rsidP="009B71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54DD6" w:rsidP="009B71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82" w:rsidRPr="00B54DD6" w:rsidP="00B54DD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D6" w:rsidRPr="002D2AF8" w:rsidP="009B7182">
    <w:pPr>
      <w:pStyle w:val="Header"/>
      <w:framePr w:wrap="around"/>
    </w:pPr>
    <w:r>
      <w:fldChar w:fldCharType="begin"/>
    </w:r>
    <w:r>
      <w:instrText xml:space="preserve"> TITLE   \* MERGEFORMAT </w:instrText>
    </w:r>
    <w:r>
      <w:fldChar w:fldCharType="separate"/>
    </w:r>
    <w:r>
      <w:t>PSPTIS607A Interpret as part of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54DD6" w:rsidP="009B71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22F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6346EB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1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182"/>
    <w:pPr>
      <w:spacing w:before="360" w:after="60"/>
      <w:outlineLvl w:val="0"/>
    </w:pPr>
    <w:rPr>
      <w:sz w:val="32"/>
    </w:rPr>
  </w:style>
  <w:style w:type="paragraph" w:styleId="Heading2">
    <w:name w:val="heading 2"/>
    <w:basedOn w:val="HeadingBase"/>
    <w:next w:val="BodyText"/>
    <w:link w:val="Heading2Char"/>
    <w:qFormat/>
    <w:rsid w:val="009B7182"/>
    <w:pPr>
      <w:keepLines/>
      <w:spacing w:before="240" w:after="120"/>
      <w:outlineLvl w:val="1"/>
    </w:pPr>
    <w:rPr>
      <w:sz w:val="28"/>
      <w:szCs w:val="40"/>
    </w:rPr>
  </w:style>
  <w:style w:type="paragraph" w:styleId="Heading3">
    <w:name w:val="heading 3"/>
    <w:basedOn w:val="HeadingBase"/>
    <w:next w:val="BodyText"/>
    <w:link w:val="Heading3Char"/>
    <w:qFormat/>
    <w:rsid w:val="009B7182"/>
    <w:pPr>
      <w:spacing w:before="180" w:after="120"/>
      <w:outlineLvl w:val="2"/>
    </w:pPr>
    <w:rPr>
      <w:spacing w:val="-10"/>
      <w:kern w:val="32"/>
    </w:rPr>
  </w:style>
  <w:style w:type="paragraph" w:styleId="Heading4">
    <w:name w:val="heading 4"/>
    <w:basedOn w:val="HeadingBase"/>
    <w:next w:val="BodyText"/>
    <w:link w:val="Heading4Char"/>
    <w:qFormat/>
    <w:rsid w:val="009B7182"/>
    <w:pPr>
      <w:spacing w:before="160" w:after="120"/>
      <w:outlineLvl w:val="3"/>
    </w:pPr>
    <w:rPr>
      <w:sz w:val="22"/>
    </w:rPr>
  </w:style>
  <w:style w:type="paragraph" w:styleId="Heading5">
    <w:name w:val="heading 5"/>
    <w:basedOn w:val="HeadingBase"/>
    <w:next w:val="Normal"/>
    <w:link w:val="Heading5Char"/>
    <w:qFormat/>
    <w:rsid w:val="009B7182"/>
    <w:pPr>
      <w:spacing w:before="80"/>
      <w:outlineLvl w:val="4"/>
    </w:pPr>
    <w:rPr>
      <w:color w:val="918585"/>
      <w:sz w:val="20"/>
    </w:rPr>
  </w:style>
  <w:style w:type="paragraph" w:styleId="Heading6">
    <w:name w:val="heading 6"/>
    <w:basedOn w:val="HeadingBase"/>
    <w:next w:val="Normal"/>
    <w:link w:val="Heading6Char"/>
    <w:qFormat/>
    <w:rsid w:val="009B7182"/>
    <w:pPr>
      <w:spacing w:before="60"/>
      <w:outlineLvl w:val="5"/>
    </w:pPr>
    <w:rPr>
      <w:color w:val="918585"/>
      <w:sz w:val="20"/>
    </w:rPr>
  </w:style>
  <w:style w:type="paragraph" w:styleId="Heading7">
    <w:name w:val="heading 7"/>
    <w:basedOn w:val="Normal"/>
    <w:next w:val="Normal"/>
    <w:link w:val="Heading7Char"/>
    <w:qFormat/>
    <w:rsid w:val="009B7182"/>
    <w:pPr>
      <w:ind w:left="720"/>
      <w:outlineLvl w:val="6"/>
    </w:pPr>
    <w:rPr>
      <w:i/>
    </w:rPr>
  </w:style>
  <w:style w:type="paragraph" w:styleId="Heading8">
    <w:name w:val="heading 8"/>
    <w:basedOn w:val="Normal"/>
    <w:next w:val="Normal"/>
    <w:link w:val="Heading8Char"/>
    <w:qFormat/>
    <w:rsid w:val="009B7182"/>
    <w:pPr>
      <w:ind w:left="720"/>
      <w:outlineLvl w:val="7"/>
    </w:pPr>
    <w:rPr>
      <w:i/>
    </w:rPr>
  </w:style>
  <w:style w:type="paragraph" w:styleId="Heading9">
    <w:name w:val="heading 9"/>
    <w:basedOn w:val="Normal"/>
    <w:next w:val="Normal"/>
    <w:link w:val="Heading9Char"/>
    <w:qFormat/>
    <w:rsid w:val="009B7182"/>
    <w:pPr>
      <w:ind w:left="720"/>
      <w:outlineLvl w:val="8"/>
    </w:pPr>
    <w:rPr>
      <w:i/>
    </w:rPr>
  </w:style>
  <w:style w:type="character" w:default="1" w:styleId="DefaultParagraphFont">
    <w:name w:val="Default Paragraph Font"/>
    <w:uiPriority w:val="1"/>
    <w:unhideWhenUsed/>
    <w:rsid w:val="009B71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182"/>
  </w:style>
  <w:style w:type="character" w:customStyle="1" w:styleId="Heading1Char">
    <w:name w:val="Heading 1 Char"/>
    <w:basedOn w:val="DefaultParagraphFont"/>
    <w:link w:val="Heading1"/>
    <w:rsid w:val="009B7182"/>
    <w:rPr>
      <w:rFonts w:ascii="Times New Roman" w:eastAsia="Times New Roman" w:hAnsi="Times New Roman" w:cs="Times New Roman"/>
      <w:b/>
      <w:sz w:val="32"/>
      <w:szCs w:val="20"/>
      <w:lang w:eastAsia="en-US"/>
    </w:rPr>
  </w:style>
  <w:style w:type="paragraph" w:styleId="BodyText">
    <w:name w:val="Body Text"/>
    <w:basedOn w:val="Normal"/>
    <w:link w:val="BodyTextChar"/>
    <w:rsid w:val="009B71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7182"/>
    <w:rPr>
      <w:rFonts w:ascii="Times New Roman" w:eastAsia="Times New Roman" w:hAnsi="Times New Roman" w:cs="Times New Roman"/>
      <w:sz w:val="24"/>
      <w:lang w:eastAsia="en-US"/>
    </w:rPr>
  </w:style>
  <w:style w:type="paragraph" w:styleId="Footer">
    <w:name w:val="footer"/>
    <w:basedOn w:val="Normal"/>
    <w:link w:val="FooterChar"/>
    <w:rsid w:val="009B71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182"/>
    <w:rPr>
      <w:rFonts w:ascii="Times New Roman" w:eastAsia="Times New Roman" w:hAnsi="Times New Roman" w:cs="Times New Roman"/>
      <w:sz w:val="16"/>
      <w:lang w:eastAsia="en-US"/>
    </w:rPr>
  </w:style>
  <w:style w:type="paragraph" w:styleId="List">
    <w:name w:val="List"/>
    <w:basedOn w:val="BodyText"/>
    <w:next w:val="BodyText"/>
    <w:rsid w:val="009B7182"/>
    <w:pPr>
      <w:tabs>
        <w:tab w:val="left" w:pos="340"/>
      </w:tabs>
      <w:spacing w:before="60" w:after="60"/>
      <w:ind w:left="340" w:hanging="340"/>
    </w:pPr>
  </w:style>
  <w:style w:type="character" w:customStyle="1" w:styleId="SpecialBold">
    <w:name w:val="Special Bold"/>
    <w:basedOn w:val="DefaultParagraphFont"/>
    <w:rsid w:val="009B7182"/>
    <w:rPr>
      <w:b/>
      <w:spacing w:val="0"/>
    </w:rPr>
  </w:style>
  <w:style w:type="paragraph" w:styleId="ListBullet2">
    <w:name w:val="List Bullet 2"/>
    <w:basedOn w:val="List2"/>
    <w:rsid w:val="009B7182"/>
    <w:pPr>
      <w:numPr>
        <w:numId w:val="14"/>
      </w:numPr>
      <w:tabs>
        <w:tab w:val="clear" w:pos="680"/>
      </w:tabs>
    </w:pPr>
  </w:style>
  <w:style w:type="paragraph" w:customStyle="1" w:styleId="SuperHeading">
    <w:name w:val="SuperHeading"/>
    <w:basedOn w:val="Normal"/>
    <w:rsid w:val="009B7182"/>
    <w:pPr>
      <w:spacing w:before="240" w:after="120"/>
      <w:outlineLvl w:val="0"/>
    </w:pPr>
    <w:rPr>
      <w:rFonts w:ascii="Times New Roman" w:hAnsi="Times New Roman"/>
      <w:b/>
      <w:sz w:val="28"/>
    </w:rPr>
  </w:style>
  <w:style w:type="paragraph" w:customStyle="1" w:styleId="AllowPageBreak">
    <w:name w:val="AllowPageBreak"/>
    <w:rsid w:val="009B718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7182"/>
    <w:pPr>
      <w:numPr>
        <w:numId w:val="2"/>
      </w:numPr>
      <w:tabs>
        <w:tab w:val="clear" w:pos="1021"/>
      </w:tabs>
      <w:ind w:left="1037" w:hanging="357"/>
    </w:pPr>
  </w:style>
  <w:style w:type="character" w:customStyle="1" w:styleId="BoldandItalics">
    <w:name w:val="Bold and Italics"/>
    <w:qFormat/>
    <w:rsid w:val="009B7182"/>
    <w:rPr>
      <w:b/>
      <w:i/>
      <w:u w:val="none"/>
    </w:rPr>
  </w:style>
  <w:style w:type="character" w:customStyle="1" w:styleId="Heading2Char">
    <w:name w:val="Heading 2 Char"/>
    <w:basedOn w:val="DefaultParagraphFont"/>
    <w:link w:val="Heading2"/>
    <w:rsid w:val="009B71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1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1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1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1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1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1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182"/>
    <w:rPr>
      <w:rFonts w:ascii="Courier New" w:eastAsia="Times New Roman" w:hAnsi="Courier New" w:cs="Times New Roman"/>
      <w:i/>
      <w:szCs w:val="20"/>
      <w:lang w:eastAsia="en-US"/>
    </w:rPr>
  </w:style>
  <w:style w:type="paragraph" w:customStyle="1" w:styleId="HeadingBase">
    <w:name w:val="Heading Base"/>
    <w:rsid w:val="009B71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182"/>
    <w:pPr>
      <w:tabs>
        <w:tab w:val="right" w:leader="dot" w:pos="9072"/>
      </w:tabs>
      <w:ind w:left="567"/>
    </w:pPr>
    <w:rPr>
      <w:szCs w:val="22"/>
    </w:rPr>
  </w:style>
  <w:style w:type="paragraph" w:customStyle="1" w:styleId="TOCBase">
    <w:name w:val="TOC Base"/>
    <w:rsid w:val="009B71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182"/>
    <w:pPr>
      <w:tabs>
        <w:tab w:val="right" w:leader="dot" w:pos="9072"/>
      </w:tabs>
      <w:spacing w:before="40" w:after="40"/>
      <w:ind w:left="284"/>
    </w:pPr>
    <w:rPr>
      <w:rFonts w:ascii="Times New Roman" w:hAnsi="Times New Roman"/>
    </w:rPr>
  </w:style>
  <w:style w:type="paragraph" w:styleId="TOC1">
    <w:name w:val="toc 1"/>
    <w:basedOn w:val="TOCBase"/>
    <w:next w:val="Normal"/>
    <w:rsid w:val="009B71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7182"/>
    <w:pPr>
      <w:spacing w:before="5040"/>
      <w:jc w:val="center"/>
    </w:pPr>
    <w:rPr>
      <w:sz w:val="48"/>
      <w:szCs w:val="72"/>
      <w:lang w:val="en-US"/>
    </w:rPr>
  </w:style>
  <w:style w:type="character" w:customStyle="1" w:styleId="TitleChar">
    <w:name w:val="Title Char"/>
    <w:basedOn w:val="DefaultParagraphFont"/>
    <w:link w:val="Title"/>
    <w:rsid w:val="009B71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182"/>
    <w:pPr>
      <w:tabs>
        <w:tab w:val="left" w:pos="3600"/>
        <w:tab w:val="left" w:pos="3958"/>
      </w:tabs>
    </w:pPr>
  </w:style>
  <w:style w:type="paragraph" w:styleId="ListBullet">
    <w:name w:val="List Bullet"/>
    <w:basedOn w:val="List"/>
    <w:rsid w:val="009B7182"/>
    <w:pPr>
      <w:numPr>
        <w:numId w:val="13"/>
      </w:numPr>
      <w:tabs>
        <w:tab w:val="clear" w:pos="340"/>
      </w:tabs>
      <w:spacing w:before="40" w:after="40"/>
    </w:pPr>
  </w:style>
  <w:style w:type="paragraph" w:customStyle="1" w:styleId="Note">
    <w:name w:val="Note"/>
    <w:basedOn w:val="BodyText"/>
    <w:rsid w:val="009B71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182"/>
    <w:pPr>
      <w:framePr w:wrap="auto" w:hAnchor="text" w:y="6049"/>
    </w:pPr>
    <w:rPr>
      <w:color w:val="000000"/>
      <w:sz w:val="40"/>
    </w:rPr>
  </w:style>
  <w:style w:type="paragraph" w:customStyle="1" w:styleId="TOCTitle">
    <w:name w:val="TOCTitle"/>
    <w:basedOn w:val="Heading1"/>
    <w:rsid w:val="009B7182"/>
    <w:pPr>
      <w:spacing w:after="240"/>
      <w:jc w:val="center"/>
      <w:outlineLvl w:val="9"/>
    </w:pPr>
    <w:rPr>
      <w:caps/>
    </w:rPr>
  </w:style>
  <w:style w:type="paragraph" w:customStyle="1" w:styleId="Version">
    <w:name w:val="Version"/>
    <w:rsid w:val="009B71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182"/>
    <w:pPr>
      <w:keepNext w:val="0"/>
      <w:tabs>
        <w:tab w:val="right" w:pos="4176"/>
      </w:tabs>
      <w:ind w:left="198" w:hanging="198"/>
    </w:pPr>
    <w:rPr>
      <w:rFonts w:ascii="Garamond" w:hAnsi="Garamond"/>
    </w:rPr>
  </w:style>
  <w:style w:type="paragraph" w:styleId="IndexHeading">
    <w:name w:val="index heading"/>
    <w:basedOn w:val="Normal"/>
    <w:next w:val="Index1"/>
    <w:semiHidden/>
    <w:rsid w:val="009B7182"/>
    <w:pPr>
      <w:spacing w:before="120" w:after="120"/>
    </w:pPr>
    <w:rPr>
      <w:rFonts w:ascii="Arial" w:hAnsi="Arial"/>
      <w:b/>
      <w:color w:val="918585"/>
      <w:sz w:val="24"/>
    </w:rPr>
  </w:style>
  <w:style w:type="paragraph" w:styleId="Header">
    <w:name w:val="header"/>
    <w:basedOn w:val="Normal"/>
    <w:link w:val="HeaderChar"/>
    <w:rsid w:val="009B71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182"/>
    <w:rPr>
      <w:rFonts w:ascii="Times New Roman" w:eastAsia="Times New Roman" w:hAnsi="Times New Roman" w:cs="Times New Roman"/>
      <w:sz w:val="16"/>
      <w:szCs w:val="20"/>
      <w:lang w:val="en-GB" w:eastAsia="en-US"/>
    </w:rPr>
  </w:style>
  <w:style w:type="paragraph" w:customStyle="1" w:styleId="Chapter">
    <w:name w:val="Chapter"/>
    <w:basedOn w:val="Normal"/>
    <w:rsid w:val="009B7182"/>
    <w:pPr>
      <w:spacing w:before="240"/>
    </w:pPr>
    <w:rPr>
      <w:rFonts w:ascii="Times New Roman" w:hAnsi="Times New Roman"/>
      <w:smallCaps/>
      <w:spacing w:val="80"/>
      <w:sz w:val="28"/>
    </w:rPr>
  </w:style>
  <w:style w:type="paragraph" w:customStyle="1" w:styleId="InChapter">
    <w:name w:val="InChapter"/>
    <w:basedOn w:val="Heading3"/>
    <w:rsid w:val="009B7182"/>
    <w:pPr>
      <w:spacing w:after="240"/>
      <w:outlineLvl w:val="9"/>
    </w:pPr>
    <w:rPr>
      <w:noProof/>
    </w:rPr>
  </w:style>
  <w:style w:type="paragraph" w:styleId="Index2">
    <w:name w:val="index 2"/>
    <w:basedOn w:val="Normal"/>
    <w:next w:val="Normal"/>
    <w:semiHidden/>
    <w:rsid w:val="009B7182"/>
    <w:pPr>
      <w:tabs>
        <w:tab w:val="right" w:pos="4176"/>
      </w:tabs>
      <w:ind w:left="568" w:hanging="284"/>
    </w:pPr>
    <w:rPr>
      <w:rFonts w:ascii="Garamond" w:hAnsi="Garamond"/>
    </w:rPr>
  </w:style>
  <w:style w:type="paragraph" w:customStyle="1" w:styleId="Byline">
    <w:name w:val="Byline"/>
    <w:rsid w:val="009B71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182"/>
    <w:pPr>
      <w:tabs>
        <w:tab w:val="clear" w:pos="3600"/>
        <w:tab w:val="clear" w:pos="3958"/>
      </w:tabs>
      <w:jc w:val="right"/>
    </w:pPr>
  </w:style>
  <w:style w:type="character" w:styleId="Emphasis">
    <w:name w:val="Emphasis"/>
    <w:basedOn w:val="DefaultParagraphFont"/>
    <w:qFormat/>
    <w:rsid w:val="009B7182"/>
    <w:rPr>
      <w:i/>
    </w:rPr>
  </w:style>
  <w:style w:type="paragraph" w:styleId="Caption">
    <w:name w:val="caption"/>
    <w:basedOn w:val="BodyText"/>
    <w:next w:val="Normal"/>
    <w:qFormat/>
    <w:rsid w:val="009B7182"/>
    <w:pPr>
      <w:framePr w:w="2268" w:hSpace="181" w:vSpace="181" w:wrap="around" w:vAnchor="text" w:hAnchor="page" w:x="1135" w:y="285" w:anchorLock="1"/>
    </w:pPr>
    <w:rPr>
      <w:i/>
    </w:rPr>
  </w:style>
  <w:style w:type="paragraph" w:customStyle="1" w:styleId="MiniTOCTitle">
    <w:name w:val="MiniTOCTitle"/>
    <w:basedOn w:val="Heading4"/>
    <w:rsid w:val="009B7182"/>
    <w:pPr>
      <w:spacing w:before="240"/>
      <w:outlineLvl w:val="9"/>
    </w:pPr>
    <w:rPr>
      <w:noProof/>
      <w:sz w:val="24"/>
    </w:rPr>
  </w:style>
  <w:style w:type="paragraph" w:customStyle="1" w:styleId="MiniTOCItem">
    <w:name w:val="MiniTOCItem"/>
    <w:basedOn w:val="ListBullet"/>
    <w:rsid w:val="009B7182"/>
    <w:pPr>
      <w:numPr>
        <w:numId w:val="0"/>
      </w:numPr>
      <w:tabs>
        <w:tab w:val="right" w:leader="dot" w:pos="6521"/>
      </w:tabs>
      <w:spacing w:before="0" w:after="0"/>
    </w:pPr>
  </w:style>
  <w:style w:type="paragraph" w:customStyle="1" w:styleId="TOFTitle">
    <w:name w:val="TOFTitle"/>
    <w:basedOn w:val="TOCTitle"/>
    <w:rsid w:val="009B7182"/>
  </w:style>
  <w:style w:type="paragraph" w:styleId="TableofFigures">
    <w:name w:val="table of figures"/>
    <w:basedOn w:val="Normal"/>
    <w:next w:val="Normal"/>
    <w:semiHidden/>
    <w:rsid w:val="009B7182"/>
    <w:pPr>
      <w:tabs>
        <w:tab w:val="right" w:leader="dot" w:pos="9072"/>
      </w:tabs>
      <w:ind w:left="970" w:hanging="403"/>
    </w:pPr>
    <w:rPr>
      <w:rFonts w:ascii="Times New Roman" w:hAnsi="Times New Roman"/>
      <w:b/>
    </w:rPr>
  </w:style>
  <w:style w:type="paragraph" w:styleId="ListNumber">
    <w:name w:val="List Number"/>
    <w:basedOn w:val="List"/>
    <w:rsid w:val="009B7182"/>
    <w:pPr>
      <w:numPr>
        <w:numId w:val="11"/>
      </w:numPr>
    </w:pPr>
  </w:style>
  <w:style w:type="character" w:customStyle="1" w:styleId="WingdingSymbols">
    <w:name w:val="Wingding Symbols"/>
    <w:rsid w:val="009B7182"/>
    <w:rPr>
      <w:rFonts w:ascii="Wingdings" w:hAnsi="Wingdings"/>
    </w:rPr>
  </w:style>
  <w:style w:type="paragraph" w:customStyle="1" w:styleId="TableHeading">
    <w:name w:val="Table Heading"/>
    <w:basedOn w:val="HeadingBase"/>
    <w:rsid w:val="009B7182"/>
    <w:pPr>
      <w:keepLines/>
      <w:pBdr>
        <w:bottom w:val="single" w:sz="6" w:space="1" w:color="918585"/>
      </w:pBdr>
      <w:spacing w:before="240"/>
    </w:pPr>
  </w:style>
  <w:style w:type="character" w:customStyle="1" w:styleId="HotSpot">
    <w:name w:val="HotSpot"/>
    <w:rsid w:val="009B7182"/>
    <w:rPr>
      <w:color w:val="0033CC"/>
      <w:u w:val="none"/>
    </w:rPr>
  </w:style>
  <w:style w:type="paragraph" w:customStyle="1" w:styleId="BodyTextRight">
    <w:name w:val="Body Text Right"/>
    <w:basedOn w:val="BodyText"/>
    <w:rsid w:val="009B7182"/>
    <w:pPr>
      <w:spacing w:before="0" w:after="0"/>
      <w:jc w:val="right"/>
    </w:pPr>
  </w:style>
  <w:style w:type="paragraph" w:styleId="Index3">
    <w:name w:val="index 3"/>
    <w:basedOn w:val="ListNumber2"/>
    <w:next w:val="Normal"/>
    <w:semiHidden/>
    <w:rsid w:val="009B7182"/>
    <w:pPr>
      <w:numPr>
        <w:numId w:val="0"/>
      </w:numPr>
      <w:tabs>
        <w:tab w:val="right" w:leader="dot" w:pos="4176"/>
      </w:tabs>
    </w:pPr>
  </w:style>
  <w:style w:type="paragraph" w:styleId="ListNumber2">
    <w:name w:val="List Number 2"/>
    <w:basedOn w:val="List2"/>
    <w:rsid w:val="009B7182"/>
    <w:pPr>
      <w:numPr>
        <w:numId w:val="10"/>
      </w:numPr>
      <w:tabs>
        <w:tab w:val="clear" w:pos="1060"/>
      </w:tabs>
    </w:pPr>
  </w:style>
  <w:style w:type="paragraph" w:customStyle="1" w:styleId="MarginNote">
    <w:name w:val="Margin Note"/>
    <w:basedOn w:val="BodyText"/>
    <w:rsid w:val="009B71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1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1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182"/>
    <w:rPr>
      <w:sz w:val="32"/>
    </w:rPr>
  </w:style>
  <w:style w:type="paragraph" w:customStyle="1" w:styleId="HeadingProcedure">
    <w:name w:val="Heading Procedure"/>
    <w:basedOn w:val="HeadingBase"/>
    <w:next w:val="Normal"/>
    <w:rsid w:val="009B7182"/>
    <w:pPr>
      <w:tabs>
        <w:tab w:val="left" w:pos="0"/>
      </w:tabs>
      <w:spacing w:before="120" w:after="60"/>
    </w:pPr>
    <w:rPr>
      <w:i/>
      <w:color w:val="918585"/>
      <w:sz w:val="22"/>
    </w:rPr>
  </w:style>
  <w:style w:type="paragraph" w:customStyle="1" w:styleId="TableBodyText">
    <w:name w:val="Table Body Text"/>
    <w:basedOn w:val="BodyText"/>
    <w:rsid w:val="009B7182"/>
    <w:pPr>
      <w:spacing w:before="60" w:after="60"/>
    </w:pPr>
  </w:style>
  <w:style w:type="paragraph" w:styleId="ListContinue">
    <w:name w:val="List Continue"/>
    <w:basedOn w:val="List"/>
    <w:rsid w:val="009B7182"/>
    <w:pPr>
      <w:ind w:firstLine="0"/>
    </w:pPr>
  </w:style>
  <w:style w:type="paragraph" w:customStyle="1" w:styleId="ListNote">
    <w:name w:val="List Note"/>
    <w:basedOn w:val="List"/>
    <w:rsid w:val="009B7182"/>
    <w:pPr>
      <w:pBdr>
        <w:top w:val="single" w:sz="6" w:space="2" w:color="918585"/>
        <w:bottom w:val="single" w:sz="6" w:space="2" w:color="918585"/>
      </w:pBdr>
      <w:tabs>
        <w:tab w:val="left" w:pos="1021"/>
      </w:tabs>
      <w:ind w:firstLine="0"/>
    </w:pPr>
  </w:style>
  <w:style w:type="paragraph" w:customStyle="1" w:styleId="Warning">
    <w:name w:val="Warning"/>
    <w:basedOn w:val="BodyText"/>
    <w:rsid w:val="009B7182"/>
    <w:pPr>
      <w:shd w:val="clear" w:color="auto" w:fill="D9D9D9"/>
      <w:tabs>
        <w:tab w:val="left" w:pos="992"/>
      </w:tabs>
      <w:ind w:left="119" w:right="119"/>
    </w:pPr>
    <w:rPr>
      <w:sz w:val="20"/>
    </w:rPr>
  </w:style>
  <w:style w:type="paragraph" w:customStyle="1" w:styleId="MarginIcons">
    <w:name w:val="Margin Icons"/>
    <w:basedOn w:val="BodyText"/>
    <w:rsid w:val="009B71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182"/>
    <w:rPr>
      <w:rFonts w:ascii="Courier New" w:hAnsi="Courier New"/>
    </w:rPr>
  </w:style>
  <w:style w:type="paragraph" w:customStyle="1" w:styleId="NoteBullet">
    <w:name w:val="Note Bullet"/>
    <w:basedOn w:val="Note"/>
    <w:rsid w:val="009B7182"/>
    <w:pPr>
      <w:tabs>
        <w:tab w:val="clear" w:pos="680"/>
      </w:tabs>
      <w:spacing w:before="60" w:after="60"/>
    </w:pPr>
  </w:style>
  <w:style w:type="paragraph" w:customStyle="1" w:styleId="SubHeading2">
    <w:name w:val="SubHeading2"/>
    <w:basedOn w:val="HeadingBase"/>
    <w:rsid w:val="009B7182"/>
    <w:pPr>
      <w:spacing w:before="240" w:after="60"/>
    </w:pPr>
    <w:rPr>
      <w:sz w:val="20"/>
    </w:rPr>
  </w:style>
  <w:style w:type="paragraph" w:customStyle="1" w:styleId="SubHeading1">
    <w:name w:val="SubHeading1"/>
    <w:basedOn w:val="HeadingBase"/>
    <w:rsid w:val="009B7182"/>
    <w:pPr>
      <w:spacing w:before="240" w:after="60"/>
    </w:pPr>
    <w:rPr>
      <w:color w:val="918585"/>
      <w:sz w:val="22"/>
    </w:rPr>
  </w:style>
  <w:style w:type="paragraph" w:customStyle="1" w:styleId="SideHeading">
    <w:name w:val="Side Heading"/>
    <w:basedOn w:val="HeadingBase"/>
    <w:rsid w:val="009B71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182"/>
    <w:pPr>
      <w:numPr>
        <w:numId w:val="12"/>
      </w:numPr>
    </w:pPr>
  </w:style>
  <w:style w:type="paragraph" w:styleId="PlainText">
    <w:name w:val="Plain Text"/>
    <w:basedOn w:val="Normal"/>
    <w:link w:val="PlainTextChar"/>
    <w:rsid w:val="009B7182"/>
    <w:rPr>
      <w:sz w:val="20"/>
    </w:rPr>
  </w:style>
  <w:style w:type="character" w:customStyle="1" w:styleId="PlainTextChar">
    <w:name w:val="Plain Text Char"/>
    <w:basedOn w:val="DefaultParagraphFont"/>
    <w:link w:val="PlainText"/>
    <w:rsid w:val="009B7182"/>
    <w:rPr>
      <w:rFonts w:ascii="Courier New" w:eastAsia="Times New Roman" w:hAnsi="Courier New" w:cs="Times New Roman"/>
      <w:sz w:val="20"/>
      <w:szCs w:val="20"/>
      <w:lang w:eastAsia="en-US"/>
    </w:rPr>
  </w:style>
  <w:style w:type="character" w:customStyle="1" w:styleId="MenuOption">
    <w:name w:val="Menu Option"/>
    <w:basedOn w:val="DefaultParagraphFont"/>
    <w:rsid w:val="009B7182"/>
    <w:rPr>
      <w:b/>
      <w:smallCaps/>
    </w:rPr>
  </w:style>
  <w:style w:type="paragraph" w:customStyle="1" w:styleId="TableListNumber">
    <w:name w:val="Table List Number"/>
    <w:basedOn w:val="ListNumber"/>
    <w:rsid w:val="009B7182"/>
    <w:pPr>
      <w:numPr>
        <w:numId w:val="0"/>
      </w:numPr>
    </w:pPr>
  </w:style>
  <w:style w:type="paragraph" w:styleId="TOC4">
    <w:name w:val="toc 4"/>
    <w:basedOn w:val="TOCBase"/>
    <w:next w:val="Normal"/>
    <w:semiHidden/>
    <w:rsid w:val="009B7182"/>
    <w:pPr>
      <w:tabs>
        <w:tab w:val="right" w:leader="dot" w:pos="9071"/>
      </w:tabs>
      <w:ind w:left="1701"/>
    </w:pPr>
  </w:style>
  <w:style w:type="paragraph" w:customStyle="1" w:styleId="ListAlpha">
    <w:name w:val="List Alpha"/>
    <w:basedOn w:val="List"/>
    <w:rsid w:val="009B7182"/>
    <w:pPr>
      <w:numPr>
        <w:numId w:val="9"/>
      </w:numPr>
    </w:pPr>
  </w:style>
  <w:style w:type="paragraph" w:customStyle="1" w:styleId="ListAlpha2">
    <w:name w:val="List Alpha 2"/>
    <w:basedOn w:val="List2"/>
    <w:rsid w:val="009B7182"/>
    <w:pPr>
      <w:numPr>
        <w:numId w:val="8"/>
      </w:numPr>
    </w:pPr>
  </w:style>
  <w:style w:type="paragraph" w:styleId="List2">
    <w:name w:val="List 2"/>
    <w:basedOn w:val="BodyText"/>
    <w:rsid w:val="009B7182"/>
    <w:pPr>
      <w:tabs>
        <w:tab w:val="left" w:pos="680"/>
      </w:tabs>
      <w:spacing w:before="60" w:after="60"/>
      <w:ind w:left="680" w:hanging="340"/>
    </w:pPr>
  </w:style>
  <w:style w:type="paragraph" w:styleId="List3">
    <w:name w:val="List 3"/>
    <w:basedOn w:val="BodyText"/>
    <w:rsid w:val="009B7182"/>
    <w:pPr>
      <w:tabs>
        <w:tab w:val="left" w:pos="1021"/>
      </w:tabs>
      <w:spacing w:before="60" w:after="60"/>
      <w:ind w:left="1020" w:hanging="340"/>
    </w:pPr>
  </w:style>
  <w:style w:type="paragraph" w:styleId="List4">
    <w:name w:val="List 4"/>
    <w:basedOn w:val="BodyText"/>
    <w:rsid w:val="009B7182"/>
    <w:pPr>
      <w:tabs>
        <w:tab w:val="left" w:pos="1361"/>
      </w:tabs>
      <w:spacing w:before="60" w:after="60"/>
      <w:ind w:left="1361" w:hanging="340"/>
    </w:pPr>
  </w:style>
  <w:style w:type="paragraph" w:styleId="List5">
    <w:name w:val="List 5"/>
    <w:basedOn w:val="BodyText"/>
    <w:rsid w:val="009B7182"/>
    <w:pPr>
      <w:tabs>
        <w:tab w:val="left" w:pos="1701"/>
      </w:tabs>
      <w:spacing w:before="60" w:after="60"/>
      <w:ind w:left="1701" w:hanging="340"/>
    </w:pPr>
  </w:style>
  <w:style w:type="paragraph" w:styleId="ListBullet4">
    <w:name w:val="List Bullet 4"/>
    <w:basedOn w:val="List4"/>
    <w:rsid w:val="009B7182"/>
    <w:pPr>
      <w:numPr>
        <w:numId w:val="3"/>
      </w:numPr>
    </w:pPr>
  </w:style>
  <w:style w:type="paragraph" w:styleId="ListBullet5">
    <w:name w:val="List Bullet 5"/>
    <w:basedOn w:val="List5"/>
    <w:rsid w:val="009B7182"/>
    <w:pPr>
      <w:numPr>
        <w:numId w:val="4"/>
      </w:numPr>
    </w:pPr>
  </w:style>
  <w:style w:type="paragraph" w:styleId="ListContinue2">
    <w:name w:val="List Continue 2"/>
    <w:basedOn w:val="List2"/>
    <w:rsid w:val="009B7182"/>
    <w:pPr>
      <w:ind w:firstLine="0"/>
    </w:pPr>
  </w:style>
  <w:style w:type="paragraph" w:styleId="ListContinue3">
    <w:name w:val="List Continue 3"/>
    <w:basedOn w:val="List3"/>
    <w:rsid w:val="009B7182"/>
    <w:pPr>
      <w:ind w:left="1021" w:firstLine="0"/>
    </w:pPr>
  </w:style>
  <w:style w:type="paragraph" w:styleId="ListContinue4">
    <w:name w:val="List Continue 4"/>
    <w:basedOn w:val="List4"/>
    <w:rsid w:val="009B7182"/>
    <w:pPr>
      <w:ind w:firstLine="0"/>
    </w:pPr>
  </w:style>
  <w:style w:type="paragraph" w:styleId="ListContinue5">
    <w:name w:val="List Continue 5"/>
    <w:basedOn w:val="List5"/>
    <w:rsid w:val="009B7182"/>
    <w:pPr>
      <w:ind w:firstLine="0"/>
    </w:pPr>
  </w:style>
  <w:style w:type="paragraph" w:styleId="ListNumber3">
    <w:name w:val="List Number 3"/>
    <w:basedOn w:val="List3"/>
    <w:rsid w:val="009B7182"/>
    <w:pPr>
      <w:numPr>
        <w:numId w:val="5"/>
      </w:numPr>
    </w:pPr>
  </w:style>
  <w:style w:type="paragraph" w:styleId="ListNumber4">
    <w:name w:val="List Number 4"/>
    <w:basedOn w:val="List4"/>
    <w:rsid w:val="009B7182"/>
    <w:pPr>
      <w:numPr>
        <w:numId w:val="6"/>
      </w:numPr>
    </w:pPr>
  </w:style>
  <w:style w:type="paragraph" w:styleId="ListNumber5">
    <w:name w:val="List Number 5"/>
    <w:basedOn w:val="List5"/>
    <w:rsid w:val="009B7182"/>
    <w:pPr>
      <w:numPr>
        <w:numId w:val="7"/>
      </w:numPr>
    </w:pPr>
  </w:style>
  <w:style w:type="paragraph" w:styleId="BlockText">
    <w:name w:val="Block Text"/>
    <w:basedOn w:val="Normal"/>
    <w:rsid w:val="009B7182"/>
    <w:pPr>
      <w:spacing w:after="120"/>
      <w:ind w:left="1440" w:right="1440"/>
    </w:pPr>
  </w:style>
  <w:style w:type="character" w:customStyle="1" w:styleId="Subscript">
    <w:name w:val="Subscript"/>
    <w:basedOn w:val="DefaultParagraphFont"/>
    <w:rsid w:val="009B7182"/>
    <w:rPr>
      <w:sz w:val="16"/>
      <w:vertAlign w:val="subscript"/>
    </w:rPr>
  </w:style>
  <w:style w:type="character" w:customStyle="1" w:styleId="Superscript">
    <w:name w:val="Superscript"/>
    <w:basedOn w:val="DefaultParagraphFont"/>
    <w:rsid w:val="009B7182"/>
    <w:rPr>
      <w:sz w:val="16"/>
      <w:vertAlign w:val="superscript"/>
    </w:rPr>
  </w:style>
  <w:style w:type="character" w:customStyle="1" w:styleId="Symbols">
    <w:name w:val="Symbols"/>
    <w:basedOn w:val="DefaultParagraphFont"/>
    <w:rsid w:val="009B7182"/>
    <w:rPr>
      <w:rFonts w:ascii="Symbol" w:hAnsi="Symbol"/>
    </w:rPr>
  </w:style>
  <w:style w:type="character" w:customStyle="1" w:styleId="MenuOptions">
    <w:name w:val="Menu Options"/>
    <w:basedOn w:val="DefaultParagraphFont"/>
    <w:rsid w:val="009B7182"/>
    <w:rPr>
      <w:rFonts w:ascii="Arial Narrow" w:hAnsi="Arial Narrow"/>
      <w:smallCaps/>
    </w:rPr>
  </w:style>
  <w:style w:type="character" w:customStyle="1" w:styleId="Buttons">
    <w:name w:val="Buttons"/>
    <w:basedOn w:val="DefaultParagraphFont"/>
    <w:rsid w:val="009B7182"/>
    <w:rPr>
      <w:b/>
    </w:rPr>
  </w:style>
  <w:style w:type="character" w:customStyle="1" w:styleId="Underlined">
    <w:name w:val="Underlined"/>
    <w:basedOn w:val="DefaultParagraphFont"/>
    <w:rsid w:val="009B7182"/>
    <w:rPr>
      <w:u w:val="single"/>
    </w:rPr>
  </w:style>
  <w:style w:type="paragraph" w:customStyle="1" w:styleId="TableBodyTextRight">
    <w:name w:val="Table Body Text Right"/>
    <w:basedOn w:val="TableBodyText"/>
    <w:rsid w:val="009B7182"/>
    <w:pPr>
      <w:widowControl w:val="0"/>
      <w:autoSpaceDE w:val="0"/>
      <w:autoSpaceDN w:val="0"/>
      <w:adjustRightInd w:val="0"/>
      <w:jc w:val="right"/>
    </w:pPr>
    <w:rPr>
      <w:rFonts w:cs="Arial"/>
      <w:szCs w:val="18"/>
    </w:rPr>
  </w:style>
  <w:style w:type="paragraph" w:customStyle="1" w:styleId="CopyrightText">
    <w:name w:val="Copyright Text"/>
    <w:basedOn w:val="BodyText"/>
    <w:rsid w:val="009B7182"/>
    <w:rPr>
      <w:sz w:val="18"/>
    </w:rPr>
  </w:style>
  <w:style w:type="paragraph" w:customStyle="1" w:styleId="BodySmallRight">
    <w:name w:val="Body Small Right"/>
    <w:basedOn w:val="BodyTextRight"/>
    <w:rsid w:val="009B7182"/>
    <w:rPr>
      <w:sz w:val="18"/>
      <w:szCs w:val="18"/>
    </w:rPr>
  </w:style>
  <w:style w:type="paragraph" w:customStyle="1" w:styleId="MarginEdition">
    <w:name w:val="Margin Edition"/>
    <w:basedOn w:val="MarginNote"/>
    <w:rsid w:val="009B7182"/>
    <w:pPr>
      <w:spacing w:before="0" w:after="0"/>
    </w:pPr>
    <w:rPr>
      <w:rFonts w:ascii="Times New Roman" w:hAnsi="Times New Roman"/>
      <w:color w:val="999999"/>
    </w:rPr>
  </w:style>
  <w:style w:type="paragraph" w:customStyle="1" w:styleId="Spacer">
    <w:name w:val="Spacer"/>
    <w:basedOn w:val="Normal"/>
    <w:rsid w:val="009B7182"/>
    <w:rPr>
      <w:sz w:val="2"/>
      <w:szCs w:val="2"/>
    </w:rPr>
  </w:style>
  <w:style w:type="character" w:customStyle="1" w:styleId="Small">
    <w:name w:val="Small"/>
    <w:basedOn w:val="DefaultParagraphFont"/>
    <w:rsid w:val="009B7182"/>
    <w:rPr>
      <w:sz w:val="16"/>
    </w:rPr>
  </w:style>
  <w:style w:type="paragraph" w:customStyle="1" w:styleId="WideTable">
    <w:name w:val="Wide Table"/>
    <w:basedOn w:val="Normal"/>
    <w:rsid w:val="009B7182"/>
    <w:pPr>
      <w:ind w:left="-1418"/>
    </w:pPr>
    <w:rPr>
      <w:sz w:val="2"/>
      <w:szCs w:val="2"/>
    </w:rPr>
  </w:style>
  <w:style w:type="character" w:styleId="PageNumber">
    <w:name w:val="page number"/>
    <w:basedOn w:val="DefaultParagraphFont"/>
    <w:rsid w:val="009B7182"/>
  </w:style>
  <w:style w:type="paragraph" w:styleId="Quote">
    <w:name w:val="Quote"/>
    <w:basedOn w:val="Heading1"/>
    <w:link w:val="QuoteChar"/>
    <w:qFormat/>
    <w:rsid w:val="009B7182"/>
    <w:rPr>
      <w:b w:val="0"/>
      <w:sz w:val="72"/>
      <w:szCs w:val="72"/>
      <w:lang w:val="en-NZ"/>
    </w:rPr>
  </w:style>
  <w:style w:type="character" w:customStyle="1" w:styleId="QuoteChar">
    <w:name w:val="Quote Char"/>
    <w:basedOn w:val="DefaultParagraphFont"/>
    <w:link w:val="Quote"/>
    <w:rsid w:val="009B71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182"/>
    <w:pPr>
      <w:pageBreakBefore/>
    </w:pPr>
  </w:style>
  <w:style w:type="paragraph" w:customStyle="1" w:styleId="Border">
    <w:name w:val="Border"/>
    <w:basedOn w:val="Normal"/>
    <w:qFormat/>
    <w:rsid w:val="009B71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182"/>
    <w:rPr>
      <w:b/>
      <w:bCs/>
      <w:i/>
      <w:iCs/>
      <w:color w:val="auto"/>
    </w:rPr>
  </w:style>
  <w:style w:type="paragraph" w:styleId="IntenseQuote">
    <w:name w:val="Intense Quote"/>
    <w:basedOn w:val="Normal"/>
    <w:next w:val="Normal"/>
    <w:link w:val="IntenseQuoteChar"/>
    <w:uiPriority w:val="30"/>
    <w:qFormat/>
    <w:rsid w:val="009B71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1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182"/>
    <w:rPr>
      <w:smallCaps/>
      <w:color w:val="auto"/>
      <w:u w:val="single"/>
    </w:rPr>
  </w:style>
  <w:style w:type="character" w:styleId="IntenseReference">
    <w:name w:val="Intense Reference"/>
    <w:basedOn w:val="DefaultParagraphFont"/>
    <w:uiPriority w:val="32"/>
    <w:qFormat/>
    <w:rsid w:val="009B7182"/>
    <w:rPr>
      <w:b/>
      <w:bCs/>
      <w:smallCaps/>
      <w:color w:val="auto"/>
      <w:spacing w:val="5"/>
      <w:u w:val="single"/>
    </w:rPr>
  </w:style>
  <w:style w:type="paragraph" w:customStyle="1" w:styleId="2ColumnHeading">
    <w:name w:val="2Column Heading"/>
    <w:basedOn w:val="BodyText"/>
    <w:qFormat/>
    <w:rsid w:val="009B7182"/>
    <w:pPr>
      <w:spacing w:after="60"/>
      <w:ind w:left="-2268"/>
    </w:pPr>
    <w:rPr>
      <w:b/>
    </w:rPr>
  </w:style>
  <w:style w:type="paragraph" w:customStyle="1" w:styleId="Heading1TOC">
    <w:name w:val="Heading1 TOC"/>
    <w:basedOn w:val="Normal"/>
    <w:qFormat/>
    <w:rsid w:val="009B7182"/>
    <w:pPr>
      <w:spacing w:before="240" w:after="120"/>
    </w:pPr>
    <w:rPr>
      <w:rFonts w:ascii="Times New Roman" w:hAnsi="Times New Roman"/>
      <w:b/>
      <w:sz w:val="32"/>
    </w:rPr>
  </w:style>
  <w:style w:type="paragraph" w:customStyle="1" w:styleId="Heading2TOC">
    <w:name w:val="Heading2 TOC"/>
    <w:basedOn w:val="Normal"/>
    <w:qFormat/>
    <w:rsid w:val="009B7182"/>
    <w:pPr>
      <w:spacing w:before="240" w:after="60"/>
    </w:pPr>
    <w:rPr>
      <w:rFonts w:ascii="Times New Roman" w:hAnsi="Times New Roman"/>
      <w:b/>
      <w:sz w:val="28"/>
    </w:rPr>
  </w:style>
  <w:style w:type="character" w:customStyle="1" w:styleId="Underline">
    <w:name w:val="Underline"/>
    <w:basedOn w:val="DefaultParagraphFont"/>
    <w:qFormat/>
    <w:rsid w:val="009B7182"/>
    <w:rPr>
      <w:u w:val="single"/>
    </w:rPr>
  </w:style>
  <w:style w:type="paragraph" w:styleId="BalloonText">
    <w:name w:val="Balloon Text"/>
    <w:basedOn w:val="Normal"/>
    <w:link w:val="BalloonTextChar"/>
    <w:rsid w:val="009B7182"/>
    <w:rPr>
      <w:rFonts w:ascii="Tahoma" w:hAnsi="Tahoma" w:cs="Tahoma"/>
      <w:sz w:val="16"/>
      <w:szCs w:val="16"/>
    </w:rPr>
  </w:style>
  <w:style w:type="character" w:customStyle="1" w:styleId="BalloonTextChar">
    <w:name w:val="Balloon Text Char"/>
    <w:basedOn w:val="DefaultParagraphFont"/>
    <w:link w:val="BalloonText"/>
    <w:rsid w:val="009B71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1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71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182"/>
    <w:rPr>
      <w:b/>
      <w:color w:val="660033"/>
      <w:spacing w:val="0"/>
    </w:rPr>
  </w:style>
  <w:style w:type="paragraph" w:customStyle="1" w:styleId="Nameditemlist">
    <w:name w:val="Named item list"/>
    <w:basedOn w:val="BodyText"/>
    <w:qFormat/>
    <w:rsid w:val="009B71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1505</Words>
  <Characters>9715</Characters>
  <Application>Microsoft Office Word</Application>
  <DocSecurity>0</DocSecurity>
  <Lines>338</Lines>
  <Paragraphs>217</Paragraphs>
  <ScaleCrop>false</ScaleCrop>
  <Company>Author-it Software Corporation Ltd.</Company>
  <LinksUpToDate>false</LinksUpToDate>
  <CharactersWithSpaces>11145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PSPTIS607A Interpret as part of a team</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2012-11-01T18:45:00Z</dcterms:created>
  <dcterms:modified xsi:type="dcterms:W3CDTF">2012-11-01T18:45:00Z</dcterms:modified>
</cp:coreProperties>
</file>