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58F" w:rsidP="00A7558F">
      <w:pPr>
        <w:pStyle w:val="Title"/>
      </w:pPr>
      <w:bookmarkStart w:id="0" w:name="_GoBack"/>
      <w:bookmarkEnd w:id="0"/>
      <w:r>
        <w:fldChar w:fldCharType="begin"/>
      </w:r>
      <w:r>
        <w:instrText xml:space="preserve"> TITLE   \* MERGEFORMAT </w:instrText>
      </w:r>
      <w:r>
        <w:fldChar w:fldCharType="separate"/>
      </w:r>
      <w:r>
        <w:t>PSPTIS602A Quality assure translations</w:t>
      </w:r>
      <w:r>
        <w:fldChar w:fldCharType="end"/>
      </w:r>
    </w:p>
    <w:p w:rsidR="00A7558F" w:rsidP="00A7558F">
      <w:pPr>
        <w:pStyle w:val="Version"/>
        <w:sectPr w:rsidSect="005412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412FA" w:rsidP="005412FA">
      <w:pPr>
        <w:pStyle w:val="SuperHeading"/>
      </w:pPr>
      <w:r w:rsidRPr="005412FA">
        <w:t>PSPTIS602A Quality assure translations</w:t>
      </w:r>
    </w:p>
    <w:p w:rsidR="00000000" w:rsidRPr="005412FA" w:rsidP="005412FA">
      <w:pPr>
        <w:pStyle w:val="SuperHeading"/>
      </w:pPr>
    </w:p>
    <w:p w:rsidR="00000000" w:rsidRPr="005412FA" w:rsidP="005412FA">
      <w:pPr>
        <w:pStyle w:val="Heading1"/>
      </w:pPr>
      <w:bookmarkStart w:id="1" w:name="O_495677"/>
      <w:bookmarkEnd w:id="1"/>
      <w:r w:rsidRPr="005412FA">
        <w:t>Modification History</w:t>
      </w:r>
    </w:p>
    <w:tbl>
      <w:tblPr>
        <w:tblW w:w="0" w:type="auto"/>
        <w:tblLayout w:type="fixed"/>
        <w:tblCellMar>
          <w:left w:w="62" w:type="dxa"/>
          <w:right w:w="62" w:type="dxa"/>
        </w:tblCellMar>
        <w:tblLook w:val="0000"/>
      </w:tblPr>
      <w:tblGrid>
        <w:gridCol w:w="3052"/>
        <w:gridCol w:w="3052"/>
        <w:gridCol w:w="3052"/>
      </w:tblGrid>
      <w:tr w:rsidTr="00A7558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2FA" w:rsidP="005412FA">
            <w:pPr>
              <w:pStyle w:val="BodyText"/>
            </w:pPr>
            <w:r w:rsidRPr="005412FA">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2FA" w:rsidP="005412FA">
            <w:pPr>
              <w:pStyle w:val="BodyText"/>
            </w:pPr>
            <w:r w:rsidRPr="005412FA">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2FA">
            <w:pPr>
              <w:pStyle w:val="BodyText"/>
              <w:rPr>
                <w:lang w:val="en-NZ"/>
              </w:rPr>
            </w:pPr>
            <w:r w:rsidRPr="005412FA">
              <w:rPr>
                <w:rStyle w:val="SpecialBold"/>
              </w:rPr>
              <w:t>Comments</w:t>
            </w:r>
          </w:p>
        </w:tc>
      </w:tr>
      <w:tr w:rsidTr="00A7558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2FA">
            <w:pPr>
              <w:pStyle w:val="BodyText"/>
              <w:rPr>
                <w:lang w:val="en-NZ"/>
              </w:rPr>
            </w:pPr>
            <w:r w:rsidRPr="005412FA">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2FA">
            <w:pPr>
              <w:pStyle w:val="BodyText"/>
              <w:rPr>
                <w:lang w:val="en-NZ"/>
              </w:rPr>
            </w:pPr>
            <w:r w:rsidRPr="005412FA">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2FA">
            <w:pPr>
              <w:pStyle w:val="BodyText"/>
              <w:rPr>
                <w:lang w:val="en-NZ"/>
              </w:rPr>
            </w:pPr>
            <w:r w:rsidRPr="005412FA">
              <w:t>Unit descriptor edited.</w:t>
            </w:r>
          </w:p>
        </w:tc>
      </w:tr>
      <w:tr w:rsidTr="00A7558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2FA">
            <w:pPr>
              <w:pStyle w:val="BodyText"/>
              <w:rPr>
                <w:lang w:val="en-NZ"/>
              </w:rPr>
            </w:pPr>
            <w:r w:rsidRPr="005412FA">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2FA">
            <w:pPr>
              <w:pStyle w:val="BodyText"/>
              <w:rPr>
                <w:lang w:val="en-NZ"/>
              </w:rPr>
            </w:pPr>
            <w:r w:rsidRPr="005412FA">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2FA">
            <w:pPr>
              <w:pStyle w:val="BodyText"/>
              <w:rPr>
                <w:lang w:val="en-NZ"/>
              </w:rPr>
            </w:pPr>
            <w:r w:rsidRPr="005412FA">
              <w:t>Layout adjusted. No changes to content.</w:t>
            </w:r>
          </w:p>
        </w:tc>
      </w:tr>
      <w:tr w:rsidTr="00A7558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2FA">
            <w:pPr>
              <w:pStyle w:val="BodyText"/>
              <w:rPr>
                <w:lang w:val="en-NZ"/>
              </w:rPr>
            </w:pPr>
            <w:r w:rsidRPr="005412FA">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2FA">
            <w:pPr>
              <w:pStyle w:val="BodyText"/>
              <w:rPr>
                <w:lang w:val="en-NZ"/>
              </w:rPr>
            </w:pPr>
            <w:r w:rsidRPr="005412FA">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2FA" w:rsidP="005412FA">
            <w:pPr>
              <w:pStyle w:val="BodyText"/>
            </w:pPr>
            <w:r w:rsidRPr="005412FA">
              <w:t>Primary release.</w:t>
            </w:r>
          </w:p>
        </w:tc>
      </w:tr>
    </w:tbl>
    <w:p w:rsidR="00A7558F" w:rsidP="005412FA">
      <w:pPr>
        <w:pStyle w:val="BodyText"/>
      </w:pPr>
    </w:p>
    <w:p w:rsidR="00A7558F" w:rsidP="005412FA">
      <w:pPr>
        <w:pStyle w:val="BodyText"/>
      </w:pPr>
    </w:p>
    <w:p w:rsidR="00000000" w:rsidRPr="005412FA" w:rsidP="005412FA">
      <w:pPr>
        <w:pStyle w:val="Heading1"/>
      </w:pPr>
      <w:bookmarkStart w:id="2" w:name="O_495674"/>
      <w:bookmarkEnd w:id="2"/>
      <w:r w:rsidRPr="005412FA">
        <w:t>Unit Descriptor</w:t>
      </w:r>
    </w:p>
    <w:p w:rsidR="00000000" w:rsidRPr="005412FA" w:rsidP="005412FA">
      <w:pPr>
        <w:pStyle w:val="BodyText"/>
      </w:pPr>
      <w:r w:rsidRPr="005412FA">
        <w:t>This unit describes the outcomes, skills and knowledge required to check and proof the translated text of another translator. Quality assurance</w:t>
      </w:r>
      <w:r w:rsidRPr="005412FA">
        <w:t xml:space="preserve"> should ensure that content is accurate, complete and correctly targeted to its intended end use, but should not infringe on the original translator's preferred writing style or altering the meaning of the source text. The unit requires the language and an</w:t>
      </w:r>
      <w:r w:rsidRPr="005412FA">
        <w:t xml:space="preserve">alytical skills to identify translation difficulties and transfer errors, and the research skills to source information that will clarify content issues. The unit also requires the interpersonal skills to collaborate with original translators in producing </w:t>
      </w:r>
      <w:r w:rsidRPr="005412FA">
        <w:t>final versions of translated texts. Specialist subject knowledge and technical skills will inform the work undertaken in this unit.</w:t>
      </w:r>
    </w:p>
    <w:p w:rsidR="00000000" w:rsidRPr="005412FA" w:rsidP="005412FA">
      <w:pPr>
        <w:pStyle w:val="BodyText"/>
      </w:pPr>
      <w:r w:rsidRPr="005412FA">
        <w:t>Certain employment conditions, roles and assignments will require translators and interpreters to have NAATI accreditation.</w:t>
      </w:r>
    </w:p>
    <w:p w:rsidR="00000000" w:rsidRPr="005412FA" w:rsidP="005412FA">
      <w:pPr>
        <w:pStyle w:val="BodyText"/>
      </w:pPr>
      <w:r w:rsidRPr="005412FA">
        <w:t>No licensing, legislative, regulatory or certification requirements apply to this unit at the time of publication</w:t>
      </w:r>
    </w:p>
    <w:p w:rsidR="00000000" w:rsidRPr="005412FA" w:rsidP="005412FA">
      <w:pPr>
        <w:pStyle w:val="AllowPageBreak"/>
      </w:pPr>
    </w:p>
    <w:p w:rsidR="00000000" w:rsidRPr="005412FA" w:rsidP="005412FA">
      <w:pPr>
        <w:pStyle w:val="Heading1"/>
      </w:pPr>
      <w:bookmarkStart w:id="3" w:name="O_495688"/>
      <w:bookmarkEnd w:id="3"/>
      <w:r w:rsidRPr="005412FA">
        <w:t>Application of the Unit</w:t>
      </w:r>
    </w:p>
    <w:p w:rsidR="00000000" w:rsidRPr="005412FA" w:rsidP="005412FA">
      <w:pPr>
        <w:pStyle w:val="BodyText"/>
      </w:pPr>
      <w:r w:rsidRPr="005412FA">
        <w:t>This unit applies to translators who undertake a range of quality assurance checks of a translated te</w:t>
      </w:r>
      <w:r w:rsidRPr="005412FA">
        <w:t>xt for original translators, clients or commissioning service providers.</w:t>
      </w:r>
    </w:p>
    <w:p w:rsidR="00000000" w:rsidRPr="005412FA" w:rsidP="005412FA">
      <w:pPr>
        <w:pStyle w:val="AllowPageBreak"/>
      </w:pPr>
    </w:p>
    <w:p w:rsidR="00000000" w:rsidRPr="005412FA" w:rsidP="005412FA">
      <w:pPr>
        <w:pStyle w:val="Heading1"/>
      </w:pPr>
      <w:bookmarkStart w:id="4" w:name="O_495681"/>
      <w:bookmarkEnd w:id="4"/>
      <w:r w:rsidRPr="005412FA">
        <w:t>Licensing/Regulatory Information</w:t>
      </w:r>
    </w:p>
    <w:p w:rsidR="00000000" w:rsidRPr="005412FA" w:rsidP="005412FA">
      <w:pPr>
        <w:pStyle w:val="BodyText"/>
      </w:pPr>
      <w:r w:rsidRPr="005412FA">
        <w:t>Not applicable.</w:t>
      </w:r>
    </w:p>
    <w:p w:rsidR="00000000" w:rsidRPr="005412FA" w:rsidP="005412FA">
      <w:pPr>
        <w:pStyle w:val="AllowPageBreak"/>
      </w:pPr>
    </w:p>
    <w:p w:rsidR="00000000" w:rsidRPr="005412FA" w:rsidP="005412FA">
      <w:pPr>
        <w:pStyle w:val="Heading1"/>
      </w:pPr>
      <w:bookmarkStart w:id="5" w:name="O_495680"/>
      <w:bookmarkEnd w:id="5"/>
      <w:r w:rsidRPr="005412FA">
        <w:t>Pre-Requisites</w:t>
      </w:r>
    </w:p>
    <w:p w:rsidR="00000000" w:rsidRPr="005412FA" w:rsidP="005412FA">
      <w:pPr>
        <w:pStyle w:val="BodyText"/>
      </w:pPr>
      <w:r w:rsidRPr="005412FA">
        <w:t>Not applicable.</w:t>
      </w:r>
    </w:p>
    <w:p w:rsidR="00000000" w:rsidRPr="005412FA" w:rsidP="005412FA">
      <w:pPr>
        <w:pStyle w:val="AllowPageBreak"/>
      </w:pPr>
    </w:p>
    <w:p w:rsidR="00000000" w:rsidRPr="005412FA" w:rsidP="005412FA">
      <w:pPr>
        <w:pStyle w:val="Heading1"/>
      </w:pPr>
      <w:bookmarkStart w:id="6" w:name="O_495683"/>
      <w:bookmarkEnd w:id="6"/>
      <w:r w:rsidRPr="005412FA">
        <w:t>Employability Skills Information</w:t>
      </w:r>
    </w:p>
    <w:p w:rsidR="00000000" w:rsidRPr="005412FA" w:rsidP="005412FA">
      <w:pPr>
        <w:pStyle w:val="BodyText"/>
      </w:pPr>
      <w:r w:rsidRPr="005412FA">
        <w:t xml:space="preserve">This unit contains </w:t>
      </w:r>
      <w:r w:rsidRPr="005412FA">
        <w:t>employability skills.</w:t>
      </w:r>
    </w:p>
    <w:p w:rsidR="00000000" w:rsidRPr="005412FA" w:rsidP="005412FA">
      <w:pPr>
        <w:pStyle w:val="AllowPageBreak"/>
      </w:pPr>
    </w:p>
    <w:p w:rsidR="00000000" w:rsidRPr="005412FA" w:rsidP="005412FA">
      <w:pPr>
        <w:pStyle w:val="Heading1"/>
      </w:pPr>
      <w:bookmarkStart w:id="7" w:name="O_495684"/>
      <w:bookmarkEnd w:id="7"/>
      <w:r w:rsidRPr="005412FA">
        <w:t>Elements and Performance Criteria Pre-Content</w:t>
      </w:r>
    </w:p>
    <w:tbl>
      <w:tblPr>
        <w:tblW w:w="0" w:type="auto"/>
        <w:tblLayout w:type="fixed"/>
        <w:tblCellMar>
          <w:left w:w="62" w:type="dxa"/>
          <w:right w:w="62" w:type="dxa"/>
        </w:tblCellMar>
        <w:tblLook w:val="0000"/>
      </w:tblPr>
      <w:tblGrid>
        <w:gridCol w:w="2578"/>
        <w:gridCol w:w="5944"/>
      </w:tblGrid>
      <w:tr w:rsidTr="00A7558F">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t>Elements describe the essential outcomes of a unit of competency.</w:t>
            </w:r>
          </w:p>
        </w:tc>
        <w:tc>
          <w:tcPr>
            <w:tcW w:w="5944" w:type="dxa"/>
            <w:tcBorders>
              <w:top w:val="nil"/>
              <w:left w:val="nil"/>
              <w:bottom w:val="nil"/>
              <w:right w:val="nil"/>
            </w:tcBorders>
            <w:tcMar>
              <w:top w:w="0" w:type="dxa"/>
              <w:left w:w="62" w:type="dxa"/>
              <w:bottom w:w="0" w:type="dxa"/>
              <w:right w:w="62" w:type="dxa"/>
            </w:tcMar>
          </w:tcPr>
          <w:p w:rsidR="00000000" w:rsidRPr="005412FA" w:rsidP="005412FA">
            <w:pPr>
              <w:pStyle w:val="BodyText"/>
            </w:pPr>
            <w:r w:rsidRPr="005412FA">
              <w:t>Performance criteria describe the performance needed to demonstrate achievement of the element. Where</w:t>
            </w:r>
            <w:r w:rsidRPr="005412FA">
              <w:rPr>
                <w:rStyle w:val="BoldandItalics"/>
              </w:rPr>
              <w:t xml:space="preserve"> bold italicised</w:t>
            </w:r>
            <w:r w:rsidRPr="005412FA">
              <w:t xml:space="preserve"> text is used, further information is detailed in the range statement. Assessment of performance is to be consistent with the evidence guide.</w:t>
            </w:r>
          </w:p>
        </w:tc>
      </w:tr>
    </w:tbl>
    <w:p w:rsidR="00000000" w:rsidRPr="005412FA" w:rsidP="005412FA">
      <w:pPr>
        <w:pStyle w:val="BodyText"/>
      </w:pPr>
    </w:p>
    <w:p w:rsidR="00000000" w:rsidRPr="005412FA" w:rsidP="005412FA">
      <w:pPr>
        <w:pStyle w:val="AllowPageBreak"/>
      </w:pPr>
    </w:p>
    <w:p w:rsidR="00000000" w:rsidRPr="005412FA" w:rsidP="005412FA">
      <w:pPr>
        <w:pStyle w:val="Heading1"/>
      </w:pPr>
      <w:bookmarkStart w:id="8" w:name="O_495685"/>
      <w:bookmarkEnd w:id="8"/>
      <w:r w:rsidRPr="005412FA">
        <w:t>Elements and Performance Criteria</w:t>
      </w:r>
    </w:p>
    <w:tbl>
      <w:tblPr>
        <w:tblW w:w="0" w:type="auto"/>
        <w:tblLayout w:type="fixed"/>
        <w:tblCellMar>
          <w:left w:w="62" w:type="dxa"/>
          <w:right w:w="62" w:type="dxa"/>
        </w:tblCellMar>
        <w:tblLook w:val="0000"/>
      </w:tblPr>
      <w:tblGrid>
        <w:gridCol w:w="2578"/>
        <w:gridCol w:w="5944"/>
      </w:tblGrid>
      <w:tr w:rsidTr="00A7558F">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RPr="005412FA" w:rsidP="005412FA">
            <w:pPr>
              <w:pStyle w:val="BodyText"/>
            </w:pPr>
            <w:r w:rsidRPr="005412FA">
              <w:rPr>
                <w:rStyle w:val="SpecialBold"/>
              </w:rPr>
              <w:t>ELEMENT</w:t>
            </w:r>
          </w:p>
        </w:tc>
        <w:tc>
          <w:tcPr>
            <w:tcW w:w="5944" w:type="dxa"/>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rPr>
                <w:rStyle w:val="SpecialBold"/>
              </w:rPr>
              <w:t>PERFORMANCE CRITERIA</w:t>
            </w:r>
          </w:p>
        </w:tc>
      </w:tr>
      <w:tr w:rsidTr="00A7558F">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5412FA">
            <w:pPr>
              <w:pStyle w:val="List"/>
              <w:rPr>
                <w:lang w:val="en-NZ"/>
              </w:rPr>
            </w:pPr>
            <w:r w:rsidRPr="005412FA">
              <w:rPr>
                <w:rStyle w:val="SpecialBold"/>
              </w:rPr>
              <w:t>1.</w:t>
            </w:r>
            <w:r w:rsidRPr="005412FA">
              <w:rPr>
                <w:rStyle w:val="SpecialBold"/>
              </w:rPr>
              <w:tab/>
            </w:r>
            <w:r w:rsidRPr="005412FA">
              <w:rPr>
                <w:rStyle w:val="SpecialBold"/>
              </w:rPr>
              <w:t>Prepare to quality assure translation</w:t>
            </w:r>
          </w:p>
        </w:tc>
        <w:tc>
          <w:tcPr>
            <w:tcW w:w="5944" w:type="dxa"/>
            <w:tcBorders>
              <w:top w:val="nil"/>
              <w:left w:val="nil"/>
              <w:bottom w:val="nil"/>
              <w:right w:val="nil"/>
            </w:tcBorders>
            <w:tcMar>
              <w:top w:w="0" w:type="dxa"/>
              <w:left w:w="62" w:type="dxa"/>
              <w:bottom w:w="0" w:type="dxa"/>
              <w:right w:w="62" w:type="dxa"/>
            </w:tcMar>
          </w:tcPr>
          <w:p w:rsidR="00000000" w:rsidRPr="005412FA" w:rsidP="005412FA">
            <w:pPr>
              <w:pStyle w:val="List"/>
            </w:pPr>
            <w:r w:rsidRPr="005412FA">
              <w:t>1.1.</w:t>
            </w:r>
            <w:r w:rsidRPr="005412FA">
              <w:tab/>
              <w:t xml:space="preserve">Identify and confirm </w:t>
            </w:r>
            <w:r w:rsidRPr="005412FA">
              <w:rPr>
                <w:rStyle w:val="BoldandItalics"/>
              </w:rPr>
              <w:t>work requirements</w:t>
            </w:r>
            <w:r w:rsidRPr="005412FA">
              <w:t xml:space="preserve">, </w:t>
            </w:r>
            <w:r w:rsidRPr="005412FA">
              <w:rPr>
                <w:rStyle w:val="BoldandItalics"/>
              </w:rPr>
              <w:t>performance expectations</w:t>
            </w:r>
            <w:r w:rsidRPr="005412FA">
              <w:t xml:space="preserve"> and </w:t>
            </w:r>
            <w:r w:rsidRPr="005412FA">
              <w:rPr>
                <w:rStyle w:val="BoldandItalics"/>
              </w:rPr>
              <w:t>end use of text</w:t>
            </w:r>
            <w:r w:rsidRPr="005412FA">
              <w:t>.</w:t>
            </w:r>
          </w:p>
          <w:p w:rsidR="00000000" w:rsidRPr="005412FA" w:rsidP="005412FA">
            <w:pPr>
              <w:pStyle w:val="List"/>
            </w:pPr>
            <w:r w:rsidRPr="005412FA">
              <w:t>1.2.</w:t>
            </w:r>
            <w:r w:rsidRPr="005412FA">
              <w:tab/>
              <w:t>Obtain and review source and translated text files and associated documentation and determine personal competence and will</w:t>
            </w:r>
            <w:r w:rsidRPr="005412FA">
              <w:t>ingness to undertake assignment.</w:t>
            </w:r>
          </w:p>
          <w:p w:rsidR="00000000" w:rsidP="005412FA">
            <w:pPr>
              <w:pStyle w:val="List"/>
              <w:rPr>
                <w:lang w:val="en-NZ"/>
              </w:rPr>
            </w:pPr>
            <w:r w:rsidRPr="005412FA">
              <w:t>1.3.</w:t>
            </w:r>
            <w:r w:rsidRPr="005412FA">
              <w:tab/>
              <w:t xml:space="preserve">Obtain resources and select and prepare </w:t>
            </w:r>
            <w:r w:rsidRPr="005412FA">
              <w:rPr>
                <w:rStyle w:val="BoldandItalics"/>
              </w:rPr>
              <w:t>tools and equipment</w:t>
            </w:r>
            <w:r w:rsidRPr="005412FA">
              <w:t>.</w:t>
            </w:r>
          </w:p>
        </w:tc>
      </w:tr>
      <w:tr w:rsidTr="00A7558F">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5412FA">
            <w:pPr>
              <w:pStyle w:val="List"/>
              <w:rPr>
                <w:lang w:val="en-NZ"/>
              </w:rPr>
            </w:pPr>
            <w:r w:rsidRPr="005412FA">
              <w:rPr>
                <w:rStyle w:val="SpecialBold"/>
              </w:rPr>
              <w:t>2.</w:t>
            </w:r>
            <w:r w:rsidRPr="005412FA">
              <w:rPr>
                <w:rStyle w:val="SpecialBold"/>
              </w:rPr>
              <w:tab/>
              <w:t>Compare translated text to source text</w:t>
            </w:r>
          </w:p>
        </w:tc>
        <w:tc>
          <w:tcPr>
            <w:tcW w:w="5944" w:type="dxa"/>
            <w:tcBorders>
              <w:top w:val="nil"/>
              <w:left w:val="nil"/>
              <w:bottom w:val="nil"/>
              <w:right w:val="nil"/>
            </w:tcBorders>
            <w:tcMar>
              <w:top w:w="0" w:type="dxa"/>
              <w:left w:w="62" w:type="dxa"/>
              <w:bottom w:w="0" w:type="dxa"/>
              <w:right w:w="62" w:type="dxa"/>
            </w:tcMar>
          </w:tcPr>
          <w:p w:rsidR="00000000" w:rsidRPr="005412FA" w:rsidP="005412FA">
            <w:pPr>
              <w:pStyle w:val="List"/>
            </w:pPr>
            <w:r w:rsidRPr="005412FA">
              <w:t>2.1.</w:t>
            </w:r>
            <w:r w:rsidRPr="005412FA">
              <w:tab/>
              <w:t xml:space="preserve">Analyse source text and identify subject and </w:t>
            </w:r>
            <w:r w:rsidRPr="005412FA">
              <w:rPr>
                <w:rStyle w:val="BoldandItalics"/>
              </w:rPr>
              <w:t>key elements</w:t>
            </w:r>
            <w:r w:rsidRPr="005412FA">
              <w:t>.</w:t>
            </w:r>
          </w:p>
          <w:p w:rsidR="00000000" w:rsidRPr="005412FA" w:rsidP="005412FA">
            <w:pPr>
              <w:pStyle w:val="List"/>
            </w:pPr>
            <w:r w:rsidRPr="005412FA">
              <w:t>2.2.</w:t>
            </w:r>
            <w:r w:rsidRPr="005412FA">
              <w:tab/>
              <w:t>Compare translated text to source text for ac</w:t>
            </w:r>
            <w:r w:rsidRPr="005412FA">
              <w:t>curacy, fidelity and appropriateness to end use, and identify and resolve translation difficulties and transfer errors.</w:t>
            </w:r>
          </w:p>
          <w:p w:rsidR="00000000" w:rsidRPr="005412FA" w:rsidP="005412FA">
            <w:pPr>
              <w:pStyle w:val="List"/>
            </w:pPr>
            <w:r w:rsidRPr="005412FA">
              <w:t>2.3.</w:t>
            </w:r>
            <w:r w:rsidRPr="005412FA">
              <w:tab/>
              <w:t>Check coherence of translation to ensure logical structure.</w:t>
            </w:r>
          </w:p>
          <w:p w:rsidR="00000000" w:rsidP="005412FA">
            <w:pPr>
              <w:pStyle w:val="List"/>
              <w:rPr>
                <w:lang w:val="en-NZ"/>
              </w:rPr>
            </w:pPr>
            <w:r w:rsidRPr="005412FA">
              <w:t>2.4.</w:t>
            </w:r>
            <w:r w:rsidRPr="005412FA">
              <w:tab/>
              <w:t xml:space="preserve">Undertake further research and seek assistance from </w:t>
            </w:r>
            <w:r w:rsidRPr="005412FA">
              <w:rPr>
                <w:rStyle w:val="BoldandItalics"/>
              </w:rPr>
              <w:t>appropriate pe</w:t>
            </w:r>
            <w:r w:rsidRPr="005412FA">
              <w:rPr>
                <w:rStyle w:val="BoldandItalics"/>
              </w:rPr>
              <w:t>rsons</w:t>
            </w:r>
            <w:r w:rsidRPr="005412FA">
              <w:t xml:space="preserve"> where required, and record findings and decisions in glossary, citing sources.</w:t>
            </w:r>
          </w:p>
        </w:tc>
      </w:tr>
      <w:tr w:rsidTr="00A7558F">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5412FA">
            <w:pPr>
              <w:pStyle w:val="List"/>
              <w:rPr>
                <w:lang w:val="en-NZ"/>
              </w:rPr>
            </w:pPr>
            <w:r w:rsidRPr="005412FA">
              <w:rPr>
                <w:rStyle w:val="SpecialBold"/>
              </w:rPr>
              <w:t>3.</w:t>
            </w:r>
            <w:r w:rsidRPr="005412FA">
              <w:rPr>
                <w:rStyle w:val="SpecialBold"/>
              </w:rPr>
              <w:tab/>
              <w:t>Propose amendments to translation</w:t>
            </w:r>
          </w:p>
        </w:tc>
        <w:tc>
          <w:tcPr>
            <w:tcW w:w="5944" w:type="dxa"/>
            <w:tcBorders>
              <w:top w:val="nil"/>
              <w:left w:val="nil"/>
              <w:bottom w:val="nil"/>
              <w:right w:val="nil"/>
            </w:tcBorders>
            <w:tcMar>
              <w:top w:w="0" w:type="dxa"/>
              <w:left w:w="62" w:type="dxa"/>
              <w:bottom w:w="0" w:type="dxa"/>
              <w:right w:w="62" w:type="dxa"/>
            </w:tcMar>
          </w:tcPr>
          <w:p w:rsidR="00000000" w:rsidRPr="005412FA" w:rsidP="005412FA">
            <w:pPr>
              <w:pStyle w:val="List"/>
            </w:pPr>
            <w:r w:rsidRPr="005412FA">
              <w:t>3.1.</w:t>
            </w:r>
            <w:r w:rsidRPr="005412FA">
              <w:tab/>
              <w:t>Discuss proposed corrections to text with appropriate persons according to established procedures and code of ethics.</w:t>
            </w:r>
          </w:p>
          <w:p w:rsidR="00000000" w:rsidRPr="005412FA" w:rsidP="005412FA">
            <w:pPr>
              <w:pStyle w:val="List"/>
            </w:pPr>
            <w:r w:rsidRPr="005412FA">
              <w:t>3.2.</w:t>
            </w:r>
            <w:r w:rsidRPr="005412FA">
              <w:tab/>
              <w:t>Provi</w:t>
            </w:r>
            <w:r w:rsidRPr="005412FA">
              <w:t>de advice to the original translator within level of expertise and in response to questions.</w:t>
            </w:r>
          </w:p>
          <w:p w:rsidR="00000000" w:rsidRPr="005412FA" w:rsidP="005412FA">
            <w:pPr>
              <w:pStyle w:val="List"/>
            </w:pPr>
            <w:r w:rsidRPr="005412FA">
              <w:t>3.3.</w:t>
            </w:r>
            <w:r w:rsidRPr="005412FA">
              <w:tab/>
              <w:t>Make revisions to text using an agreed process and ensure amendments are visible and queries resolved.</w:t>
            </w:r>
          </w:p>
          <w:p w:rsidR="00000000" w:rsidRPr="005412FA" w:rsidP="005412FA">
            <w:pPr>
              <w:pStyle w:val="List"/>
            </w:pPr>
            <w:r w:rsidRPr="005412FA">
              <w:t>3.4.</w:t>
            </w:r>
            <w:r w:rsidRPr="005412FA">
              <w:tab/>
              <w:t>Annotate text where necessary and give clear instr</w:t>
            </w:r>
            <w:r w:rsidRPr="005412FA">
              <w:t>uctions to desktop publisher where required.</w:t>
            </w:r>
          </w:p>
          <w:p w:rsidR="00000000" w:rsidP="005412FA">
            <w:pPr>
              <w:pStyle w:val="List"/>
              <w:rPr>
                <w:lang w:val="en-NZ"/>
              </w:rPr>
            </w:pPr>
            <w:r w:rsidRPr="005412FA">
              <w:t>3.5.</w:t>
            </w:r>
            <w:r w:rsidRPr="005412FA">
              <w:tab/>
              <w:t>Evaluate translation fitness for purpose and resolve outstanding issues.</w:t>
            </w:r>
          </w:p>
        </w:tc>
      </w:tr>
      <w:tr w:rsidTr="00A7558F">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5412FA">
            <w:pPr>
              <w:pStyle w:val="List"/>
              <w:rPr>
                <w:lang w:val="en-NZ"/>
              </w:rPr>
            </w:pPr>
            <w:r w:rsidRPr="005412FA">
              <w:rPr>
                <w:rStyle w:val="SpecialBold"/>
              </w:rPr>
              <w:t>4.</w:t>
            </w:r>
            <w:r w:rsidRPr="005412FA">
              <w:rPr>
                <w:rStyle w:val="SpecialBold"/>
              </w:rPr>
              <w:tab/>
              <w:t>Submit quality assured translation</w:t>
            </w:r>
          </w:p>
        </w:tc>
        <w:tc>
          <w:tcPr>
            <w:tcW w:w="5944" w:type="dxa"/>
            <w:tcBorders>
              <w:top w:val="nil"/>
              <w:left w:val="nil"/>
              <w:bottom w:val="nil"/>
              <w:right w:val="nil"/>
            </w:tcBorders>
            <w:tcMar>
              <w:top w:w="0" w:type="dxa"/>
              <w:left w:w="62" w:type="dxa"/>
              <w:bottom w:w="0" w:type="dxa"/>
              <w:right w:w="62" w:type="dxa"/>
            </w:tcMar>
          </w:tcPr>
          <w:p w:rsidR="00000000" w:rsidRPr="005412FA" w:rsidP="005412FA">
            <w:pPr>
              <w:pStyle w:val="List"/>
            </w:pPr>
            <w:r w:rsidRPr="005412FA">
              <w:t>4.1.</w:t>
            </w:r>
            <w:r w:rsidRPr="005412FA">
              <w:tab/>
              <w:t xml:space="preserve">Provide checked translation to client in line with </w:t>
            </w:r>
            <w:r w:rsidRPr="005412FA">
              <w:rPr>
                <w:rStyle w:val="BoldandItalics"/>
              </w:rPr>
              <w:t>agreed arrangements</w:t>
            </w:r>
            <w:r w:rsidRPr="005412FA">
              <w:t xml:space="preserve"> and confirm that it meets client requirements.</w:t>
            </w:r>
          </w:p>
          <w:p w:rsidR="00000000" w:rsidRPr="005412FA" w:rsidP="005412FA">
            <w:pPr>
              <w:pStyle w:val="List"/>
            </w:pPr>
            <w:r w:rsidRPr="005412FA">
              <w:t>4.2.</w:t>
            </w:r>
            <w:r w:rsidRPr="005412FA">
              <w:tab/>
              <w:t>Retain copy of checked translation and associated documentation for future reference, according to privacy and business protocols.</w:t>
            </w:r>
          </w:p>
          <w:p w:rsidR="00000000" w:rsidRPr="005412FA" w:rsidP="005412FA">
            <w:pPr>
              <w:pStyle w:val="List"/>
            </w:pPr>
            <w:r w:rsidRPr="005412FA">
              <w:t>4.3.</w:t>
            </w:r>
            <w:r w:rsidRPr="005412FA">
              <w:tab/>
              <w:t>Seek feedback from relevant persons and explore process improvement</w:t>
            </w:r>
            <w:r w:rsidRPr="005412FA">
              <w:t xml:space="preserve"> strategies</w:t>
            </w:r>
          </w:p>
        </w:tc>
      </w:tr>
    </w:tbl>
    <w:p w:rsidR="00000000" w:rsidRPr="005412FA" w:rsidP="005412FA">
      <w:pPr>
        <w:pStyle w:val="BodyText"/>
      </w:pPr>
    </w:p>
    <w:p w:rsidR="00000000" w:rsidRPr="005412FA" w:rsidP="005412FA">
      <w:pPr>
        <w:pStyle w:val="AllowPageBreak"/>
      </w:pPr>
    </w:p>
    <w:p w:rsidR="00000000" w:rsidRPr="005412FA" w:rsidP="005412FA">
      <w:pPr>
        <w:pStyle w:val="Heading1"/>
      </w:pPr>
      <w:bookmarkStart w:id="9" w:name="O_495675"/>
      <w:bookmarkEnd w:id="9"/>
      <w:r w:rsidRPr="005412FA">
        <w:t>Required Skills and Knowledge</w:t>
      </w:r>
    </w:p>
    <w:tbl>
      <w:tblPr>
        <w:tblW w:w="0" w:type="auto"/>
        <w:tblLayout w:type="fixed"/>
        <w:tblCellMar>
          <w:left w:w="62" w:type="dxa"/>
          <w:right w:w="62" w:type="dxa"/>
        </w:tblCellMar>
        <w:tblLook w:val="0000"/>
      </w:tblPr>
      <w:tblGrid>
        <w:gridCol w:w="8522"/>
      </w:tblGrid>
      <w:tr w:rsidTr="00A755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t>This section describes the skills and knowledge required for this unit.</w:t>
            </w:r>
          </w:p>
        </w:tc>
      </w:tr>
      <w:tr w:rsidTr="00A755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rPr>
                <w:rStyle w:val="SpecialBold"/>
              </w:rPr>
              <w:t>Required skills</w:t>
            </w:r>
          </w:p>
        </w:tc>
      </w:tr>
      <w:tr w:rsidTr="00A755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12FA" w:rsidP="005412FA">
            <w:pPr>
              <w:pStyle w:val="ListBullet2"/>
            </w:pPr>
            <w:r w:rsidRPr="005412FA">
              <w:t>analytical skills to:</w:t>
            </w:r>
          </w:p>
          <w:p w:rsidR="00000000" w:rsidRPr="005412FA" w:rsidP="005412FA">
            <w:pPr>
              <w:pStyle w:val="ListBullet3"/>
            </w:pPr>
            <w:r w:rsidRPr="005412FA">
              <w:t>evaluate accuracy, consistency and equivalence of translations</w:t>
            </w:r>
          </w:p>
          <w:p w:rsidR="00000000" w:rsidRPr="005412FA" w:rsidP="005412FA">
            <w:pPr>
              <w:pStyle w:val="ListBullet3"/>
            </w:pPr>
            <w:r w:rsidRPr="005412FA">
              <w:t>interpret and apply quality assurance parameters while checking translations</w:t>
            </w:r>
          </w:p>
          <w:p w:rsidR="00000000" w:rsidRPr="005412FA" w:rsidP="005412FA">
            <w:pPr>
              <w:pStyle w:val="ListBullet3"/>
            </w:pPr>
            <w:r w:rsidRPr="005412FA">
              <w:t>interpret and apply style and procedural guides, glossaries and reference material</w:t>
            </w:r>
          </w:p>
          <w:p w:rsidR="00000000" w:rsidRPr="005412FA" w:rsidP="005412FA">
            <w:pPr>
              <w:pStyle w:val="ListBullet2"/>
            </w:pPr>
            <w:r w:rsidRPr="005412FA">
              <w:t>communication skills to:</w:t>
            </w:r>
          </w:p>
          <w:p w:rsidR="00000000" w:rsidRPr="005412FA" w:rsidP="005412FA">
            <w:pPr>
              <w:pStyle w:val="ListBullet3"/>
            </w:pPr>
            <w:r w:rsidRPr="005412FA">
              <w:t>consult effectively with clients and colleagues</w:t>
            </w:r>
          </w:p>
          <w:p w:rsidR="00000000" w:rsidRPr="005412FA" w:rsidP="005412FA">
            <w:pPr>
              <w:pStyle w:val="ListBullet3"/>
            </w:pPr>
            <w:r w:rsidRPr="005412FA">
              <w:t>establish agreed proc</w:t>
            </w:r>
            <w:r w:rsidRPr="005412FA">
              <w:t>esses and outcomes with clients</w:t>
            </w:r>
          </w:p>
          <w:p w:rsidR="00000000" w:rsidRPr="005412FA" w:rsidP="005412FA">
            <w:pPr>
              <w:pStyle w:val="ListBullet3"/>
            </w:pPr>
            <w:r w:rsidRPr="005412FA">
              <w:t>impart knowledge through verbal and written means</w:t>
            </w:r>
          </w:p>
          <w:p w:rsidR="00000000" w:rsidRPr="005412FA" w:rsidP="005412FA">
            <w:pPr>
              <w:pStyle w:val="ListBullet2"/>
            </w:pPr>
            <w:r w:rsidRPr="005412FA">
              <w:t>interpersonal skills to:</w:t>
            </w:r>
          </w:p>
          <w:p w:rsidR="00000000" w:rsidRPr="005412FA" w:rsidP="005412FA">
            <w:pPr>
              <w:pStyle w:val="ListBullet3"/>
            </w:pPr>
            <w:r w:rsidRPr="005412FA">
              <w:t>facilitate change for greater integrity of translations</w:t>
            </w:r>
          </w:p>
          <w:p w:rsidR="00000000" w:rsidRPr="005412FA" w:rsidP="005412FA">
            <w:pPr>
              <w:pStyle w:val="ListBullet3"/>
            </w:pPr>
            <w:r w:rsidRPr="005412FA">
              <w:t>interact with a wide range of people from culturally and linguistically diverse backgrounds</w:t>
            </w:r>
          </w:p>
          <w:p w:rsidR="00000000" w:rsidRPr="005412FA" w:rsidP="005412FA">
            <w:pPr>
              <w:pStyle w:val="ListBullet3"/>
            </w:pPr>
            <w:r w:rsidRPr="005412FA">
              <w:t>negotiate and confirm work requirements, performance expectations and agreed approach</w:t>
            </w:r>
          </w:p>
          <w:p w:rsidR="00000000" w:rsidRPr="005412FA" w:rsidP="005412FA">
            <w:pPr>
              <w:pStyle w:val="ListBullet3"/>
            </w:pPr>
            <w:r w:rsidRPr="005412FA">
              <w:t>provide advice and present options and consequences in a sensitive manner</w:t>
            </w:r>
          </w:p>
          <w:p w:rsidR="00000000" w:rsidRPr="005412FA" w:rsidP="005412FA">
            <w:pPr>
              <w:pStyle w:val="ListBullet3"/>
            </w:pPr>
            <w:r w:rsidRPr="005412FA">
              <w:t>language skills of the opposite language of the original translator to:</w:t>
            </w:r>
          </w:p>
          <w:p w:rsidR="00000000" w:rsidRPr="005412FA" w:rsidP="005412FA">
            <w:pPr>
              <w:pStyle w:val="ListBullet3"/>
            </w:pPr>
            <w:r w:rsidRPr="005412FA">
              <w:t>check translated text</w:t>
            </w:r>
          </w:p>
          <w:p w:rsidR="00000000" w:rsidRPr="005412FA" w:rsidP="005412FA">
            <w:pPr>
              <w:pStyle w:val="ListBullet3"/>
            </w:pPr>
            <w:r w:rsidRPr="005412FA">
              <w:t>i</w:t>
            </w:r>
            <w:r w:rsidRPr="005412FA">
              <w:t>dentify and resolve translation difficulties</w:t>
            </w:r>
          </w:p>
          <w:p w:rsidR="00000000" w:rsidRPr="005412FA" w:rsidP="005412FA">
            <w:pPr>
              <w:pStyle w:val="ListBullet3"/>
            </w:pPr>
            <w:r w:rsidRPr="005412FA">
              <w:t xml:space="preserve">learning skills to extend knowledge of topic and terminology where required </w:t>
            </w:r>
          </w:p>
          <w:p w:rsidR="00000000" w:rsidRPr="005412FA" w:rsidP="005412FA">
            <w:pPr>
              <w:pStyle w:val="ListBullet2"/>
            </w:pPr>
            <w:r w:rsidRPr="005412FA">
              <w:t>literacy skills to:</w:t>
            </w:r>
          </w:p>
          <w:p w:rsidR="00000000" w:rsidRPr="005412FA" w:rsidP="005412FA">
            <w:pPr>
              <w:pStyle w:val="ListBullet3"/>
            </w:pPr>
            <w:r w:rsidRPr="005412FA">
              <w:t>read and apply instructions concerning work requirements</w:t>
            </w:r>
          </w:p>
          <w:p w:rsidR="00000000" w:rsidRPr="005412FA" w:rsidP="005412FA">
            <w:pPr>
              <w:pStyle w:val="ListBullet3"/>
            </w:pPr>
            <w:r w:rsidRPr="005412FA">
              <w:t>use workplace information, including assignment style guides and glossaries</w:t>
            </w:r>
          </w:p>
          <w:p w:rsidR="00000000" w:rsidRPr="005412FA" w:rsidP="005412FA">
            <w:pPr>
              <w:pStyle w:val="ListBullet3"/>
            </w:pPr>
            <w:r w:rsidRPr="005412FA">
              <w:t>organisational skills to prepare and administer documentation, including implementing version control procedures</w:t>
            </w:r>
          </w:p>
          <w:p w:rsidR="00000000" w:rsidRPr="005412FA" w:rsidP="005412FA">
            <w:pPr>
              <w:pStyle w:val="ListBullet2"/>
            </w:pPr>
            <w:r w:rsidRPr="005412FA">
              <w:t>problem-solving skills to:</w:t>
            </w:r>
          </w:p>
          <w:p w:rsidR="00000000" w:rsidRPr="005412FA" w:rsidP="005412FA">
            <w:pPr>
              <w:pStyle w:val="ListBullet3"/>
            </w:pPr>
            <w:r w:rsidRPr="005412FA">
              <w:t>address discrepancies between source t</w:t>
            </w:r>
            <w:r w:rsidRPr="005412FA">
              <w:t>ext and translated text</w:t>
            </w:r>
          </w:p>
          <w:p w:rsidR="00000000" w:rsidRPr="005412FA" w:rsidP="005412FA">
            <w:pPr>
              <w:pStyle w:val="ListBullet3"/>
            </w:pPr>
            <w:r w:rsidRPr="005412FA">
              <w:t>consider solutions to translation problems</w:t>
            </w:r>
          </w:p>
          <w:p w:rsidR="00000000" w:rsidRPr="005412FA" w:rsidP="005412FA">
            <w:pPr>
              <w:pStyle w:val="ListBullet3"/>
            </w:pPr>
            <w:r w:rsidRPr="005412FA">
              <w:t>respond to client expectations</w:t>
            </w:r>
          </w:p>
          <w:p w:rsidR="00000000" w:rsidRPr="005412FA" w:rsidP="005412FA">
            <w:pPr>
              <w:pStyle w:val="ListBullet2"/>
            </w:pPr>
            <w:r w:rsidRPr="005412FA">
              <w:t>research skills to:</w:t>
            </w:r>
          </w:p>
          <w:p w:rsidR="00000000" w:rsidRPr="005412FA" w:rsidP="005412FA">
            <w:pPr>
              <w:pStyle w:val="ListBullet3"/>
            </w:pPr>
            <w:r w:rsidRPr="005412FA">
              <w:t>make critical use of references</w:t>
            </w:r>
          </w:p>
          <w:p w:rsidR="00000000" w:rsidRPr="005412FA" w:rsidP="005412FA">
            <w:pPr>
              <w:pStyle w:val="ListBullet3"/>
            </w:pPr>
            <w:r w:rsidRPr="005412FA">
              <w:t>source information to assist in quality assurance task</w:t>
            </w:r>
          </w:p>
          <w:p w:rsidR="00000000" w:rsidRPr="005412FA" w:rsidP="005412FA">
            <w:pPr>
              <w:pStyle w:val="ListBullet2"/>
            </w:pPr>
            <w:r w:rsidRPr="005412FA">
              <w:t>self-management skills to:</w:t>
            </w:r>
          </w:p>
          <w:p w:rsidR="00000000" w:rsidRPr="005412FA" w:rsidP="005412FA">
            <w:pPr>
              <w:pStyle w:val="ListBullet3"/>
            </w:pPr>
            <w:r w:rsidRPr="005412FA">
              <w:t>ensure suitable work</w:t>
            </w:r>
            <w:r w:rsidRPr="005412FA">
              <w:t xml:space="preserve"> environment, including adequate ambient light, own physical comfort and ergonomic work practices</w:t>
            </w:r>
          </w:p>
          <w:p w:rsidR="00000000" w:rsidRPr="005412FA" w:rsidP="005412FA">
            <w:pPr>
              <w:pStyle w:val="ListBullet3"/>
            </w:pPr>
            <w:r w:rsidRPr="005412FA">
              <w:t>prepare and use assignment-specific checklist</w:t>
            </w:r>
          </w:p>
          <w:p w:rsidR="00000000" w:rsidRPr="005412FA" w:rsidP="005412FA">
            <w:pPr>
              <w:pStyle w:val="ListBullet3"/>
            </w:pPr>
            <w:r w:rsidRPr="005412FA">
              <w:t>prepare resources, tools and equipment suitable to task</w:t>
            </w:r>
          </w:p>
          <w:p w:rsidR="00000000" w:rsidRPr="005412FA" w:rsidP="005412FA">
            <w:pPr>
              <w:pStyle w:val="ListBullet3"/>
            </w:pPr>
            <w:r w:rsidRPr="005412FA">
              <w:t>remain objective and impartial throughout process</w:t>
            </w:r>
          </w:p>
          <w:p w:rsidR="00000000" w:rsidRPr="005412FA" w:rsidP="005412FA">
            <w:pPr>
              <w:pStyle w:val="ListBullet3"/>
            </w:pPr>
            <w:r w:rsidRPr="005412FA">
              <w:t>teamwork skills to collaborate with original translator in producing final version of translated texts</w:t>
            </w:r>
          </w:p>
          <w:p w:rsidR="00000000" w:rsidRPr="005412FA" w:rsidP="005412FA">
            <w:pPr>
              <w:pStyle w:val="ListBullet2"/>
            </w:pPr>
            <w:r w:rsidRPr="005412FA">
              <w:t>technical skills to:</w:t>
            </w:r>
          </w:p>
          <w:p w:rsidR="00000000" w:rsidRPr="005412FA" w:rsidP="005412FA">
            <w:pPr>
              <w:pStyle w:val="ListBullet3"/>
            </w:pPr>
            <w:r w:rsidRPr="005412FA">
              <w:t>apply linguistic, cultural, general and subject knowledge to task</w:t>
            </w:r>
          </w:p>
          <w:p w:rsidR="00000000" w:rsidRPr="005412FA" w:rsidP="005412FA">
            <w:pPr>
              <w:pStyle w:val="ListBullet3"/>
            </w:pPr>
            <w:r w:rsidRPr="005412FA">
              <w:t>select and use suitable resources, techniques and equipment</w:t>
            </w:r>
          </w:p>
          <w:p w:rsidR="00000000" w:rsidRPr="005412FA" w:rsidP="005412FA">
            <w:pPr>
              <w:pStyle w:val="ListBullet2"/>
            </w:pPr>
            <w:r w:rsidRPr="005412FA">
              <w:t>tec</w:t>
            </w:r>
            <w:r w:rsidRPr="005412FA">
              <w:t xml:space="preserve">hnology skills to: </w:t>
            </w:r>
          </w:p>
          <w:p w:rsidR="00000000" w:rsidRPr="005412FA" w:rsidP="005412FA">
            <w:pPr>
              <w:pStyle w:val="ListBullet3"/>
            </w:pPr>
            <w:r w:rsidRPr="005412FA">
              <w:t>use communications technology for translation, recording, file management, version control and tracking purposes</w:t>
            </w:r>
          </w:p>
          <w:p w:rsidR="00000000" w:rsidRPr="005412FA" w:rsidP="005412FA">
            <w:pPr>
              <w:pStyle w:val="ListBullet3"/>
            </w:pPr>
            <w:r w:rsidRPr="005412FA">
              <w:t>for Auslan, use video recording, reviewing and editing equipment</w:t>
            </w:r>
          </w:p>
          <w:p w:rsidR="00000000" w:rsidP="005412FA">
            <w:pPr>
              <w:pStyle w:val="ListBullet3"/>
              <w:rPr>
                <w:lang w:val="en-NZ"/>
              </w:rPr>
            </w:pPr>
            <w:r w:rsidRPr="005412FA">
              <w:t>time management skills to ensure translated text is check</w:t>
            </w:r>
            <w:r w:rsidRPr="005412FA">
              <w:t>ed and returned within required timeframes</w:t>
            </w:r>
          </w:p>
        </w:tc>
      </w:tr>
      <w:tr w:rsidTr="00A755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rPr>
                <w:rStyle w:val="SpecialBold"/>
              </w:rPr>
              <w:t>Required knowledge</w:t>
            </w:r>
          </w:p>
        </w:tc>
      </w:tr>
      <w:tr w:rsidTr="00A755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12FA" w:rsidP="005412FA">
            <w:pPr>
              <w:pStyle w:val="ListBullet2"/>
            </w:pPr>
            <w:r w:rsidRPr="005412FA">
              <w:t>business requirements related to recording information and administering files</w:t>
            </w:r>
          </w:p>
          <w:p w:rsidR="00000000" w:rsidRPr="005412FA" w:rsidP="005412FA">
            <w:pPr>
              <w:pStyle w:val="ListBullet2"/>
            </w:pPr>
            <w:r w:rsidRPr="005412FA">
              <w:t>communication techniques to ensure:</w:t>
            </w:r>
          </w:p>
          <w:p w:rsidR="00000000" w:rsidRPr="005412FA" w:rsidP="005412FA">
            <w:pPr>
              <w:pStyle w:val="ListBullet3"/>
            </w:pPr>
            <w:r w:rsidRPr="005412FA">
              <w:t>productive collaboration with original translators</w:t>
            </w:r>
          </w:p>
          <w:p w:rsidR="00000000" w:rsidRPr="005412FA" w:rsidP="005412FA">
            <w:pPr>
              <w:pStyle w:val="ListBullet3"/>
            </w:pPr>
            <w:r w:rsidRPr="005412FA">
              <w:t>understanding of client needs, agreed approach and end user requirements</w:t>
            </w:r>
          </w:p>
          <w:p w:rsidR="00000000" w:rsidRPr="005412FA" w:rsidP="005412FA">
            <w:pPr>
              <w:pStyle w:val="ListBullet2"/>
            </w:pPr>
            <w:r w:rsidRPr="005412FA">
              <w:t>limitations of work role, responsibility and professional abilities</w:t>
            </w:r>
          </w:p>
          <w:p w:rsidR="00000000" w:rsidRPr="005412FA" w:rsidP="005412FA">
            <w:pPr>
              <w:pStyle w:val="ListBullet2"/>
            </w:pPr>
            <w:r w:rsidRPr="005412FA">
              <w:t>privacy and confidentiality requirements</w:t>
            </w:r>
          </w:p>
          <w:p w:rsidR="00000000" w:rsidRPr="005412FA" w:rsidP="005412FA">
            <w:pPr>
              <w:pStyle w:val="ListBullet2"/>
            </w:pPr>
            <w:r w:rsidRPr="005412FA">
              <w:t>professional procedures, ethical practices and business standards</w:t>
            </w:r>
          </w:p>
          <w:p w:rsidR="00000000" w:rsidRPr="005412FA" w:rsidP="005412FA">
            <w:pPr>
              <w:pStyle w:val="ListBullet2"/>
            </w:pPr>
            <w:r w:rsidRPr="005412FA">
              <w:t>quality</w:t>
            </w:r>
            <w:r w:rsidRPr="005412FA">
              <w:t xml:space="preserve"> assurance parameters relevant to task</w:t>
            </w:r>
          </w:p>
          <w:p w:rsidR="00000000" w:rsidRPr="005412FA" w:rsidP="005412FA">
            <w:pPr>
              <w:pStyle w:val="ListBullet2"/>
            </w:pPr>
            <w:r w:rsidRPr="005412FA">
              <w:t>translating theories and techniques, including principles of:</w:t>
            </w:r>
          </w:p>
          <w:p w:rsidR="00000000" w:rsidRPr="005412FA" w:rsidP="005412FA">
            <w:pPr>
              <w:pStyle w:val="ListBullet3"/>
            </w:pPr>
            <w:r w:rsidRPr="005412FA">
              <w:t>formal/dynamic translation</w:t>
            </w:r>
          </w:p>
          <w:p w:rsidR="00000000" w:rsidRPr="005412FA" w:rsidP="005412FA">
            <w:pPr>
              <w:pStyle w:val="ListBullet3"/>
            </w:pPr>
            <w:r w:rsidRPr="005412FA">
              <w:t>literal/free translation</w:t>
            </w:r>
          </w:p>
          <w:p w:rsidR="00000000" w:rsidRPr="005412FA" w:rsidP="005412FA">
            <w:pPr>
              <w:pStyle w:val="ListBullet3"/>
            </w:pPr>
            <w:r w:rsidRPr="005412FA">
              <w:t>form-based/meaning-based translation</w:t>
            </w:r>
          </w:p>
          <w:p w:rsidR="00000000" w:rsidRPr="005412FA" w:rsidP="005412FA">
            <w:pPr>
              <w:pStyle w:val="ListBullet3"/>
            </w:pPr>
            <w:r w:rsidRPr="005412FA">
              <w:t>direct/oblique translation</w:t>
            </w:r>
          </w:p>
          <w:p w:rsidR="00000000" w:rsidRPr="005412FA" w:rsidP="005412FA">
            <w:pPr>
              <w:pStyle w:val="ListBullet2"/>
            </w:pPr>
            <w:r w:rsidRPr="005412FA">
              <w:t>research methods to source informatio</w:t>
            </w:r>
            <w:r w:rsidRPr="005412FA">
              <w:t>n that will clarify content issues</w:t>
            </w:r>
          </w:p>
          <w:p w:rsidR="00000000" w:rsidRPr="005412FA" w:rsidP="005412FA">
            <w:pPr>
              <w:pStyle w:val="ListBullet2"/>
            </w:pPr>
            <w:r w:rsidRPr="005412FA">
              <w:t>source and target languages to meet target text requirements</w:t>
            </w:r>
          </w:p>
          <w:p w:rsidR="00000000" w:rsidRPr="005412FA" w:rsidP="005412FA">
            <w:pPr>
              <w:pStyle w:val="ListBullet2"/>
            </w:pPr>
            <w:r w:rsidRPr="005412FA">
              <w:t>subject, specialist area and culture-specific knowledge relevant to topic of translation</w:t>
            </w:r>
          </w:p>
          <w:p w:rsidR="00000000" w:rsidRPr="005412FA" w:rsidP="005412FA">
            <w:pPr>
              <w:pStyle w:val="ListBullet2"/>
            </w:pPr>
            <w:r w:rsidRPr="005412FA">
              <w:t>tools and equipment relevant to task</w:t>
            </w:r>
          </w:p>
        </w:tc>
      </w:tr>
    </w:tbl>
    <w:p w:rsidR="00000000" w:rsidRPr="005412FA" w:rsidP="005412FA">
      <w:pPr>
        <w:pStyle w:val="BodyText"/>
      </w:pPr>
    </w:p>
    <w:p w:rsidR="00000000" w:rsidRPr="005412FA" w:rsidP="005412FA">
      <w:pPr>
        <w:pStyle w:val="AllowPageBreak"/>
      </w:pPr>
    </w:p>
    <w:p w:rsidR="00000000" w:rsidRPr="005412FA" w:rsidP="005412FA">
      <w:pPr>
        <w:pStyle w:val="Heading1"/>
      </w:pPr>
      <w:bookmarkStart w:id="10" w:name="O_495676"/>
      <w:bookmarkEnd w:id="10"/>
      <w:r w:rsidRPr="005412FA">
        <w:t>Evidence Guide</w:t>
      </w:r>
    </w:p>
    <w:tbl>
      <w:tblPr>
        <w:tblW w:w="0" w:type="auto"/>
        <w:tblLayout w:type="fixed"/>
        <w:tblCellMar>
          <w:left w:w="62" w:type="dxa"/>
          <w:right w:w="62" w:type="dxa"/>
        </w:tblCellMar>
        <w:tblLook w:val="0000"/>
      </w:tblPr>
      <w:tblGrid>
        <w:gridCol w:w="2639"/>
        <w:gridCol w:w="6037"/>
      </w:tblGrid>
      <w:tr w:rsidTr="00A7558F">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t>The Evidence Guide provides advice on assessment and must be read in conjunction with the performance criteria, required skills and knowledge, range statement and the Assessment Guidelines for the Training Package.</w:t>
            </w:r>
          </w:p>
        </w:tc>
      </w:tr>
      <w:tr w:rsidTr="00A7558F">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rPr>
                <w:rStyle w:val="SpecialBold"/>
              </w:rPr>
              <w:t>Critical aspects for assessment and evidence required to demonstrate competency in this unit</w:t>
            </w:r>
          </w:p>
        </w:tc>
        <w:tc>
          <w:tcPr>
            <w:tcW w:w="6037" w:type="dxa"/>
            <w:tcBorders>
              <w:top w:val="nil"/>
              <w:left w:val="nil"/>
              <w:bottom w:val="nil"/>
              <w:right w:val="nil"/>
            </w:tcBorders>
            <w:tcMar>
              <w:top w:w="0" w:type="dxa"/>
              <w:left w:w="62" w:type="dxa"/>
              <w:bottom w:w="0" w:type="dxa"/>
              <w:right w:w="62" w:type="dxa"/>
            </w:tcMar>
          </w:tcPr>
          <w:p w:rsidR="00000000" w:rsidRPr="005412FA" w:rsidP="005412FA">
            <w:pPr>
              <w:pStyle w:val="BodyText"/>
            </w:pPr>
            <w:r w:rsidRPr="005412FA">
              <w:t>In addition to integrated demonstration of the elements and their related performance criteria, look for evidence that confirms the ability to check and improve th</w:t>
            </w:r>
            <w:r w:rsidRPr="005412FA">
              <w:t>e translated text of another translator, including:</w:t>
            </w:r>
          </w:p>
          <w:p w:rsidR="00000000" w:rsidRPr="005412FA" w:rsidP="005412FA">
            <w:pPr>
              <w:pStyle w:val="ListBullet2"/>
            </w:pPr>
            <w:r w:rsidRPr="005412FA">
              <w:t xml:space="preserve">ensuring that content is accurate, complete and correctly targeted to its intended end use </w:t>
            </w:r>
          </w:p>
          <w:p w:rsidR="00000000" w:rsidRPr="005412FA" w:rsidP="005412FA">
            <w:pPr>
              <w:pStyle w:val="ListBullet2"/>
            </w:pPr>
            <w:r w:rsidRPr="005412FA">
              <w:t>retaining the original translator's preferred writing style and the meaning of the source text</w:t>
            </w:r>
          </w:p>
          <w:p w:rsidR="00000000" w:rsidRPr="005412FA" w:rsidP="005412FA">
            <w:pPr>
              <w:pStyle w:val="ListBullet2"/>
            </w:pPr>
            <w:r w:rsidRPr="005412FA">
              <w:t>undertaking prep</w:t>
            </w:r>
            <w:r w:rsidRPr="005412FA">
              <w:t>arations needed for an effective quality assurance process</w:t>
            </w:r>
          </w:p>
          <w:p w:rsidR="00000000" w:rsidRPr="005412FA" w:rsidP="005412FA">
            <w:pPr>
              <w:pStyle w:val="ListBullet2"/>
            </w:pPr>
            <w:r w:rsidRPr="005412FA">
              <w:t>analysing translated texts to ensure they meet established requirements</w:t>
            </w:r>
          </w:p>
          <w:p w:rsidR="00000000" w:rsidRPr="005412FA" w:rsidP="005412FA">
            <w:pPr>
              <w:pStyle w:val="ListBullet2"/>
            </w:pPr>
            <w:r w:rsidRPr="005412FA">
              <w:t>liaising with original translator and other appropriate persons</w:t>
            </w:r>
          </w:p>
          <w:p w:rsidR="00000000" w:rsidRPr="005412FA" w:rsidP="005412FA">
            <w:pPr>
              <w:pStyle w:val="ListBullet2"/>
            </w:pPr>
            <w:r w:rsidRPr="005412FA">
              <w:t>providing and seeking advice in a sensitive manner and within</w:t>
            </w:r>
            <w:r w:rsidRPr="005412FA">
              <w:t xml:space="preserve"> level of personal expertise</w:t>
            </w:r>
          </w:p>
          <w:p w:rsidR="00000000" w:rsidP="005412FA">
            <w:pPr>
              <w:pStyle w:val="ListBullet2"/>
              <w:rPr>
                <w:lang w:val="en-NZ"/>
              </w:rPr>
            </w:pPr>
            <w:r w:rsidRPr="005412FA">
              <w:t>using technology to prepare and submit final product within suitable timeframe and according to established agreement</w:t>
            </w:r>
          </w:p>
        </w:tc>
      </w:tr>
      <w:tr w:rsidTr="00A7558F">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rPr>
                <w:rStyle w:val="SpecialBold"/>
              </w:rPr>
              <w:t>Context of and specific resources for assessment</w:t>
            </w:r>
          </w:p>
        </w:tc>
        <w:tc>
          <w:tcPr>
            <w:tcW w:w="6037" w:type="dxa"/>
            <w:tcBorders>
              <w:top w:val="nil"/>
              <w:left w:val="nil"/>
              <w:bottom w:val="nil"/>
              <w:right w:val="nil"/>
            </w:tcBorders>
            <w:tcMar>
              <w:top w:w="0" w:type="dxa"/>
              <w:left w:w="62" w:type="dxa"/>
              <w:bottom w:w="0" w:type="dxa"/>
              <w:right w:w="62" w:type="dxa"/>
            </w:tcMar>
          </w:tcPr>
          <w:p w:rsidR="00000000" w:rsidRPr="005412FA" w:rsidP="005412FA">
            <w:pPr>
              <w:pStyle w:val="BodyText"/>
            </w:pPr>
            <w:r w:rsidRPr="005412FA">
              <w:t>Assessment of this unit of competency will make use of scenarios, case studies, experiences and, where possible, examples of interactions with colleagues and clients which illustrate a range of skills and strategies for quality assuring translations.</w:t>
            </w:r>
          </w:p>
          <w:p w:rsidR="00000000" w:rsidRPr="005412FA" w:rsidP="005412FA">
            <w:pPr>
              <w:pStyle w:val="BodyText"/>
            </w:pPr>
            <w:r w:rsidRPr="005412FA">
              <w:t>Resou</w:t>
            </w:r>
            <w:r w:rsidRPr="005412FA">
              <w:t>rces for assessment include:</w:t>
            </w:r>
          </w:p>
          <w:p w:rsidR="00000000" w:rsidRPr="005412FA" w:rsidP="005412FA">
            <w:pPr>
              <w:pStyle w:val="ListBullet2"/>
            </w:pPr>
            <w:r w:rsidRPr="005412FA">
              <w:t>range and representative sample of original translated text and revised text</w:t>
            </w:r>
          </w:p>
          <w:p w:rsidR="00000000" w:rsidRPr="005412FA" w:rsidP="005412FA">
            <w:pPr>
              <w:pStyle w:val="ListBullet2"/>
            </w:pPr>
            <w:r w:rsidRPr="005412FA">
              <w:t>examples of assignment contracts, conditions and documentation</w:t>
            </w:r>
          </w:p>
          <w:p w:rsidR="00000000" w:rsidRPr="005412FA" w:rsidP="005412FA">
            <w:pPr>
              <w:pStyle w:val="ListBullet2"/>
            </w:pPr>
            <w:r w:rsidRPr="005412FA">
              <w:t>examples of translator and client feedback</w:t>
            </w:r>
          </w:p>
          <w:p w:rsidR="00000000" w:rsidRPr="005412FA" w:rsidP="005412FA">
            <w:pPr>
              <w:pStyle w:val="ListBullet2"/>
            </w:pPr>
            <w:r w:rsidRPr="005412FA">
              <w:t>opportunities to observe and question the q</w:t>
            </w:r>
            <w:r w:rsidRPr="005412FA">
              <w:t>uality assurance process</w:t>
            </w:r>
          </w:p>
          <w:p w:rsidR="00000000" w:rsidRPr="005412FA" w:rsidP="005412FA">
            <w:pPr>
              <w:pStyle w:val="ListBullet2"/>
            </w:pPr>
            <w:r w:rsidRPr="005412FA">
              <w:t>opportunities to observe the use of and outcomes from translating technology</w:t>
            </w:r>
          </w:p>
          <w:p w:rsidR="00000000" w:rsidRPr="005412FA" w:rsidP="005412FA">
            <w:pPr>
              <w:pStyle w:val="BodyText"/>
            </w:pPr>
            <w:r w:rsidRPr="005412FA">
              <w:t>This competency is ideally assessed on the basis of evidence provided by professional assignments, but may also be assessed using a range of documents whi</w:t>
            </w:r>
            <w:r w:rsidRPr="005412FA">
              <w:t>ch simulate realistic assignments.</w:t>
            </w:r>
          </w:p>
        </w:tc>
      </w:tr>
    </w:tbl>
    <w:p w:rsidR="00000000" w:rsidRPr="005412FA" w:rsidP="005412FA">
      <w:pPr>
        <w:pStyle w:val="BodyText"/>
      </w:pPr>
    </w:p>
    <w:p w:rsidR="00000000" w:rsidRPr="005412FA" w:rsidP="005412FA">
      <w:pPr>
        <w:pStyle w:val="AllowPageBreak"/>
      </w:pPr>
    </w:p>
    <w:p w:rsidR="00000000" w:rsidRPr="005412FA" w:rsidP="005412FA">
      <w:pPr>
        <w:pStyle w:val="Heading1"/>
      </w:pPr>
      <w:bookmarkStart w:id="11" w:name="O_495682"/>
      <w:bookmarkEnd w:id="11"/>
      <w:r w:rsidRPr="005412FA">
        <w:t>Range Statement</w:t>
      </w:r>
    </w:p>
    <w:tbl>
      <w:tblPr>
        <w:tblW w:w="0" w:type="auto"/>
        <w:tblLayout w:type="fixed"/>
        <w:tblCellMar>
          <w:left w:w="62" w:type="dxa"/>
          <w:right w:w="62" w:type="dxa"/>
        </w:tblCellMar>
        <w:tblLook w:val="0000"/>
      </w:tblPr>
      <w:tblGrid>
        <w:gridCol w:w="2609"/>
        <w:gridCol w:w="5913"/>
      </w:tblGrid>
      <w:tr w:rsidTr="00A7558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t>The range statement relates to the unit of competency as a whole. It allows for different work environments and situations that may affect performance.</w:t>
            </w:r>
            <w:r w:rsidRPr="005412FA">
              <w:rPr>
                <w:rStyle w:val="BoldandItalics"/>
              </w:rPr>
              <w:t xml:space="preserve"> Bold italicised</w:t>
            </w:r>
            <w:r w:rsidRPr="005412FA">
              <w:t xml:space="preserve"> wording, if u</w:t>
            </w:r>
            <w:r w:rsidRPr="005412FA">
              <w:t>sed in the performance criteria, is detailed below. Essential operating conditions that may be present with training and assessment (depending on the work situation, needs of the candidate, accessibility of the item, and local industry and regional context</w:t>
            </w:r>
            <w:r w:rsidRPr="005412FA">
              <w:t>s) may also be included.</w:t>
            </w:r>
          </w:p>
        </w:tc>
      </w:tr>
      <w:tr w:rsidTr="00A7558F">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rPr>
                <w:rStyle w:val="BoldandItalics"/>
              </w:rPr>
              <w:t>Work requirements</w:t>
            </w:r>
            <w:r w:rsidRPr="005412FA">
              <w:t xml:space="preserve"> may include:</w:t>
            </w:r>
          </w:p>
        </w:tc>
        <w:tc>
          <w:tcPr>
            <w:tcW w:w="5913" w:type="dxa"/>
            <w:tcBorders>
              <w:top w:val="nil"/>
              <w:left w:val="nil"/>
              <w:bottom w:val="nil"/>
              <w:right w:val="nil"/>
            </w:tcBorders>
            <w:tcMar>
              <w:top w:w="0" w:type="dxa"/>
              <w:left w:w="62" w:type="dxa"/>
              <w:bottom w:w="0" w:type="dxa"/>
              <w:right w:w="62" w:type="dxa"/>
            </w:tcMar>
          </w:tcPr>
          <w:p w:rsidR="00000000" w:rsidRPr="005412FA" w:rsidP="005412FA">
            <w:pPr>
              <w:pStyle w:val="ListBullet2"/>
            </w:pPr>
            <w:r w:rsidRPr="005412FA">
              <w:t>size and nature of assignment</w:t>
            </w:r>
          </w:p>
          <w:p w:rsidR="00000000" w:rsidRPr="005412FA" w:rsidP="005412FA">
            <w:pPr>
              <w:pStyle w:val="ListBullet2"/>
            </w:pPr>
            <w:r w:rsidRPr="005412FA">
              <w:t>timeline and key deliverables, including reporting requirements</w:t>
            </w:r>
          </w:p>
          <w:p w:rsidR="00000000" w:rsidRPr="005412FA" w:rsidP="005412FA">
            <w:pPr>
              <w:pStyle w:val="ListBullet2"/>
            </w:pPr>
            <w:r w:rsidRPr="005412FA">
              <w:t>formatting or text processing requirements</w:t>
            </w:r>
          </w:p>
          <w:p w:rsidR="00000000" w:rsidRPr="005412FA" w:rsidP="005412FA">
            <w:pPr>
              <w:pStyle w:val="ListBullet2"/>
            </w:pPr>
            <w:r w:rsidRPr="005412FA">
              <w:t>certification requirements</w:t>
            </w:r>
          </w:p>
          <w:p w:rsidR="00000000" w:rsidRPr="005412FA" w:rsidP="005412FA">
            <w:pPr>
              <w:pStyle w:val="ListBullet2"/>
            </w:pPr>
            <w:r w:rsidRPr="005412FA">
              <w:t>confidentiality requirements</w:t>
            </w:r>
          </w:p>
          <w:p w:rsidR="00000000" w:rsidRPr="005412FA" w:rsidP="005412FA">
            <w:pPr>
              <w:pStyle w:val="ListBullet2"/>
            </w:pPr>
            <w:r w:rsidRPr="005412FA">
              <w:t>styl</w:t>
            </w:r>
            <w:r w:rsidRPr="005412FA">
              <w:t>e and content requirements</w:t>
            </w:r>
          </w:p>
          <w:p w:rsidR="00000000" w:rsidP="005412FA">
            <w:pPr>
              <w:pStyle w:val="ListBullet2"/>
              <w:rPr>
                <w:lang w:val="en-NZ"/>
              </w:rPr>
            </w:pPr>
            <w:r w:rsidRPr="005412FA">
              <w:t>use of client glossary</w:t>
            </w:r>
          </w:p>
        </w:tc>
      </w:tr>
      <w:tr w:rsidTr="00A7558F">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rPr>
                <w:rStyle w:val="BoldandItalics"/>
              </w:rPr>
              <w:t>Performance expectations</w:t>
            </w:r>
            <w:r w:rsidRPr="005412FA">
              <w:t xml:space="preserve"> may include:</w:t>
            </w:r>
          </w:p>
        </w:tc>
        <w:tc>
          <w:tcPr>
            <w:tcW w:w="5913" w:type="dxa"/>
            <w:tcBorders>
              <w:top w:val="nil"/>
              <w:left w:val="nil"/>
              <w:bottom w:val="nil"/>
              <w:right w:val="nil"/>
            </w:tcBorders>
            <w:tcMar>
              <w:top w:w="0" w:type="dxa"/>
              <w:left w:w="62" w:type="dxa"/>
              <w:bottom w:w="0" w:type="dxa"/>
              <w:right w:w="62" w:type="dxa"/>
            </w:tcMar>
          </w:tcPr>
          <w:p w:rsidR="00000000" w:rsidRPr="005412FA" w:rsidP="005412FA">
            <w:pPr>
              <w:pStyle w:val="ListBullet2"/>
            </w:pPr>
            <w:r w:rsidRPr="005412FA">
              <w:t>procedures and protocols for checking and annotating translation</w:t>
            </w:r>
          </w:p>
          <w:p w:rsidR="00000000" w:rsidP="005412FA">
            <w:pPr>
              <w:pStyle w:val="ListBullet2"/>
              <w:rPr>
                <w:lang w:val="en-NZ"/>
              </w:rPr>
            </w:pPr>
            <w:r w:rsidRPr="005412FA">
              <w:t>process for collaborating with original translator, including contact person for clarification or assistance</w:t>
            </w:r>
          </w:p>
        </w:tc>
      </w:tr>
      <w:tr w:rsidTr="00A7558F">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rPr>
                <w:rStyle w:val="BoldandItalics"/>
              </w:rPr>
              <w:t>End use of text</w:t>
            </w:r>
            <w:r w:rsidRPr="005412FA">
              <w:t xml:space="preserve"> may include:</w:t>
            </w:r>
          </w:p>
        </w:tc>
        <w:tc>
          <w:tcPr>
            <w:tcW w:w="5913" w:type="dxa"/>
            <w:tcBorders>
              <w:top w:val="nil"/>
              <w:left w:val="nil"/>
              <w:bottom w:val="nil"/>
              <w:right w:val="nil"/>
            </w:tcBorders>
            <w:tcMar>
              <w:top w:w="0" w:type="dxa"/>
              <w:left w:w="62" w:type="dxa"/>
              <w:bottom w:w="0" w:type="dxa"/>
              <w:right w:w="62" w:type="dxa"/>
            </w:tcMar>
          </w:tcPr>
          <w:p w:rsidR="00000000" w:rsidRPr="005412FA" w:rsidP="005412FA">
            <w:pPr>
              <w:pStyle w:val="ListBullet2"/>
            </w:pPr>
            <w:r w:rsidRPr="005412FA">
              <w:t>certification</w:t>
            </w:r>
          </w:p>
          <w:p w:rsidR="00000000" w:rsidRPr="005412FA" w:rsidP="005412FA">
            <w:pPr>
              <w:pStyle w:val="ListBullet2"/>
            </w:pPr>
            <w:r w:rsidRPr="005412FA">
              <w:t>publication</w:t>
            </w:r>
          </w:p>
          <w:p w:rsidR="00000000" w:rsidP="005412FA">
            <w:pPr>
              <w:pStyle w:val="ListBullet2"/>
              <w:rPr>
                <w:lang w:val="en-NZ"/>
              </w:rPr>
            </w:pPr>
            <w:r w:rsidRPr="005412FA">
              <w:t>special-purpose text</w:t>
            </w:r>
          </w:p>
        </w:tc>
      </w:tr>
      <w:tr w:rsidTr="00A7558F">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rPr>
                <w:rStyle w:val="BoldandItalics"/>
              </w:rPr>
              <w:t>Checklist</w:t>
            </w:r>
            <w:r w:rsidRPr="005412FA">
              <w:t xml:space="preserve"> may include:</w:t>
            </w:r>
          </w:p>
        </w:tc>
        <w:tc>
          <w:tcPr>
            <w:tcW w:w="5913" w:type="dxa"/>
            <w:tcBorders>
              <w:top w:val="nil"/>
              <w:left w:val="nil"/>
              <w:bottom w:val="nil"/>
              <w:right w:val="nil"/>
            </w:tcBorders>
            <w:tcMar>
              <w:top w:w="0" w:type="dxa"/>
              <w:left w:w="62" w:type="dxa"/>
              <w:bottom w:w="0" w:type="dxa"/>
              <w:right w:w="62" w:type="dxa"/>
            </w:tcMar>
          </w:tcPr>
          <w:p w:rsidR="00000000" w:rsidRPr="005412FA" w:rsidP="005412FA">
            <w:pPr>
              <w:pStyle w:val="ListBullet2"/>
            </w:pPr>
            <w:r w:rsidRPr="005412FA">
              <w:t>items relating to written or verbal client b</w:t>
            </w:r>
            <w:r w:rsidRPr="005412FA">
              <w:t>rief or procedural guide</w:t>
            </w:r>
          </w:p>
          <w:p w:rsidR="00000000" w:rsidRPr="005412FA" w:rsidP="005412FA">
            <w:pPr>
              <w:pStyle w:val="ListBullet2"/>
            </w:pPr>
            <w:r w:rsidRPr="005412FA">
              <w:t>minimum task requirements</w:t>
            </w:r>
          </w:p>
          <w:p w:rsidR="00000000" w:rsidP="005412FA">
            <w:pPr>
              <w:pStyle w:val="ListBullet2"/>
              <w:rPr>
                <w:lang w:val="en-NZ"/>
              </w:rPr>
            </w:pPr>
            <w:r w:rsidRPr="005412FA">
              <w:t>technical, subject and language-specific requirements</w:t>
            </w:r>
          </w:p>
        </w:tc>
      </w:tr>
      <w:tr w:rsidTr="00A7558F">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rPr>
                <w:rStyle w:val="BoldandItalics"/>
              </w:rPr>
              <w:t>Tools and equipment</w:t>
            </w:r>
            <w:r w:rsidRPr="005412FA">
              <w:t xml:space="preserve"> may include:</w:t>
            </w:r>
          </w:p>
        </w:tc>
        <w:tc>
          <w:tcPr>
            <w:tcW w:w="5913" w:type="dxa"/>
            <w:tcBorders>
              <w:top w:val="nil"/>
              <w:left w:val="nil"/>
              <w:bottom w:val="nil"/>
              <w:right w:val="nil"/>
            </w:tcBorders>
            <w:tcMar>
              <w:top w:w="0" w:type="dxa"/>
              <w:left w:w="62" w:type="dxa"/>
              <w:bottom w:w="0" w:type="dxa"/>
              <w:right w:w="62" w:type="dxa"/>
            </w:tcMar>
          </w:tcPr>
          <w:p w:rsidR="00000000" w:rsidRPr="005412FA" w:rsidP="005412FA">
            <w:pPr>
              <w:pStyle w:val="ListBullet2"/>
            </w:pPr>
            <w:r w:rsidRPr="005412FA">
              <w:t>computer and relevant software, including virtual networking or collaboration media</w:t>
            </w:r>
          </w:p>
          <w:p w:rsidR="00000000" w:rsidRPr="005412FA" w:rsidP="005412FA">
            <w:pPr>
              <w:pStyle w:val="ListBullet2"/>
            </w:pPr>
            <w:r w:rsidRPr="005412FA">
              <w:t>translating technology</w:t>
            </w:r>
          </w:p>
          <w:p w:rsidR="00000000" w:rsidRPr="005412FA" w:rsidP="005412FA">
            <w:pPr>
              <w:pStyle w:val="ListBullet2"/>
            </w:pPr>
            <w:r w:rsidRPr="005412FA">
              <w:t>electronic and hard copy dictionaries and glossaries, including specialist glossaries</w:t>
            </w:r>
          </w:p>
          <w:p w:rsidR="00000000" w:rsidRPr="005412FA" w:rsidP="005412FA">
            <w:pPr>
              <w:pStyle w:val="ListBullet2"/>
            </w:pPr>
            <w:r w:rsidRPr="005412FA">
              <w:t>video recording, reviewing and editing equipment</w:t>
            </w:r>
          </w:p>
          <w:p w:rsidR="00000000" w:rsidRPr="005412FA" w:rsidP="005412FA">
            <w:pPr>
              <w:pStyle w:val="ListBullet2"/>
            </w:pPr>
            <w:r w:rsidRPr="005412FA">
              <w:t>optical character readers</w:t>
            </w:r>
          </w:p>
          <w:p w:rsidR="00000000" w:rsidRPr="005412FA" w:rsidP="005412FA">
            <w:pPr>
              <w:pStyle w:val="ListBullet2"/>
            </w:pPr>
            <w:r w:rsidRPr="005412FA">
              <w:t>procedural guides</w:t>
            </w:r>
          </w:p>
          <w:p w:rsidR="00000000" w:rsidRPr="005412FA" w:rsidP="005412FA">
            <w:pPr>
              <w:pStyle w:val="ListBullet2"/>
            </w:pPr>
            <w:r w:rsidRPr="005412FA">
              <w:t>style guides or manuals</w:t>
            </w:r>
          </w:p>
          <w:p w:rsidR="00000000" w:rsidRPr="005412FA" w:rsidP="005412FA">
            <w:pPr>
              <w:pStyle w:val="ListBullet2"/>
            </w:pPr>
            <w:r w:rsidRPr="005412FA">
              <w:t>thesaurus</w:t>
            </w:r>
          </w:p>
          <w:p w:rsidR="00000000" w:rsidP="005412FA">
            <w:pPr>
              <w:pStyle w:val="ListBullet2"/>
              <w:rPr>
                <w:lang w:val="en-NZ"/>
              </w:rPr>
            </w:pPr>
            <w:r w:rsidRPr="005412FA">
              <w:t>voice-operated keyboard</w:t>
            </w:r>
          </w:p>
        </w:tc>
      </w:tr>
      <w:tr w:rsidTr="00A7558F">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rPr>
                <w:rStyle w:val="BoldandItalics"/>
              </w:rPr>
              <w:t>Key elements</w:t>
            </w:r>
            <w:r w:rsidRPr="005412FA">
              <w:t xml:space="preserve"> may i</w:t>
            </w:r>
            <w:r w:rsidRPr="005412FA">
              <w:t>nclude:</w:t>
            </w:r>
          </w:p>
        </w:tc>
        <w:tc>
          <w:tcPr>
            <w:tcW w:w="5913" w:type="dxa"/>
            <w:tcBorders>
              <w:top w:val="nil"/>
              <w:left w:val="nil"/>
              <w:bottom w:val="nil"/>
              <w:right w:val="nil"/>
            </w:tcBorders>
            <w:tcMar>
              <w:top w:w="0" w:type="dxa"/>
              <w:left w:w="62" w:type="dxa"/>
              <w:bottom w:w="0" w:type="dxa"/>
              <w:right w:w="62" w:type="dxa"/>
            </w:tcMar>
          </w:tcPr>
          <w:p w:rsidR="00000000" w:rsidRPr="005412FA" w:rsidP="005412FA">
            <w:pPr>
              <w:pStyle w:val="ListBullet2"/>
            </w:pPr>
            <w:r w:rsidRPr="005412FA">
              <w:t>linguistic, cultural and situational elements</w:t>
            </w:r>
          </w:p>
          <w:p w:rsidR="00000000" w:rsidRPr="005412FA" w:rsidP="005412FA">
            <w:pPr>
              <w:pStyle w:val="ListBullet2"/>
            </w:pPr>
            <w:r w:rsidRPr="005412FA">
              <w:t>context</w:t>
            </w:r>
          </w:p>
          <w:p w:rsidR="00000000" w:rsidRPr="005412FA" w:rsidP="005412FA">
            <w:pPr>
              <w:pStyle w:val="ListBullet2"/>
            </w:pPr>
            <w:r w:rsidRPr="005412FA">
              <w:t>purpose</w:t>
            </w:r>
          </w:p>
          <w:p w:rsidR="00000000" w:rsidRPr="005412FA" w:rsidP="005412FA">
            <w:pPr>
              <w:pStyle w:val="ListBullet2"/>
            </w:pPr>
            <w:r w:rsidRPr="005412FA">
              <w:t>register</w:t>
            </w:r>
          </w:p>
          <w:p w:rsidR="00000000" w:rsidRPr="005412FA" w:rsidP="005412FA">
            <w:pPr>
              <w:pStyle w:val="ListBullet2"/>
            </w:pPr>
            <w:r w:rsidRPr="005412FA">
              <w:t>style</w:t>
            </w:r>
          </w:p>
          <w:p w:rsidR="00000000" w:rsidP="005412FA">
            <w:pPr>
              <w:pStyle w:val="ListBullet2"/>
              <w:rPr>
                <w:lang w:val="en-NZ"/>
              </w:rPr>
            </w:pPr>
            <w:r w:rsidRPr="005412FA">
              <w:t>source</w:t>
            </w:r>
          </w:p>
        </w:tc>
      </w:tr>
      <w:tr w:rsidTr="00A7558F">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t xml:space="preserve">Need to </w:t>
            </w:r>
            <w:r w:rsidRPr="005412FA">
              <w:rPr>
                <w:rStyle w:val="BoldandItalics"/>
              </w:rPr>
              <w:t>clarify issues</w:t>
            </w:r>
            <w:r w:rsidRPr="005412FA">
              <w:t xml:space="preserve"> may arise from:</w:t>
            </w:r>
          </w:p>
        </w:tc>
        <w:tc>
          <w:tcPr>
            <w:tcW w:w="5913" w:type="dxa"/>
            <w:tcBorders>
              <w:top w:val="nil"/>
              <w:left w:val="nil"/>
              <w:bottom w:val="nil"/>
              <w:right w:val="nil"/>
            </w:tcBorders>
            <w:tcMar>
              <w:top w:w="0" w:type="dxa"/>
              <w:left w:w="62" w:type="dxa"/>
              <w:bottom w:w="0" w:type="dxa"/>
              <w:right w:w="62" w:type="dxa"/>
            </w:tcMar>
          </w:tcPr>
          <w:p w:rsidR="00000000" w:rsidRPr="005412FA" w:rsidP="005412FA">
            <w:pPr>
              <w:pStyle w:val="ListBullet2"/>
            </w:pPr>
            <w:r w:rsidRPr="005412FA">
              <w:t>cultural issues and concepts</w:t>
            </w:r>
          </w:p>
          <w:p w:rsidR="00000000" w:rsidRPr="005412FA" w:rsidP="005412FA">
            <w:pPr>
              <w:pStyle w:val="ListBullet2"/>
            </w:pPr>
            <w:r w:rsidRPr="005412FA">
              <w:t>linguistics</w:t>
            </w:r>
          </w:p>
          <w:p w:rsidR="00000000" w:rsidRPr="005412FA" w:rsidP="005412FA">
            <w:pPr>
              <w:pStyle w:val="ListBullet2"/>
            </w:pPr>
            <w:r w:rsidRPr="005412FA">
              <w:t>syntactic structure and grammatical ambiguities</w:t>
            </w:r>
          </w:p>
          <w:p w:rsidR="00000000" w:rsidP="005412FA">
            <w:pPr>
              <w:pStyle w:val="ListBullet2"/>
              <w:rPr>
                <w:lang w:val="en-NZ"/>
              </w:rPr>
            </w:pPr>
            <w:r w:rsidRPr="005412FA">
              <w:t>terminology</w:t>
            </w:r>
          </w:p>
        </w:tc>
      </w:tr>
      <w:tr w:rsidTr="00A7558F">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rPr>
                <w:rStyle w:val="BoldandItalics"/>
              </w:rPr>
              <w:t>Appropriate persons</w:t>
            </w:r>
            <w:r w:rsidRPr="005412FA">
              <w:t xml:space="preserve"> may include:</w:t>
            </w:r>
          </w:p>
        </w:tc>
        <w:tc>
          <w:tcPr>
            <w:tcW w:w="5913" w:type="dxa"/>
            <w:tcBorders>
              <w:top w:val="nil"/>
              <w:left w:val="nil"/>
              <w:bottom w:val="nil"/>
              <w:right w:val="nil"/>
            </w:tcBorders>
            <w:tcMar>
              <w:top w:w="0" w:type="dxa"/>
              <w:left w:w="62" w:type="dxa"/>
              <w:bottom w:w="0" w:type="dxa"/>
              <w:right w:w="62" w:type="dxa"/>
            </w:tcMar>
          </w:tcPr>
          <w:p w:rsidR="00000000" w:rsidRPr="005412FA" w:rsidP="005412FA">
            <w:pPr>
              <w:pStyle w:val="ListBullet2"/>
            </w:pPr>
            <w:r w:rsidRPr="005412FA">
              <w:t>client or commissioning service provider</w:t>
            </w:r>
          </w:p>
          <w:p w:rsidR="00000000" w:rsidRPr="005412FA" w:rsidP="005412FA">
            <w:pPr>
              <w:pStyle w:val="ListBullet2"/>
            </w:pPr>
            <w:r w:rsidRPr="005412FA">
              <w:t>content or language specialists</w:t>
            </w:r>
          </w:p>
          <w:p w:rsidR="00000000" w:rsidRPr="005412FA" w:rsidP="005412FA">
            <w:pPr>
              <w:pStyle w:val="ListBullet2"/>
            </w:pPr>
            <w:r w:rsidRPr="005412FA">
              <w:t>identified contacts for task</w:t>
            </w:r>
          </w:p>
          <w:p w:rsidR="00000000" w:rsidP="005412FA">
            <w:pPr>
              <w:pStyle w:val="ListBullet2"/>
              <w:rPr>
                <w:lang w:val="en-NZ"/>
              </w:rPr>
            </w:pPr>
            <w:r w:rsidRPr="005412FA">
              <w:t>original translator</w:t>
            </w:r>
          </w:p>
        </w:tc>
      </w:tr>
      <w:tr w:rsidTr="00A7558F">
        <w:tblPrEx>
          <w:tblW w:w="0" w:type="auto"/>
          <w:tblLayout w:type="fixed"/>
          <w:tblCellMar>
            <w:left w:w="62" w:type="dxa"/>
            <w:right w:w="62" w:type="dxa"/>
          </w:tblCellMar>
          <w:tblLook w:val="0000"/>
        </w:tblPrEx>
        <w:tc>
          <w:tcPr>
            <w:tcW w:w="2609" w:type="dxa"/>
            <w:tcBorders>
              <w:top w:val="nil"/>
              <w:left w:val="nil"/>
              <w:bottom w:val="nil"/>
              <w:right w:val="nil"/>
            </w:tcBorders>
            <w:tcMar>
              <w:top w:w="0" w:type="dxa"/>
              <w:left w:w="62" w:type="dxa"/>
              <w:bottom w:w="0" w:type="dxa"/>
              <w:right w:w="62" w:type="dxa"/>
            </w:tcMar>
          </w:tcPr>
          <w:p w:rsidR="00000000" w:rsidP="005412FA">
            <w:pPr>
              <w:pStyle w:val="BodyText"/>
              <w:rPr>
                <w:lang w:val="en-NZ"/>
              </w:rPr>
            </w:pPr>
            <w:r w:rsidRPr="005412FA">
              <w:rPr>
                <w:rStyle w:val="BoldandItalics"/>
              </w:rPr>
              <w:t>Agreed arrangements</w:t>
            </w:r>
            <w:r w:rsidRPr="005412FA">
              <w:t xml:space="preserve"> may include:</w:t>
            </w:r>
          </w:p>
        </w:tc>
        <w:tc>
          <w:tcPr>
            <w:tcW w:w="5913" w:type="dxa"/>
            <w:tcBorders>
              <w:top w:val="nil"/>
              <w:left w:val="nil"/>
              <w:bottom w:val="nil"/>
              <w:right w:val="nil"/>
            </w:tcBorders>
            <w:tcMar>
              <w:top w:w="0" w:type="dxa"/>
              <w:left w:w="62" w:type="dxa"/>
              <w:bottom w:w="0" w:type="dxa"/>
              <w:right w:w="62" w:type="dxa"/>
            </w:tcMar>
          </w:tcPr>
          <w:p w:rsidR="00000000" w:rsidRPr="005412FA" w:rsidP="005412FA">
            <w:pPr>
              <w:pStyle w:val="ListBullet2"/>
            </w:pPr>
            <w:r w:rsidRPr="005412FA">
              <w:t>checked text with revisions accepted</w:t>
            </w:r>
          </w:p>
          <w:p w:rsidR="00000000" w:rsidRPr="005412FA" w:rsidP="005412FA">
            <w:pPr>
              <w:pStyle w:val="ListBullet2"/>
            </w:pPr>
            <w:r w:rsidRPr="005412FA">
              <w:t>checked text with amendments visible</w:t>
            </w:r>
          </w:p>
          <w:p w:rsidR="00000000" w:rsidRPr="005412FA" w:rsidP="005412FA">
            <w:pPr>
              <w:pStyle w:val="ListBullet2"/>
            </w:pPr>
            <w:r w:rsidRPr="005412FA">
              <w:t>required format and layout</w:t>
            </w:r>
          </w:p>
          <w:p w:rsidR="00000000" w:rsidRPr="005412FA" w:rsidP="005412FA">
            <w:pPr>
              <w:pStyle w:val="ListBullet2"/>
            </w:pPr>
            <w:r w:rsidRPr="005412FA">
              <w:t>required timeframe</w:t>
            </w:r>
          </w:p>
        </w:tc>
      </w:tr>
    </w:tbl>
    <w:p w:rsidR="00A7558F" w:rsidP="005412FA">
      <w:pPr>
        <w:pStyle w:val="BodyText"/>
      </w:pPr>
    </w:p>
    <w:p w:rsidR="00A7558F" w:rsidP="005412FA">
      <w:pPr>
        <w:pStyle w:val="BodyText"/>
      </w:pPr>
    </w:p>
    <w:p w:rsidR="00000000" w:rsidRPr="005412FA" w:rsidP="005412FA">
      <w:pPr>
        <w:pStyle w:val="Heading1"/>
      </w:pPr>
      <w:bookmarkStart w:id="12" w:name="O_495678"/>
      <w:bookmarkEnd w:id="12"/>
      <w:r w:rsidRPr="005412FA">
        <w:t>Unit Sector(s)</w:t>
      </w:r>
    </w:p>
    <w:p w:rsidR="00000000" w:rsidRPr="005412FA" w:rsidP="005412FA">
      <w:pPr>
        <w:pStyle w:val="BodyText"/>
      </w:pPr>
      <w:r w:rsidRPr="005412FA">
        <w:t>Not applicable.</w:t>
      </w:r>
    </w:p>
    <w:p w:rsidR="00000000" w:rsidRPr="005412FA" w:rsidP="005412FA">
      <w:pPr>
        <w:pStyle w:val="AllowPageBreak"/>
      </w:pPr>
    </w:p>
    <w:p w:rsidR="00000000" w:rsidRPr="005412FA" w:rsidP="005412FA">
      <w:pPr>
        <w:pStyle w:val="Heading1"/>
      </w:pPr>
      <w:bookmarkStart w:id="13" w:name="O_495687"/>
      <w:bookmarkEnd w:id="13"/>
      <w:r w:rsidRPr="005412FA">
        <w:t>Competency field</w:t>
      </w:r>
    </w:p>
    <w:p w:rsidR="00000000" w:rsidRPr="005412FA" w:rsidP="005412FA">
      <w:pPr>
        <w:pStyle w:val="BodyText"/>
      </w:pPr>
      <w:r w:rsidRPr="005412FA">
        <w:t>Translating and Interpreting.</w:t>
      </w:r>
    </w:p>
    <w:p w:rsidR="00000000" w:rsidRPr="005412FA" w:rsidP="005412FA"/>
    <w:sectPr w:rsidSect="005412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58F" w:rsidP="00A755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8F" w:rsidP="005412F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7558F" w:rsidP="005412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7558F" w:rsidP="005412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FA" w:rsidRPr="00A7558F" w:rsidP="00A755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8F" w:rsidRPr="002D2AF8" w:rsidP="005412FA">
    <w:pPr>
      <w:pStyle w:val="Header"/>
      <w:framePr w:wrap="around"/>
    </w:pPr>
    <w:r>
      <w:fldChar w:fldCharType="begin"/>
    </w:r>
    <w:r>
      <w:instrText xml:space="preserve"> TITLE   \* MERGEFORMAT </w:instrText>
    </w:r>
    <w:r>
      <w:fldChar w:fldCharType="separate"/>
    </w:r>
    <w:r>
      <w:t>PSPTIS602A Quality assure translations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7558F" w:rsidP="005412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0255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E3E75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2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12FA"/>
    <w:pPr>
      <w:spacing w:before="360" w:after="60"/>
      <w:outlineLvl w:val="0"/>
    </w:pPr>
    <w:rPr>
      <w:sz w:val="32"/>
    </w:rPr>
  </w:style>
  <w:style w:type="paragraph" w:styleId="Heading2">
    <w:name w:val="heading 2"/>
    <w:basedOn w:val="HeadingBase"/>
    <w:next w:val="BodyText"/>
    <w:link w:val="Heading2Char"/>
    <w:qFormat/>
    <w:rsid w:val="005412FA"/>
    <w:pPr>
      <w:keepLines/>
      <w:spacing w:before="240" w:after="120"/>
      <w:outlineLvl w:val="1"/>
    </w:pPr>
    <w:rPr>
      <w:sz w:val="28"/>
      <w:szCs w:val="40"/>
    </w:rPr>
  </w:style>
  <w:style w:type="paragraph" w:styleId="Heading3">
    <w:name w:val="heading 3"/>
    <w:basedOn w:val="HeadingBase"/>
    <w:next w:val="BodyText"/>
    <w:link w:val="Heading3Char"/>
    <w:qFormat/>
    <w:rsid w:val="005412FA"/>
    <w:pPr>
      <w:spacing w:before="180" w:after="120"/>
      <w:outlineLvl w:val="2"/>
    </w:pPr>
    <w:rPr>
      <w:spacing w:val="-10"/>
      <w:kern w:val="32"/>
    </w:rPr>
  </w:style>
  <w:style w:type="paragraph" w:styleId="Heading4">
    <w:name w:val="heading 4"/>
    <w:basedOn w:val="HeadingBase"/>
    <w:next w:val="BodyText"/>
    <w:link w:val="Heading4Char"/>
    <w:qFormat/>
    <w:rsid w:val="005412FA"/>
    <w:pPr>
      <w:spacing w:before="160" w:after="120"/>
      <w:outlineLvl w:val="3"/>
    </w:pPr>
    <w:rPr>
      <w:sz w:val="22"/>
    </w:rPr>
  </w:style>
  <w:style w:type="paragraph" w:styleId="Heading5">
    <w:name w:val="heading 5"/>
    <w:basedOn w:val="HeadingBase"/>
    <w:next w:val="Normal"/>
    <w:link w:val="Heading5Char"/>
    <w:qFormat/>
    <w:rsid w:val="005412FA"/>
    <w:pPr>
      <w:spacing w:before="80"/>
      <w:outlineLvl w:val="4"/>
    </w:pPr>
    <w:rPr>
      <w:color w:val="918585"/>
      <w:sz w:val="20"/>
    </w:rPr>
  </w:style>
  <w:style w:type="paragraph" w:styleId="Heading6">
    <w:name w:val="heading 6"/>
    <w:basedOn w:val="HeadingBase"/>
    <w:next w:val="Normal"/>
    <w:link w:val="Heading6Char"/>
    <w:qFormat/>
    <w:rsid w:val="005412FA"/>
    <w:pPr>
      <w:spacing w:before="60"/>
      <w:outlineLvl w:val="5"/>
    </w:pPr>
    <w:rPr>
      <w:color w:val="918585"/>
      <w:sz w:val="20"/>
    </w:rPr>
  </w:style>
  <w:style w:type="paragraph" w:styleId="Heading7">
    <w:name w:val="heading 7"/>
    <w:basedOn w:val="Normal"/>
    <w:next w:val="Normal"/>
    <w:link w:val="Heading7Char"/>
    <w:qFormat/>
    <w:rsid w:val="005412FA"/>
    <w:pPr>
      <w:ind w:left="720"/>
      <w:outlineLvl w:val="6"/>
    </w:pPr>
    <w:rPr>
      <w:i/>
    </w:rPr>
  </w:style>
  <w:style w:type="paragraph" w:styleId="Heading8">
    <w:name w:val="heading 8"/>
    <w:basedOn w:val="Normal"/>
    <w:next w:val="Normal"/>
    <w:link w:val="Heading8Char"/>
    <w:qFormat/>
    <w:rsid w:val="005412FA"/>
    <w:pPr>
      <w:ind w:left="720"/>
      <w:outlineLvl w:val="7"/>
    </w:pPr>
    <w:rPr>
      <w:i/>
    </w:rPr>
  </w:style>
  <w:style w:type="paragraph" w:styleId="Heading9">
    <w:name w:val="heading 9"/>
    <w:basedOn w:val="Normal"/>
    <w:next w:val="Normal"/>
    <w:link w:val="Heading9Char"/>
    <w:qFormat/>
    <w:rsid w:val="005412FA"/>
    <w:pPr>
      <w:ind w:left="720"/>
      <w:outlineLvl w:val="8"/>
    </w:pPr>
    <w:rPr>
      <w:i/>
    </w:rPr>
  </w:style>
  <w:style w:type="character" w:default="1" w:styleId="DefaultParagraphFont">
    <w:name w:val="Default Paragraph Font"/>
    <w:uiPriority w:val="1"/>
    <w:unhideWhenUsed/>
    <w:rsid w:val="005412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2FA"/>
  </w:style>
  <w:style w:type="character" w:customStyle="1" w:styleId="Heading1Char">
    <w:name w:val="Heading 1 Char"/>
    <w:basedOn w:val="DefaultParagraphFont"/>
    <w:link w:val="Heading1"/>
    <w:rsid w:val="005412FA"/>
    <w:rPr>
      <w:rFonts w:ascii="Times New Roman" w:eastAsia="Times New Roman" w:hAnsi="Times New Roman" w:cs="Times New Roman"/>
      <w:b/>
      <w:sz w:val="32"/>
      <w:szCs w:val="20"/>
      <w:lang w:eastAsia="en-US"/>
    </w:rPr>
  </w:style>
  <w:style w:type="paragraph" w:styleId="BodyText">
    <w:name w:val="Body Text"/>
    <w:basedOn w:val="Normal"/>
    <w:link w:val="BodyTextChar"/>
    <w:rsid w:val="005412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12FA"/>
    <w:rPr>
      <w:rFonts w:ascii="Times New Roman" w:eastAsia="Times New Roman" w:hAnsi="Times New Roman" w:cs="Times New Roman"/>
      <w:sz w:val="24"/>
      <w:lang w:eastAsia="en-US"/>
    </w:rPr>
  </w:style>
  <w:style w:type="paragraph" w:styleId="Footer">
    <w:name w:val="footer"/>
    <w:basedOn w:val="Normal"/>
    <w:link w:val="FooterChar"/>
    <w:rsid w:val="005412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2FA"/>
    <w:rPr>
      <w:rFonts w:ascii="Times New Roman" w:eastAsia="Times New Roman" w:hAnsi="Times New Roman" w:cs="Times New Roman"/>
      <w:sz w:val="16"/>
      <w:lang w:eastAsia="en-US"/>
    </w:rPr>
  </w:style>
  <w:style w:type="paragraph" w:styleId="List">
    <w:name w:val="List"/>
    <w:basedOn w:val="BodyText"/>
    <w:next w:val="BodyText"/>
    <w:rsid w:val="005412FA"/>
    <w:pPr>
      <w:tabs>
        <w:tab w:val="left" w:pos="340"/>
      </w:tabs>
      <w:spacing w:before="60" w:after="60"/>
      <w:ind w:left="340" w:hanging="340"/>
    </w:pPr>
  </w:style>
  <w:style w:type="character" w:customStyle="1" w:styleId="SpecialBold">
    <w:name w:val="Special Bold"/>
    <w:basedOn w:val="DefaultParagraphFont"/>
    <w:rsid w:val="005412FA"/>
    <w:rPr>
      <w:b/>
      <w:spacing w:val="0"/>
    </w:rPr>
  </w:style>
  <w:style w:type="paragraph" w:styleId="ListBullet2">
    <w:name w:val="List Bullet 2"/>
    <w:basedOn w:val="List2"/>
    <w:rsid w:val="005412FA"/>
    <w:pPr>
      <w:numPr>
        <w:numId w:val="14"/>
      </w:numPr>
      <w:tabs>
        <w:tab w:val="clear" w:pos="680"/>
      </w:tabs>
    </w:pPr>
  </w:style>
  <w:style w:type="paragraph" w:customStyle="1" w:styleId="SuperHeading">
    <w:name w:val="SuperHeading"/>
    <w:basedOn w:val="Normal"/>
    <w:rsid w:val="005412FA"/>
    <w:pPr>
      <w:spacing w:before="240" w:after="120"/>
      <w:outlineLvl w:val="0"/>
    </w:pPr>
    <w:rPr>
      <w:rFonts w:ascii="Times New Roman" w:hAnsi="Times New Roman"/>
      <w:b/>
      <w:sz w:val="28"/>
    </w:rPr>
  </w:style>
  <w:style w:type="paragraph" w:customStyle="1" w:styleId="AllowPageBreak">
    <w:name w:val="AllowPageBreak"/>
    <w:rsid w:val="005412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12FA"/>
    <w:pPr>
      <w:numPr>
        <w:numId w:val="2"/>
      </w:numPr>
      <w:tabs>
        <w:tab w:val="clear" w:pos="1021"/>
      </w:tabs>
      <w:ind w:left="1037" w:hanging="357"/>
    </w:pPr>
  </w:style>
  <w:style w:type="character" w:customStyle="1" w:styleId="BoldandItalics">
    <w:name w:val="Bold and Italics"/>
    <w:qFormat/>
    <w:rsid w:val="005412FA"/>
    <w:rPr>
      <w:b/>
      <w:i/>
      <w:u w:val="none"/>
    </w:rPr>
  </w:style>
  <w:style w:type="character" w:customStyle="1" w:styleId="Heading2Char">
    <w:name w:val="Heading 2 Char"/>
    <w:basedOn w:val="DefaultParagraphFont"/>
    <w:link w:val="Heading2"/>
    <w:rsid w:val="005412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2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2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2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2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2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12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12FA"/>
    <w:rPr>
      <w:rFonts w:ascii="Courier New" w:eastAsia="Times New Roman" w:hAnsi="Courier New" w:cs="Times New Roman"/>
      <w:i/>
      <w:szCs w:val="20"/>
      <w:lang w:eastAsia="en-US"/>
    </w:rPr>
  </w:style>
  <w:style w:type="paragraph" w:customStyle="1" w:styleId="HeadingBase">
    <w:name w:val="Heading Base"/>
    <w:rsid w:val="005412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2FA"/>
    <w:pPr>
      <w:tabs>
        <w:tab w:val="right" w:leader="dot" w:pos="9072"/>
      </w:tabs>
      <w:ind w:left="567"/>
    </w:pPr>
    <w:rPr>
      <w:szCs w:val="22"/>
    </w:rPr>
  </w:style>
  <w:style w:type="paragraph" w:customStyle="1" w:styleId="TOCBase">
    <w:name w:val="TOC Base"/>
    <w:rsid w:val="005412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2FA"/>
    <w:pPr>
      <w:tabs>
        <w:tab w:val="right" w:leader="dot" w:pos="9072"/>
      </w:tabs>
      <w:spacing w:before="40" w:after="40"/>
      <w:ind w:left="284"/>
    </w:pPr>
    <w:rPr>
      <w:rFonts w:ascii="Times New Roman" w:hAnsi="Times New Roman"/>
    </w:rPr>
  </w:style>
  <w:style w:type="paragraph" w:styleId="TOC1">
    <w:name w:val="toc 1"/>
    <w:basedOn w:val="TOCBase"/>
    <w:next w:val="Normal"/>
    <w:rsid w:val="005412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12FA"/>
    <w:pPr>
      <w:spacing w:before="5040"/>
      <w:jc w:val="center"/>
    </w:pPr>
    <w:rPr>
      <w:sz w:val="48"/>
      <w:szCs w:val="72"/>
      <w:lang w:val="en-US"/>
    </w:rPr>
  </w:style>
  <w:style w:type="character" w:customStyle="1" w:styleId="TitleChar">
    <w:name w:val="Title Char"/>
    <w:basedOn w:val="DefaultParagraphFont"/>
    <w:link w:val="Title"/>
    <w:rsid w:val="005412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2FA"/>
    <w:pPr>
      <w:tabs>
        <w:tab w:val="left" w:pos="3600"/>
        <w:tab w:val="left" w:pos="3958"/>
      </w:tabs>
    </w:pPr>
  </w:style>
  <w:style w:type="paragraph" w:styleId="ListBullet">
    <w:name w:val="List Bullet"/>
    <w:basedOn w:val="List"/>
    <w:rsid w:val="005412FA"/>
    <w:pPr>
      <w:numPr>
        <w:numId w:val="13"/>
      </w:numPr>
      <w:tabs>
        <w:tab w:val="clear" w:pos="340"/>
      </w:tabs>
      <w:spacing w:before="40" w:after="40"/>
    </w:pPr>
  </w:style>
  <w:style w:type="paragraph" w:customStyle="1" w:styleId="Note">
    <w:name w:val="Note"/>
    <w:basedOn w:val="BodyText"/>
    <w:rsid w:val="005412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2FA"/>
    <w:pPr>
      <w:framePr w:wrap="auto" w:hAnchor="text" w:y="6049"/>
    </w:pPr>
    <w:rPr>
      <w:color w:val="000000"/>
      <w:sz w:val="40"/>
    </w:rPr>
  </w:style>
  <w:style w:type="paragraph" w:customStyle="1" w:styleId="TOCTitle">
    <w:name w:val="TOCTitle"/>
    <w:basedOn w:val="Heading1"/>
    <w:rsid w:val="005412FA"/>
    <w:pPr>
      <w:spacing w:after="240"/>
      <w:jc w:val="center"/>
      <w:outlineLvl w:val="9"/>
    </w:pPr>
    <w:rPr>
      <w:caps/>
    </w:rPr>
  </w:style>
  <w:style w:type="paragraph" w:customStyle="1" w:styleId="Version">
    <w:name w:val="Version"/>
    <w:rsid w:val="005412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2FA"/>
    <w:pPr>
      <w:keepNext w:val="0"/>
      <w:tabs>
        <w:tab w:val="right" w:pos="4176"/>
      </w:tabs>
      <w:ind w:left="198" w:hanging="198"/>
    </w:pPr>
    <w:rPr>
      <w:rFonts w:ascii="Garamond" w:hAnsi="Garamond"/>
    </w:rPr>
  </w:style>
  <w:style w:type="paragraph" w:styleId="IndexHeading">
    <w:name w:val="index heading"/>
    <w:basedOn w:val="Normal"/>
    <w:next w:val="Index1"/>
    <w:semiHidden/>
    <w:rsid w:val="005412FA"/>
    <w:pPr>
      <w:spacing w:before="120" w:after="120"/>
    </w:pPr>
    <w:rPr>
      <w:rFonts w:ascii="Arial" w:hAnsi="Arial"/>
      <w:b/>
      <w:color w:val="918585"/>
      <w:sz w:val="24"/>
    </w:rPr>
  </w:style>
  <w:style w:type="paragraph" w:styleId="Header">
    <w:name w:val="header"/>
    <w:basedOn w:val="Normal"/>
    <w:link w:val="HeaderChar"/>
    <w:rsid w:val="005412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2FA"/>
    <w:rPr>
      <w:rFonts w:ascii="Times New Roman" w:eastAsia="Times New Roman" w:hAnsi="Times New Roman" w:cs="Times New Roman"/>
      <w:sz w:val="16"/>
      <w:szCs w:val="20"/>
      <w:lang w:val="en-GB" w:eastAsia="en-US"/>
    </w:rPr>
  </w:style>
  <w:style w:type="paragraph" w:customStyle="1" w:styleId="Chapter">
    <w:name w:val="Chapter"/>
    <w:basedOn w:val="Normal"/>
    <w:rsid w:val="005412FA"/>
    <w:pPr>
      <w:spacing w:before="240"/>
    </w:pPr>
    <w:rPr>
      <w:rFonts w:ascii="Times New Roman" w:hAnsi="Times New Roman"/>
      <w:smallCaps/>
      <w:spacing w:val="80"/>
      <w:sz w:val="28"/>
    </w:rPr>
  </w:style>
  <w:style w:type="paragraph" w:customStyle="1" w:styleId="InChapter">
    <w:name w:val="InChapter"/>
    <w:basedOn w:val="Heading3"/>
    <w:rsid w:val="005412FA"/>
    <w:pPr>
      <w:spacing w:after="240"/>
      <w:outlineLvl w:val="9"/>
    </w:pPr>
    <w:rPr>
      <w:noProof/>
    </w:rPr>
  </w:style>
  <w:style w:type="paragraph" w:styleId="Index2">
    <w:name w:val="index 2"/>
    <w:basedOn w:val="Normal"/>
    <w:next w:val="Normal"/>
    <w:semiHidden/>
    <w:rsid w:val="005412FA"/>
    <w:pPr>
      <w:tabs>
        <w:tab w:val="right" w:pos="4176"/>
      </w:tabs>
      <w:ind w:left="568" w:hanging="284"/>
    </w:pPr>
    <w:rPr>
      <w:rFonts w:ascii="Garamond" w:hAnsi="Garamond"/>
    </w:rPr>
  </w:style>
  <w:style w:type="paragraph" w:customStyle="1" w:styleId="Byline">
    <w:name w:val="Byline"/>
    <w:rsid w:val="005412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2FA"/>
    <w:pPr>
      <w:tabs>
        <w:tab w:val="clear" w:pos="3600"/>
        <w:tab w:val="clear" w:pos="3958"/>
      </w:tabs>
      <w:jc w:val="right"/>
    </w:pPr>
  </w:style>
  <w:style w:type="character" w:styleId="Emphasis">
    <w:name w:val="Emphasis"/>
    <w:basedOn w:val="DefaultParagraphFont"/>
    <w:qFormat/>
    <w:rsid w:val="005412FA"/>
    <w:rPr>
      <w:i/>
    </w:rPr>
  </w:style>
  <w:style w:type="paragraph" w:styleId="Caption">
    <w:name w:val="caption"/>
    <w:basedOn w:val="BodyText"/>
    <w:next w:val="Normal"/>
    <w:qFormat/>
    <w:rsid w:val="005412FA"/>
    <w:pPr>
      <w:framePr w:w="2268" w:hSpace="181" w:vSpace="181" w:wrap="around" w:vAnchor="text" w:hAnchor="page" w:x="1135" w:y="285" w:anchorLock="1"/>
    </w:pPr>
    <w:rPr>
      <w:i/>
    </w:rPr>
  </w:style>
  <w:style w:type="paragraph" w:customStyle="1" w:styleId="MiniTOCTitle">
    <w:name w:val="MiniTOCTitle"/>
    <w:basedOn w:val="Heading4"/>
    <w:rsid w:val="005412FA"/>
    <w:pPr>
      <w:spacing w:before="240"/>
      <w:outlineLvl w:val="9"/>
    </w:pPr>
    <w:rPr>
      <w:noProof/>
      <w:sz w:val="24"/>
    </w:rPr>
  </w:style>
  <w:style w:type="paragraph" w:customStyle="1" w:styleId="MiniTOCItem">
    <w:name w:val="MiniTOCItem"/>
    <w:basedOn w:val="ListBullet"/>
    <w:rsid w:val="005412FA"/>
    <w:pPr>
      <w:numPr>
        <w:numId w:val="0"/>
      </w:numPr>
      <w:tabs>
        <w:tab w:val="right" w:leader="dot" w:pos="6521"/>
      </w:tabs>
      <w:spacing w:before="0" w:after="0"/>
    </w:pPr>
  </w:style>
  <w:style w:type="paragraph" w:customStyle="1" w:styleId="TOFTitle">
    <w:name w:val="TOFTitle"/>
    <w:basedOn w:val="TOCTitle"/>
    <w:rsid w:val="005412FA"/>
  </w:style>
  <w:style w:type="paragraph" w:styleId="TableofFigures">
    <w:name w:val="table of figures"/>
    <w:basedOn w:val="Normal"/>
    <w:next w:val="Normal"/>
    <w:semiHidden/>
    <w:rsid w:val="005412FA"/>
    <w:pPr>
      <w:tabs>
        <w:tab w:val="right" w:leader="dot" w:pos="9072"/>
      </w:tabs>
      <w:ind w:left="970" w:hanging="403"/>
    </w:pPr>
    <w:rPr>
      <w:rFonts w:ascii="Times New Roman" w:hAnsi="Times New Roman"/>
      <w:b/>
    </w:rPr>
  </w:style>
  <w:style w:type="paragraph" w:styleId="ListNumber">
    <w:name w:val="List Number"/>
    <w:basedOn w:val="List"/>
    <w:rsid w:val="005412FA"/>
    <w:pPr>
      <w:numPr>
        <w:numId w:val="11"/>
      </w:numPr>
    </w:pPr>
  </w:style>
  <w:style w:type="character" w:customStyle="1" w:styleId="WingdingSymbols">
    <w:name w:val="Wingding Symbols"/>
    <w:rsid w:val="005412FA"/>
    <w:rPr>
      <w:rFonts w:ascii="Wingdings" w:hAnsi="Wingdings"/>
    </w:rPr>
  </w:style>
  <w:style w:type="paragraph" w:customStyle="1" w:styleId="TableHeading">
    <w:name w:val="Table Heading"/>
    <w:basedOn w:val="HeadingBase"/>
    <w:rsid w:val="005412FA"/>
    <w:pPr>
      <w:keepLines/>
      <w:pBdr>
        <w:bottom w:val="single" w:sz="6" w:space="1" w:color="918585"/>
      </w:pBdr>
      <w:spacing w:before="240"/>
    </w:pPr>
  </w:style>
  <w:style w:type="character" w:customStyle="1" w:styleId="HotSpot">
    <w:name w:val="HotSpot"/>
    <w:rsid w:val="005412FA"/>
    <w:rPr>
      <w:color w:val="0033CC"/>
      <w:u w:val="none"/>
    </w:rPr>
  </w:style>
  <w:style w:type="paragraph" w:customStyle="1" w:styleId="BodyTextRight">
    <w:name w:val="Body Text Right"/>
    <w:basedOn w:val="BodyText"/>
    <w:rsid w:val="005412FA"/>
    <w:pPr>
      <w:spacing w:before="0" w:after="0"/>
      <w:jc w:val="right"/>
    </w:pPr>
  </w:style>
  <w:style w:type="paragraph" w:styleId="Index3">
    <w:name w:val="index 3"/>
    <w:basedOn w:val="ListNumber2"/>
    <w:next w:val="Normal"/>
    <w:semiHidden/>
    <w:rsid w:val="005412FA"/>
    <w:pPr>
      <w:numPr>
        <w:numId w:val="0"/>
      </w:numPr>
      <w:tabs>
        <w:tab w:val="right" w:leader="dot" w:pos="4176"/>
      </w:tabs>
    </w:pPr>
  </w:style>
  <w:style w:type="paragraph" w:styleId="ListNumber2">
    <w:name w:val="List Number 2"/>
    <w:basedOn w:val="List2"/>
    <w:rsid w:val="005412FA"/>
    <w:pPr>
      <w:numPr>
        <w:numId w:val="10"/>
      </w:numPr>
      <w:tabs>
        <w:tab w:val="clear" w:pos="1060"/>
      </w:tabs>
    </w:pPr>
  </w:style>
  <w:style w:type="paragraph" w:customStyle="1" w:styleId="MarginNote">
    <w:name w:val="Margin Note"/>
    <w:basedOn w:val="BodyText"/>
    <w:rsid w:val="005412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2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2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12FA"/>
    <w:rPr>
      <w:sz w:val="32"/>
    </w:rPr>
  </w:style>
  <w:style w:type="paragraph" w:customStyle="1" w:styleId="HeadingProcedure">
    <w:name w:val="Heading Procedure"/>
    <w:basedOn w:val="HeadingBase"/>
    <w:next w:val="Normal"/>
    <w:rsid w:val="005412FA"/>
    <w:pPr>
      <w:tabs>
        <w:tab w:val="left" w:pos="0"/>
      </w:tabs>
      <w:spacing w:before="120" w:after="60"/>
    </w:pPr>
    <w:rPr>
      <w:i/>
      <w:color w:val="918585"/>
      <w:sz w:val="22"/>
    </w:rPr>
  </w:style>
  <w:style w:type="paragraph" w:customStyle="1" w:styleId="TableBodyText">
    <w:name w:val="Table Body Text"/>
    <w:basedOn w:val="BodyText"/>
    <w:rsid w:val="005412FA"/>
    <w:pPr>
      <w:spacing w:before="60" w:after="60"/>
    </w:pPr>
  </w:style>
  <w:style w:type="paragraph" w:styleId="ListContinue">
    <w:name w:val="List Continue"/>
    <w:basedOn w:val="List"/>
    <w:rsid w:val="005412FA"/>
    <w:pPr>
      <w:ind w:firstLine="0"/>
    </w:pPr>
  </w:style>
  <w:style w:type="paragraph" w:customStyle="1" w:styleId="ListNote">
    <w:name w:val="List Note"/>
    <w:basedOn w:val="List"/>
    <w:rsid w:val="005412FA"/>
    <w:pPr>
      <w:pBdr>
        <w:top w:val="single" w:sz="6" w:space="2" w:color="918585"/>
        <w:bottom w:val="single" w:sz="6" w:space="2" w:color="918585"/>
      </w:pBdr>
      <w:tabs>
        <w:tab w:val="left" w:pos="1021"/>
      </w:tabs>
      <w:ind w:firstLine="0"/>
    </w:pPr>
  </w:style>
  <w:style w:type="paragraph" w:customStyle="1" w:styleId="Warning">
    <w:name w:val="Warning"/>
    <w:basedOn w:val="BodyText"/>
    <w:rsid w:val="005412FA"/>
    <w:pPr>
      <w:shd w:val="clear" w:color="auto" w:fill="D9D9D9"/>
      <w:tabs>
        <w:tab w:val="left" w:pos="992"/>
      </w:tabs>
      <w:ind w:left="119" w:right="119"/>
    </w:pPr>
    <w:rPr>
      <w:sz w:val="20"/>
    </w:rPr>
  </w:style>
  <w:style w:type="paragraph" w:customStyle="1" w:styleId="MarginIcons">
    <w:name w:val="Margin Icons"/>
    <w:basedOn w:val="BodyText"/>
    <w:rsid w:val="005412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2FA"/>
    <w:rPr>
      <w:rFonts w:ascii="Courier New" w:hAnsi="Courier New"/>
    </w:rPr>
  </w:style>
  <w:style w:type="paragraph" w:customStyle="1" w:styleId="NoteBullet">
    <w:name w:val="Note Bullet"/>
    <w:basedOn w:val="Note"/>
    <w:rsid w:val="005412FA"/>
    <w:pPr>
      <w:tabs>
        <w:tab w:val="clear" w:pos="680"/>
      </w:tabs>
      <w:spacing w:before="60" w:after="60"/>
    </w:pPr>
  </w:style>
  <w:style w:type="paragraph" w:customStyle="1" w:styleId="SubHeading2">
    <w:name w:val="SubHeading2"/>
    <w:basedOn w:val="HeadingBase"/>
    <w:rsid w:val="005412FA"/>
    <w:pPr>
      <w:spacing w:before="240" w:after="60"/>
    </w:pPr>
    <w:rPr>
      <w:sz w:val="20"/>
    </w:rPr>
  </w:style>
  <w:style w:type="paragraph" w:customStyle="1" w:styleId="SubHeading1">
    <w:name w:val="SubHeading1"/>
    <w:basedOn w:val="HeadingBase"/>
    <w:rsid w:val="005412FA"/>
    <w:pPr>
      <w:spacing w:before="240" w:after="60"/>
    </w:pPr>
    <w:rPr>
      <w:color w:val="918585"/>
      <w:sz w:val="22"/>
    </w:rPr>
  </w:style>
  <w:style w:type="paragraph" w:customStyle="1" w:styleId="SideHeading">
    <w:name w:val="Side Heading"/>
    <w:basedOn w:val="HeadingBase"/>
    <w:rsid w:val="005412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2FA"/>
    <w:pPr>
      <w:numPr>
        <w:numId w:val="12"/>
      </w:numPr>
    </w:pPr>
  </w:style>
  <w:style w:type="paragraph" w:styleId="PlainText">
    <w:name w:val="Plain Text"/>
    <w:basedOn w:val="Normal"/>
    <w:link w:val="PlainTextChar"/>
    <w:rsid w:val="005412FA"/>
    <w:rPr>
      <w:sz w:val="20"/>
    </w:rPr>
  </w:style>
  <w:style w:type="character" w:customStyle="1" w:styleId="PlainTextChar">
    <w:name w:val="Plain Text Char"/>
    <w:basedOn w:val="DefaultParagraphFont"/>
    <w:link w:val="PlainText"/>
    <w:rsid w:val="005412FA"/>
    <w:rPr>
      <w:rFonts w:ascii="Courier New" w:eastAsia="Times New Roman" w:hAnsi="Courier New" w:cs="Times New Roman"/>
      <w:sz w:val="20"/>
      <w:szCs w:val="20"/>
      <w:lang w:eastAsia="en-US"/>
    </w:rPr>
  </w:style>
  <w:style w:type="character" w:customStyle="1" w:styleId="MenuOption">
    <w:name w:val="Menu Option"/>
    <w:basedOn w:val="DefaultParagraphFont"/>
    <w:rsid w:val="005412FA"/>
    <w:rPr>
      <w:b/>
      <w:smallCaps/>
    </w:rPr>
  </w:style>
  <w:style w:type="paragraph" w:customStyle="1" w:styleId="TableListNumber">
    <w:name w:val="Table List Number"/>
    <w:basedOn w:val="ListNumber"/>
    <w:rsid w:val="005412FA"/>
    <w:pPr>
      <w:numPr>
        <w:numId w:val="0"/>
      </w:numPr>
    </w:pPr>
  </w:style>
  <w:style w:type="paragraph" w:styleId="TOC4">
    <w:name w:val="toc 4"/>
    <w:basedOn w:val="TOCBase"/>
    <w:next w:val="Normal"/>
    <w:semiHidden/>
    <w:rsid w:val="005412FA"/>
    <w:pPr>
      <w:tabs>
        <w:tab w:val="right" w:leader="dot" w:pos="9071"/>
      </w:tabs>
      <w:ind w:left="1701"/>
    </w:pPr>
  </w:style>
  <w:style w:type="paragraph" w:customStyle="1" w:styleId="ListAlpha">
    <w:name w:val="List Alpha"/>
    <w:basedOn w:val="List"/>
    <w:rsid w:val="005412FA"/>
    <w:pPr>
      <w:numPr>
        <w:numId w:val="9"/>
      </w:numPr>
    </w:pPr>
  </w:style>
  <w:style w:type="paragraph" w:customStyle="1" w:styleId="ListAlpha2">
    <w:name w:val="List Alpha 2"/>
    <w:basedOn w:val="List2"/>
    <w:rsid w:val="005412FA"/>
    <w:pPr>
      <w:numPr>
        <w:numId w:val="8"/>
      </w:numPr>
    </w:pPr>
  </w:style>
  <w:style w:type="paragraph" w:styleId="List2">
    <w:name w:val="List 2"/>
    <w:basedOn w:val="BodyText"/>
    <w:rsid w:val="005412FA"/>
    <w:pPr>
      <w:tabs>
        <w:tab w:val="left" w:pos="680"/>
      </w:tabs>
      <w:spacing w:before="60" w:after="60"/>
      <w:ind w:left="680" w:hanging="340"/>
    </w:pPr>
  </w:style>
  <w:style w:type="paragraph" w:styleId="List3">
    <w:name w:val="List 3"/>
    <w:basedOn w:val="BodyText"/>
    <w:rsid w:val="005412FA"/>
    <w:pPr>
      <w:tabs>
        <w:tab w:val="left" w:pos="1021"/>
      </w:tabs>
      <w:spacing w:before="60" w:after="60"/>
      <w:ind w:left="1020" w:hanging="340"/>
    </w:pPr>
  </w:style>
  <w:style w:type="paragraph" w:styleId="List4">
    <w:name w:val="List 4"/>
    <w:basedOn w:val="BodyText"/>
    <w:rsid w:val="005412FA"/>
    <w:pPr>
      <w:tabs>
        <w:tab w:val="left" w:pos="1361"/>
      </w:tabs>
      <w:spacing w:before="60" w:after="60"/>
      <w:ind w:left="1361" w:hanging="340"/>
    </w:pPr>
  </w:style>
  <w:style w:type="paragraph" w:styleId="List5">
    <w:name w:val="List 5"/>
    <w:basedOn w:val="BodyText"/>
    <w:rsid w:val="005412FA"/>
    <w:pPr>
      <w:tabs>
        <w:tab w:val="left" w:pos="1701"/>
      </w:tabs>
      <w:spacing w:before="60" w:after="60"/>
      <w:ind w:left="1701" w:hanging="340"/>
    </w:pPr>
  </w:style>
  <w:style w:type="paragraph" w:styleId="ListBullet4">
    <w:name w:val="List Bullet 4"/>
    <w:basedOn w:val="List4"/>
    <w:rsid w:val="005412FA"/>
    <w:pPr>
      <w:numPr>
        <w:numId w:val="3"/>
      </w:numPr>
    </w:pPr>
  </w:style>
  <w:style w:type="paragraph" w:styleId="ListBullet5">
    <w:name w:val="List Bullet 5"/>
    <w:basedOn w:val="List5"/>
    <w:rsid w:val="005412FA"/>
    <w:pPr>
      <w:numPr>
        <w:numId w:val="4"/>
      </w:numPr>
    </w:pPr>
  </w:style>
  <w:style w:type="paragraph" w:styleId="ListContinue2">
    <w:name w:val="List Continue 2"/>
    <w:basedOn w:val="List2"/>
    <w:rsid w:val="005412FA"/>
    <w:pPr>
      <w:ind w:firstLine="0"/>
    </w:pPr>
  </w:style>
  <w:style w:type="paragraph" w:styleId="ListContinue3">
    <w:name w:val="List Continue 3"/>
    <w:basedOn w:val="List3"/>
    <w:rsid w:val="005412FA"/>
    <w:pPr>
      <w:ind w:left="1021" w:firstLine="0"/>
    </w:pPr>
  </w:style>
  <w:style w:type="paragraph" w:styleId="ListContinue4">
    <w:name w:val="List Continue 4"/>
    <w:basedOn w:val="List4"/>
    <w:rsid w:val="005412FA"/>
    <w:pPr>
      <w:ind w:firstLine="0"/>
    </w:pPr>
  </w:style>
  <w:style w:type="paragraph" w:styleId="ListContinue5">
    <w:name w:val="List Continue 5"/>
    <w:basedOn w:val="List5"/>
    <w:rsid w:val="005412FA"/>
    <w:pPr>
      <w:ind w:firstLine="0"/>
    </w:pPr>
  </w:style>
  <w:style w:type="paragraph" w:styleId="ListNumber3">
    <w:name w:val="List Number 3"/>
    <w:basedOn w:val="List3"/>
    <w:rsid w:val="005412FA"/>
    <w:pPr>
      <w:numPr>
        <w:numId w:val="5"/>
      </w:numPr>
    </w:pPr>
  </w:style>
  <w:style w:type="paragraph" w:styleId="ListNumber4">
    <w:name w:val="List Number 4"/>
    <w:basedOn w:val="List4"/>
    <w:rsid w:val="005412FA"/>
    <w:pPr>
      <w:numPr>
        <w:numId w:val="6"/>
      </w:numPr>
    </w:pPr>
  </w:style>
  <w:style w:type="paragraph" w:styleId="ListNumber5">
    <w:name w:val="List Number 5"/>
    <w:basedOn w:val="List5"/>
    <w:rsid w:val="005412FA"/>
    <w:pPr>
      <w:numPr>
        <w:numId w:val="7"/>
      </w:numPr>
    </w:pPr>
  </w:style>
  <w:style w:type="paragraph" w:styleId="BlockText">
    <w:name w:val="Block Text"/>
    <w:basedOn w:val="Normal"/>
    <w:rsid w:val="005412FA"/>
    <w:pPr>
      <w:spacing w:after="120"/>
      <w:ind w:left="1440" w:right="1440"/>
    </w:pPr>
  </w:style>
  <w:style w:type="character" w:customStyle="1" w:styleId="Subscript">
    <w:name w:val="Subscript"/>
    <w:basedOn w:val="DefaultParagraphFont"/>
    <w:rsid w:val="005412FA"/>
    <w:rPr>
      <w:sz w:val="16"/>
      <w:vertAlign w:val="subscript"/>
    </w:rPr>
  </w:style>
  <w:style w:type="character" w:customStyle="1" w:styleId="Superscript">
    <w:name w:val="Superscript"/>
    <w:basedOn w:val="DefaultParagraphFont"/>
    <w:rsid w:val="005412FA"/>
    <w:rPr>
      <w:sz w:val="16"/>
      <w:vertAlign w:val="superscript"/>
    </w:rPr>
  </w:style>
  <w:style w:type="character" w:customStyle="1" w:styleId="Symbols">
    <w:name w:val="Symbols"/>
    <w:basedOn w:val="DefaultParagraphFont"/>
    <w:rsid w:val="005412FA"/>
    <w:rPr>
      <w:rFonts w:ascii="Symbol" w:hAnsi="Symbol"/>
    </w:rPr>
  </w:style>
  <w:style w:type="character" w:customStyle="1" w:styleId="MenuOptions">
    <w:name w:val="Menu Options"/>
    <w:basedOn w:val="DefaultParagraphFont"/>
    <w:rsid w:val="005412FA"/>
    <w:rPr>
      <w:rFonts w:ascii="Arial Narrow" w:hAnsi="Arial Narrow"/>
      <w:smallCaps/>
    </w:rPr>
  </w:style>
  <w:style w:type="character" w:customStyle="1" w:styleId="Buttons">
    <w:name w:val="Buttons"/>
    <w:basedOn w:val="DefaultParagraphFont"/>
    <w:rsid w:val="005412FA"/>
    <w:rPr>
      <w:b/>
    </w:rPr>
  </w:style>
  <w:style w:type="character" w:customStyle="1" w:styleId="Underlined">
    <w:name w:val="Underlined"/>
    <w:basedOn w:val="DefaultParagraphFont"/>
    <w:rsid w:val="005412FA"/>
    <w:rPr>
      <w:u w:val="single"/>
    </w:rPr>
  </w:style>
  <w:style w:type="paragraph" w:customStyle="1" w:styleId="TableBodyTextRight">
    <w:name w:val="Table Body Text Right"/>
    <w:basedOn w:val="TableBodyText"/>
    <w:rsid w:val="005412FA"/>
    <w:pPr>
      <w:widowControl w:val="0"/>
      <w:autoSpaceDE w:val="0"/>
      <w:autoSpaceDN w:val="0"/>
      <w:adjustRightInd w:val="0"/>
      <w:jc w:val="right"/>
    </w:pPr>
    <w:rPr>
      <w:rFonts w:cs="Arial"/>
      <w:szCs w:val="18"/>
    </w:rPr>
  </w:style>
  <w:style w:type="paragraph" w:customStyle="1" w:styleId="CopyrightText">
    <w:name w:val="Copyright Text"/>
    <w:basedOn w:val="BodyText"/>
    <w:rsid w:val="005412FA"/>
    <w:rPr>
      <w:sz w:val="18"/>
    </w:rPr>
  </w:style>
  <w:style w:type="paragraph" w:customStyle="1" w:styleId="BodySmallRight">
    <w:name w:val="Body Small Right"/>
    <w:basedOn w:val="BodyTextRight"/>
    <w:rsid w:val="005412FA"/>
    <w:rPr>
      <w:sz w:val="18"/>
      <w:szCs w:val="18"/>
    </w:rPr>
  </w:style>
  <w:style w:type="paragraph" w:customStyle="1" w:styleId="MarginEdition">
    <w:name w:val="Margin Edition"/>
    <w:basedOn w:val="MarginNote"/>
    <w:rsid w:val="005412FA"/>
    <w:pPr>
      <w:spacing w:before="0" w:after="0"/>
    </w:pPr>
    <w:rPr>
      <w:rFonts w:ascii="Times New Roman" w:hAnsi="Times New Roman"/>
      <w:color w:val="999999"/>
    </w:rPr>
  </w:style>
  <w:style w:type="paragraph" w:customStyle="1" w:styleId="Spacer">
    <w:name w:val="Spacer"/>
    <w:basedOn w:val="Normal"/>
    <w:rsid w:val="005412FA"/>
    <w:rPr>
      <w:sz w:val="2"/>
      <w:szCs w:val="2"/>
    </w:rPr>
  </w:style>
  <w:style w:type="character" w:customStyle="1" w:styleId="Small">
    <w:name w:val="Small"/>
    <w:basedOn w:val="DefaultParagraphFont"/>
    <w:rsid w:val="005412FA"/>
    <w:rPr>
      <w:sz w:val="16"/>
    </w:rPr>
  </w:style>
  <w:style w:type="paragraph" w:customStyle="1" w:styleId="WideTable">
    <w:name w:val="Wide Table"/>
    <w:basedOn w:val="Normal"/>
    <w:rsid w:val="005412FA"/>
    <w:pPr>
      <w:ind w:left="-1418"/>
    </w:pPr>
    <w:rPr>
      <w:sz w:val="2"/>
      <w:szCs w:val="2"/>
    </w:rPr>
  </w:style>
  <w:style w:type="character" w:styleId="PageNumber">
    <w:name w:val="page number"/>
    <w:basedOn w:val="DefaultParagraphFont"/>
    <w:rsid w:val="005412FA"/>
  </w:style>
  <w:style w:type="paragraph" w:styleId="Quote">
    <w:name w:val="Quote"/>
    <w:basedOn w:val="Heading1"/>
    <w:link w:val="QuoteChar"/>
    <w:qFormat/>
    <w:rsid w:val="005412FA"/>
    <w:rPr>
      <w:b w:val="0"/>
      <w:sz w:val="72"/>
      <w:szCs w:val="72"/>
      <w:lang w:val="en-NZ"/>
    </w:rPr>
  </w:style>
  <w:style w:type="character" w:customStyle="1" w:styleId="QuoteChar">
    <w:name w:val="Quote Char"/>
    <w:basedOn w:val="DefaultParagraphFont"/>
    <w:link w:val="Quote"/>
    <w:rsid w:val="005412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2FA"/>
    <w:pPr>
      <w:pageBreakBefore/>
    </w:pPr>
  </w:style>
  <w:style w:type="paragraph" w:customStyle="1" w:styleId="Border">
    <w:name w:val="Border"/>
    <w:basedOn w:val="Normal"/>
    <w:qFormat/>
    <w:rsid w:val="005412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2FA"/>
    <w:rPr>
      <w:b/>
      <w:bCs/>
      <w:i/>
      <w:iCs/>
      <w:color w:val="auto"/>
    </w:rPr>
  </w:style>
  <w:style w:type="paragraph" w:styleId="IntenseQuote">
    <w:name w:val="Intense Quote"/>
    <w:basedOn w:val="Normal"/>
    <w:next w:val="Normal"/>
    <w:link w:val="IntenseQuoteChar"/>
    <w:uiPriority w:val="30"/>
    <w:qFormat/>
    <w:rsid w:val="005412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2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12FA"/>
    <w:rPr>
      <w:smallCaps/>
      <w:color w:val="auto"/>
      <w:u w:val="single"/>
    </w:rPr>
  </w:style>
  <w:style w:type="character" w:styleId="IntenseReference">
    <w:name w:val="Intense Reference"/>
    <w:basedOn w:val="DefaultParagraphFont"/>
    <w:uiPriority w:val="32"/>
    <w:qFormat/>
    <w:rsid w:val="005412FA"/>
    <w:rPr>
      <w:b/>
      <w:bCs/>
      <w:smallCaps/>
      <w:color w:val="auto"/>
      <w:spacing w:val="5"/>
      <w:u w:val="single"/>
    </w:rPr>
  </w:style>
  <w:style w:type="paragraph" w:customStyle="1" w:styleId="2ColumnHeading">
    <w:name w:val="2Column Heading"/>
    <w:basedOn w:val="BodyText"/>
    <w:qFormat/>
    <w:rsid w:val="005412FA"/>
    <w:pPr>
      <w:spacing w:after="60"/>
      <w:ind w:left="-2268"/>
    </w:pPr>
    <w:rPr>
      <w:b/>
    </w:rPr>
  </w:style>
  <w:style w:type="paragraph" w:customStyle="1" w:styleId="Heading1TOC">
    <w:name w:val="Heading1 TOC"/>
    <w:basedOn w:val="Normal"/>
    <w:qFormat/>
    <w:rsid w:val="005412FA"/>
    <w:pPr>
      <w:spacing w:before="240" w:after="120"/>
    </w:pPr>
    <w:rPr>
      <w:rFonts w:ascii="Times New Roman" w:hAnsi="Times New Roman"/>
      <w:b/>
      <w:sz w:val="32"/>
    </w:rPr>
  </w:style>
  <w:style w:type="paragraph" w:customStyle="1" w:styleId="Heading2TOC">
    <w:name w:val="Heading2 TOC"/>
    <w:basedOn w:val="Normal"/>
    <w:qFormat/>
    <w:rsid w:val="005412FA"/>
    <w:pPr>
      <w:spacing w:before="240" w:after="60"/>
    </w:pPr>
    <w:rPr>
      <w:rFonts w:ascii="Times New Roman" w:hAnsi="Times New Roman"/>
      <w:b/>
      <w:sz w:val="28"/>
    </w:rPr>
  </w:style>
  <w:style w:type="character" w:customStyle="1" w:styleId="Underline">
    <w:name w:val="Underline"/>
    <w:basedOn w:val="DefaultParagraphFont"/>
    <w:qFormat/>
    <w:rsid w:val="005412FA"/>
    <w:rPr>
      <w:u w:val="single"/>
    </w:rPr>
  </w:style>
  <w:style w:type="paragraph" w:styleId="BalloonText">
    <w:name w:val="Balloon Text"/>
    <w:basedOn w:val="Normal"/>
    <w:link w:val="BalloonTextChar"/>
    <w:rsid w:val="005412FA"/>
    <w:rPr>
      <w:rFonts w:ascii="Tahoma" w:hAnsi="Tahoma" w:cs="Tahoma"/>
      <w:sz w:val="16"/>
      <w:szCs w:val="16"/>
    </w:rPr>
  </w:style>
  <w:style w:type="character" w:customStyle="1" w:styleId="BalloonTextChar">
    <w:name w:val="Balloon Text Char"/>
    <w:basedOn w:val="DefaultParagraphFont"/>
    <w:link w:val="BalloonText"/>
    <w:rsid w:val="005412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12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12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12FA"/>
    <w:rPr>
      <w:b/>
      <w:color w:val="660033"/>
      <w:spacing w:val="0"/>
    </w:rPr>
  </w:style>
  <w:style w:type="paragraph" w:customStyle="1" w:styleId="Nameditemlist">
    <w:name w:val="Named item list"/>
    <w:basedOn w:val="BodyText"/>
    <w:qFormat/>
    <w:rsid w:val="005412F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1531</Words>
  <Characters>10064</Characters>
  <Application>Microsoft Office Word</Application>
  <DocSecurity>0</DocSecurity>
  <Lines>316</Lines>
  <Paragraphs>192</Paragraphs>
  <ScaleCrop>false</ScaleCrop>
  <Company>Author-it Software Corporation Ltd.</Company>
  <LinksUpToDate>false</LinksUpToDate>
  <CharactersWithSpaces>11517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PSPTIS602A Quality assure translations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2012-11-01T16:53:00Z</dcterms:created>
  <dcterms:modified xsi:type="dcterms:W3CDTF">2012-11-01T16:53:00Z</dcterms:modified>
</cp:coreProperties>
</file>