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503" w:rsidP="0066250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PSPTIS510A Analyse, recall and reproduce source messages (LOTE)</w:t>
      </w:r>
      <w:r>
        <w:fldChar w:fldCharType="end"/>
      </w:r>
    </w:p>
    <w:p w:rsidR="00662503" w:rsidP="00662503">
      <w:pPr>
        <w:pStyle w:val="Version"/>
        <w:sectPr w:rsidSect="007942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794294" w:rsidP="00794294">
      <w:pPr>
        <w:pStyle w:val="SuperHeading"/>
      </w:pPr>
      <w:r w:rsidRPr="00794294">
        <w:t>PSPTIS510A Analyse, recall and reproduce source messages (LOTE)</w:t>
      </w:r>
    </w:p>
    <w:p w:rsidR="00000000" w:rsidRPr="00794294" w:rsidP="00794294">
      <w:pPr>
        <w:pStyle w:val="SuperHeading"/>
      </w:pPr>
    </w:p>
    <w:p w:rsidR="00000000" w:rsidRPr="00794294" w:rsidP="00794294">
      <w:pPr>
        <w:pStyle w:val="Heading1"/>
      </w:pPr>
      <w:bookmarkStart w:id="1" w:name="O_495599"/>
      <w:bookmarkEnd w:id="1"/>
      <w:r w:rsidRPr="007942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94" w:rsidP="00794294">
            <w:pPr>
              <w:pStyle w:val="BodyText"/>
            </w:pPr>
            <w:r w:rsidRPr="00794294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94" w:rsidP="00794294">
            <w:pPr>
              <w:pStyle w:val="BodyText"/>
            </w:pPr>
            <w:r w:rsidRPr="00794294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rPr>
                <w:rStyle w:val="SpecialBold"/>
              </w:rPr>
              <w:t>Comments</w:t>
            </w:r>
          </w:p>
        </w:tc>
      </w:tr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t>Unit descriptor edited.</w:t>
            </w:r>
          </w:p>
        </w:tc>
      </w:tr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t>Layout adjusted. No changes to content.</w:t>
            </w:r>
          </w:p>
        </w:tc>
      </w:tr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94" w:rsidP="00794294">
            <w:pPr>
              <w:pStyle w:val="BodyText"/>
            </w:pPr>
            <w:r w:rsidRPr="00794294">
              <w:t>Primary release.</w:t>
            </w:r>
          </w:p>
        </w:tc>
      </w:tr>
    </w:tbl>
    <w:p w:rsidR="00662503" w:rsidP="00794294">
      <w:pPr>
        <w:pStyle w:val="BodyText"/>
      </w:pPr>
    </w:p>
    <w:p w:rsidR="00662503" w:rsidP="00794294">
      <w:pPr>
        <w:pStyle w:val="BodyText"/>
      </w:pPr>
    </w:p>
    <w:p w:rsidR="00000000" w:rsidRPr="00794294" w:rsidP="00794294">
      <w:pPr>
        <w:pStyle w:val="Heading1"/>
      </w:pPr>
      <w:bookmarkStart w:id="2" w:name="O_495596"/>
      <w:bookmarkEnd w:id="2"/>
      <w:r w:rsidRPr="00794294">
        <w:t>Unit Descriptor</w:t>
      </w:r>
    </w:p>
    <w:p w:rsidR="00000000" w:rsidRPr="00794294" w:rsidP="00794294">
      <w:pPr>
        <w:pStyle w:val="BodyText"/>
      </w:pPr>
      <w:r w:rsidRPr="00794294">
        <w:t>This unit describes the outcomes required to analyse the meaning of a source language message and to reproduce the message in the same l</w:t>
      </w:r>
      <w:r w:rsidRPr="00794294">
        <w:t>anguage, applying strategies to support retention and recall.</w:t>
      </w:r>
    </w:p>
    <w:p w:rsidR="00000000" w:rsidRPr="00794294" w:rsidP="00794294">
      <w:pPr>
        <w:pStyle w:val="BodyText"/>
      </w:pPr>
      <w:r w:rsidRPr="00794294">
        <w:t>No licensing, legislative, regulatory or certification requirements apply to this unit at the time of publication</w:t>
      </w:r>
    </w:p>
    <w:p w:rsidR="00000000" w:rsidRPr="00794294" w:rsidP="00794294">
      <w:pPr>
        <w:pStyle w:val="AllowPageBreak"/>
      </w:pPr>
    </w:p>
    <w:p w:rsidR="00000000" w:rsidRPr="00794294" w:rsidP="00794294">
      <w:pPr>
        <w:pStyle w:val="Heading1"/>
      </w:pPr>
      <w:bookmarkStart w:id="3" w:name="O_495610"/>
      <w:bookmarkEnd w:id="3"/>
      <w:r w:rsidRPr="00794294">
        <w:t>Application of the Unit</w:t>
      </w:r>
    </w:p>
    <w:p w:rsidR="00000000" w:rsidRPr="00794294" w:rsidP="00794294">
      <w:pPr>
        <w:pStyle w:val="BodyText"/>
      </w:pPr>
      <w:r w:rsidRPr="00794294">
        <w:t>This unit applies to interpreters who t</w:t>
      </w:r>
      <w:r w:rsidRPr="00794294">
        <w:t>o be able to quickly and accurately analyse, remember and reproduce messages from a diverse range of sources, subjects and contexts.</w:t>
      </w:r>
    </w:p>
    <w:p w:rsidR="00000000" w:rsidRPr="00794294" w:rsidP="00794294">
      <w:pPr>
        <w:pStyle w:val="AllowPageBreak"/>
      </w:pPr>
    </w:p>
    <w:p w:rsidR="00000000" w:rsidRPr="00794294" w:rsidP="00794294">
      <w:pPr>
        <w:pStyle w:val="Heading1"/>
      </w:pPr>
      <w:bookmarkStart w:id="4" w:name="O_495601"/>
      <w:bookmarkEnd w:id="4"/>
      <w:r w:rsidRPr="00794294">
        <w:t>Licensing/Regulatory Information</w:t>
      </w:r>
    </w:p>
    <w:p w:rsidR="00000000" w:rsidRPr="00794294" w:rsidP="00794294">
      <w:pPr>
        <w:pStyle w:val="BodyText"/>
      </w:pPr>
      <w:r w:rsidRPr="00794294">
        <w:t>Not applicable.</w:t>
      </w:r>
    </w:p>
    <w:p w:rsidR="00000000" w:rsidRPr="00794294" w:rsidP="00794294">
      <w:pPr>
        <w:pStyle w:val="AllowPageBreak"/>
      </w:pPr>
    </w:p>
    <w:p w:rsidR="00000000" w:rsidRPr="00794294" w:rsidP="00794294">
      <w:pPr>
        <w:pStyle w:val="Heading1"/>
      </w:pPr>
      <w:bookmarkStart w:id="5" w:name="O_495597"/>
      <w:bookmarkEnd w:id="5"/>
      <w:r w:rsidRPr="00794294">
        <w:t>Pre-Requisites</w:t>
      </w:r>
    </w:p>
    <w:p w:rsidR="00000000" w:rsidRPr="00794294" w:rsidP="00794294">
      <w:pPr>
        <w:pStyle w:val="BodyText"/>
      </w:pPr>
      <w:r w:rsidRPr="00794294">
        <w:t>Not applicable.</w:t>
      </w:r>
    </w:p>
    <w:p w:rsidR="00000000" w:rsidRPr="00794294" w:rsidP="00794294">
      <w:pPr>
        <w:pStyle w:val="AllowPageBreak"/>
      </w:pPr>
    </w:p>
    <w:p w:rsidR="00000000" w:rsidRPr="00794294" w:rsidP="00794294">
      <w:pPr>
        <w:pStyle w:val="Heading1"/>
      </w:pPr>
      <w:bookmarkStart w:id="6" w:name="O_495605"/>
      <w:bookmarkEnd w:id="6"/>
      <w:r w:rsidRPr="00794294">
        <w:t>Employability Skills Information</w:t>
      </w:r>
    </w:p>
    <w:p w:rsidR="00000000" w:rsidRPr="00794294" w:rsidP="00794294">
      <w:pPr>
        <w:pStyle w:val="BodyText"/>
      </w:pPr>
      <w:r w:rsidRPr="00794294">
        <w:t>This unit contains employability skills.</w:t>
      </w:r>
    </w:p>
    <w:p w:rsidR="00000000" w:rsidRPr="00794294" w:rsidP="00794294">
      <w:pPr>
        <w:pStyle w:val="AllowPageBreak"/>
      </w:pPr>
    </w:p>
    <w:p w:rsidR="00000000" w:rsidRPr="00794294" w:rsidP="00794294">
      <w:pPr>
        <w:pStyle w:val="Heading1"/>
      </w:pPr>
      <w:bookmarkStart w:id="7" w:name="O_495606"/>
      <w:bookmarkEnd w:id="7"/>
      <w:r w:rsidRPr="0079429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8"/>
        <w:gridCol w:w="5924"/>
      </w:tblGrid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t>Elements describe the essential outcomes of a unit of competency.</w:t>
            </w:r>
          </w:p>
        </w:tc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94" w:rsidP="00794294">
            <w:pPr>
              <w:pStyle w:val="BodyText"/>
            </w:pPr>
            <w:r w:rsidRPr="00794294">
              <w:t>Performance criteria describe the performance</w:t>
            </w:r>
            <w:r w:rsidRPr="00794294">
              <w:t xml:space="preserve"> needed to demonstrate achievement of the element. Where</w:t>
            </w:r>
            <w:r w:rsidRPr="00794294">
              <w:rPr>
                <w:rStyle w:val="BoldandItalics"/>
              </w:rPr>
              <w:t xml:space="preserve"> bold italicised</w:t>
            </w:r>
            <w:r w:rsidRPr="00794294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794294" w:rsidP="00794294">
      <w:pPr>
        <w:pStyle w:val="BodyText"/>
      </w:pPr>
    </w:p>
    <w:p w:rsidR="00000000" w:rsidRPr="00794294" w:rsidP="00794294">
      <w:pPr>
        <w:pStyle w:val="AllowPageBreak"/>
      </w:pPr>
    </w:p>
    <w:p w:rsidR="00000000" w:rsidRPr="00794294" w:rsidP="00794294">
      <w:pPr>
        <w:pStyle w:val="Heading1"/>
      </w:pPr>
      <w:bookmarkStart w:id="8" w:name="O_495607"/>
      <w:bookmarkEnd w:id="8"/>
      <w:r w:rsidRPr="007942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8"/>
        <w:gridCol w:w="5924"/>
      </w:tblGrid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94" w:rsidP="00794294">
            <w:pPr>
              <w:pStyle w:val="BodyText"/>
            </w:pPr>
            <w:r w:rsidRPr="00794294">
              <w:rPr>
                <w:rStyle w:val="SpecialBold"/>
              </w:rPr>
              <w:t>ELEMENT</w:t>
            </w:r>
          </w:p>
        </w:tc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rPr>
                <w:rStyle w:val="SpecialBold"/>
              </w:rPr>
              <w:t>PERFORMANCE CRITERIA</w:t>
            </w:r>
          </w:p>
        </w:tc>
      </w:tr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List"/>
              <w:rPr>
                <w:lang w:val="en-NZ"/>
              </w:rPr>
            </w:pPr>
            <w:r w:rsidRPr="00794294">
              <w:rPr>
                <w:rStyle w:val="SpecialBold"/>
              </w:rPr>
              <w:t>1.</w:t>
            </w:r>
            <w:r w:rsidRPr="00794294">
              <w:rPr>
                <w:rStyle w:val="SpecialBold"/>
              </w:rPr>
              <w:tab/>
              <w:t>Analyse source messages.</w:t>
            </w:r>
          </w:p>
        </w:tc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94" w:rsidP="00794294">
            <w:pPr>
              <w:pStyle w:val="List"/>
            </w:pPr>
            <w:r w:rsidRPr="00794294">
              <w:t>1.1.</w:t>
            </w:r>
            <w:r w:rsidRPr="00794294">
              <w:tab/>
            </w:r>
            <w:r w:rsidRPr="00794294">
              <w:rPr>
                <w:rStyle w:val="BoldandItalics"/>
              </w:rPr>
              <w:t>Attend</w:t>
            </w:r>
            <w:r w:rsidRPr="00794294">
              <w:t xml:space="preserve"> to source messages and make </w:t>
            </w:r>
            <w:r w:rsidRPr="00794294">
              <w:rPr>
                <w:rStyle w:val="BoldandItalics"/>
              </w:rPr>
              <w:t>adjustments</w:t>
            </w:r>
            <w:r w:rsidRPr="00794294">
              <w:t xml:space="preserve"> to assist concentration and comprehension.</w:t>
            </w:r>
          </w:p>
          <w:p w:rsidR="00000000" w:rsidRPr="00794294" w:rsidP="00794294">
            <w:pPr>
              <w:pStyle w:val="List"/>
            </w:pPr>
            <w:r w:rsidRPr="00794294">
              <w:t>1.2.</w:t>
            </w:r>
            <w:r w:rsidRPr="00794294">
              <w:tab/>
              <w:t xml:space="preserve">Analyse discourse and speaker's strategies to predict discourse </w:t>
            </w:r>
            <w:r w:rsidRPr="00794294">
              <w:t>direction.</w:t>
            </w:r>
          </w:p>
          <w:p w:rsidR="00000000" w:rsidRPr="00794294" w:rsidP="00794294">
            <w:pPr>
              <w:pStyle w:val="List"/>
            </w:pPr>
            <w:r w:rsidRPr="00794294">
              <w:t>1.3.</w:t>
            </w:r>
            <w:r w:rsidRPr="00794294">
              <w:tab/>
              <w:t xml:space="preserve">Determine </w:t>
            </w:r>
            <w:r w:rsidRPr="00794294">
              <w:rPr>
                <w:rStyle w:val="BoldandItalics"/>
              </w:rPr>
              <w:t>key information</w:t>
            </w:r>
            <w:r w:rsidRPr="00794294">
              <w:t xml:space="preserve"> and </w:t>
            </w:r>
            <w:r w:rsidRPr="00794294">
              <w:rPr>
                <w:rStyle w:val="BoldandItalics"/>
              </w:rPr>
              <w:t>relationships</w:t>
            </w:r>
            <w:r w:rsidRPr="00794294">
              <w:t xml:space="preserve"> between </w:t>
            </w:r>
            <w:r w:rsidRPr="00794294">
              <w:rPr>
                <w:rStyle w:val="BoldandItalics"/>
              </w:rPr>
              <w:t>linguistic and non</w:t>
            </w:r>
            <w:r w:rsidRPr="00794294">
              <w:t>-</w:t>
            </w:r>
            <w:r w:rsidRPr="00794294">
              <w:rPr>
                <w:rStyle w:val="BoldandItalics"/>
              </w:rPr>
              <w:t>linguistic</w:t>
            </w:r>
            <w:r w:rsidRPr="00794294">
              <w:t xml:space="preserve"> elements in the messages.</w:t>
            </w:r>
          </w:p>
          <w:p w:rsidR="00000000" w:rsidRPr="00794294" w:rsidP="00794294">
            <w:pPr>
              <w:pStyle w:val="List"/>
            </w:pPr>
            <w:r w:rsidRPr="00794294">
              <w:t>1.4.</w:t>
            </w:r>
            <w:r w:rsidRPr="00794294">
              <w:tab/>
              <w:t xml:space="preserve">Identify </w:t>
            </w:r>
            <w:r w:rsidRPr="00794294">
              <w:rPr>
                <w:rStyle w:val="BoldandItalics"/>
              </w:rPr>
              <w:t>factors affecting the meaning</w:t>
            </w:r>
            <w:r w:rsidRPr="00794294">
              <w:t xml:space="preserve"> of the messages.</w:t>
            </w:r>
          </w:p>
          <w:p w:rsidR="00000000" w:rsidRPr="00794294" w:rsidP="00794294">
            <w:pPr>
              <w:pStyle w:val="List"/>
            </w:pPr>
            <w:r w:rsidRPr="00794294">
              <w:t>1.5.</w:t>
            </w:r>
            <w:r w:rsidRPr="00794294">
              <w:tab/>
              <w:t xml:space="preserve">Identify </w:t>
            </w:r>
            <w:r w:rsidRPr="00794294">
              <w:rPr>
                <w:rStyle w:val="BoldandItalics"/>
              </w:rPr>
              <w:t>structural elements of discourse</w:t>
            </w:r>
            <w:r w:rsidRPr="00794294">
              <w:t>.</w:t>
            </w:r>
          </w:p>
          <w:p w:rsidR="00000000" w:rsidP="00794294">
            <w:pPr>
              <w:pStyle w:val="List"/>
              <w:rPr>
                <w:lang w:val="en-NZ"/>
              </w:rPr>
            </w:pPr>
            <w:r w:rsidRPr="00794294">
              <w:t>1.6.</w:t>
            </w:r>
            <w:r w:rsidRPr="00794294">
              <w:tab/>
              <w:t xml:space="preserve">Use effective </w:t>
            </w:r>
            <w:r w:rsidRPr="00794294">
              <w:rPr>
                <w:rStyle w:val="BoldandItalics"/>
              </w:rPr>
              <w:t>stra</w:t>
            </w:r>
            <w:r w:rsidRPr="00794294">
              <w:rPr>
                <w:rStyle w:val="BoldandItalics"/>
              </w:rPr>
              <w:t>tegies</w:t>
            </w:r>
            <w:r w:rsidRPr="00794294">
              <w:t xml:space="preserve"> to support message retention and recollection.</w:t>
            </w:r>
          </w:p>
        </w:tc>
      </w:tr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List"/>
              <w:rPr>
                <w:lang w:val="en-NZ"/>
              </w:rPr>
            </w:pPr>
            <w:r w:rsidRPr="00794294">
              <w:rPr>
                <w:rStyle w:val="SpecialBold"/>
              </w:rPr>
              <w:t>2.</w:t>
            </w:r>
            <w:r w:rsidRPr="00794294">
              <w:rPr>
                <w:rStyle w:val="SpecialBold"/>
              </w:rPr>
              <w:tab/>
              <w:t>Recall source messages.</w:t>
            </w:r>
          </w:p>
        </w:tc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94" w:rsidP="00794294">
            <w:pPr>
              <w:pStyle w:val="List"/>
            </w:pPr>
            <w:r w:rsidRPr="00794294">
              <w:t>2.1.</w:t>
            </w:r>
            <w:r w:rsidRPr="00794294">
              <w:tab/>
              <w:t xml:space="preserve">Use a range of </w:t>
            </w:r>
            <w:r w:rsidRPr="00794294">
              <w:rPr>
                <w:rStyle w:val="BoldandItalics"/>
              </w:rPr>
              <w:t>encoding strategies</w:t>
            </w:r>
            <w:r w:rsidRPr="00794294">
              <w:t xml:space="preserve"> to retain and ensure the accuracy of information.</w:t>
            </w:r>
          </w:p>
          <w:p w:rsidR="00000000" w:rsidRPr="00794294" w:rsidP="00794294">
            <w:pPr>
              <w:pStyle w:val="List"/>
            </w:pPr>
            <w:r w:rsidRPr="00794294">
              <w:t>2.2.</w:t>
            </w:r>
            <w:r w:rsidRPr="00794294">
              <w:tab/>
              <w:t>Manage discourse to ensure the quality and reliability of recall.</w:t>
            </w:r>
          </w:p>
          <w:p w:rsidR="00000000" w:rsidRPr="00794294" w:rsidP="00794294">
            <w:pPr>
              <w:pStyle w:val="List"/>
            </w:pPr>
            <w:r w:rsidRPr="00794294">
              <w:t>2.3.</w:t>
            </w:r>
            <w:r w:rsidRPr="00794294">
              <w:tab/>
              <w:t>Review k</w:t>
            </w:r>
            <w:r w:rsidRPr="00794294">
              <w:t>ey information and relationships in source messages.</w:t>
            </w:r>
          </w:p>
          <w:p w:rsidR="00000000" w:rsidRPr="00794294" w:rsidP="00794294">
            <w:pPr>
              <w:pStyle w:val="List"/>
            </w:pPr>
            <w:r w:rsidRPr="00794294">
              <w:t>2.4.</w:t>
            </w:r>
            <w:r w:rsidRPr="00794294">
              <w:tab/>
              <w:t>Analyse notes for usefulness in recollection of messages.</w:t>
            </w:r>
          </w:p>
          <w:p w:rsidR="00000000" w:rsidP="00794294">
            <w:pPr>
              <w:pStyle w:val="List"/>
              <w:rPr>
                <w:lang w:val="en-NZ"/>
              </w:rPr>
            </w:pPr>
            <w:r w:rsidRPr="00794294">
              <w:t>2.5.</w:t>
            </w:r>
            <w:r w:rsidRPr="00794294">
              <w:tab/>
              <w:t xml:space="preserve">Resolve problems of understanding and recall and seek </w:t>
            </w:r>
            <w:r w:rsidRPr="00794294">
              <w:rPr>
                <w:rStyle w:val="BoldandItalics"/>
              </w:rPr>
              <w:t>clarification</w:t>
            </w:r>
            <w:r w:rsidRPr="00794294">
              <w:t xml:space="preserve"> in a sensitive manner.</w:t>
            </w:r>
          </w:p>
        </w:tc>
      </w:tr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List"/>
              <w:rPr>
                <w:lang w:val="en-NZ"/>
              </w:rPr>
            </w:pPr>
            <w:r w:rsidRPr="00794294">
              <w:rPr>
                <w:rStyle w:val="SpecialBold"/>
              </w:rPr>
              <w:t>3.</w:t>
            </w:r>
            <w:r w:rsidRPr="00794294">
              <w:rPr>
                <w:rStyle w:val="SpecialBold"/>
              </w:rPr>
              <w:tab/>
              <w:t>Reproduce source messages.</w:t>
            </w:r>
          </w:p>
        </w:tc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94" w:rsidP="00794294">
            <w:pPr>
              <w:pStyle w:val="List"/>
            </w:pPr>
            <w:r w:rsidRPr="00794294">
              <w:t>3.1.</w:t>
            </w:r>
            <w:r w:rsidRPr="00794294">
              <w:tab/>
            </w:r>
            <w:r w:rsidRPr="00794294">
              <w:t>Retrieve message in a timely manner.</w:t>
            </w:r>
          </w:p>
          <w:p w:rsidR="00000000" w:rsidRPr="00794294" w:rsidP="00794294">
            <w:pPr>
              <w:pStyle w:val="List"/>
            </w:pPr>
            <w:r w:rsidRPr="00794294">
              <w:t>3.2.</w:t>
            </w:r>
            <w:r w:rsidRPr="00794294">
              <w:tab/>
              <w:t>Reproduce message accurately, maintaining its logical sequence and communicative intent.</w:t>
            </w:r>
          </w:p>
          <w:p w:rsidR="00000000" w:rsidRPr="00794294" w:rsidP="00794294">
            <w:pPr>
              <w:pStyle w:val="List"/>
            </w:pPr>
            <w:r w:rsidRPr="00794294">
              <w:t>3.3.</w:t>
            </w:r>
            <w:r w:rsidRPr="00794294">
              <w:tab/>
              <w:t>Use a range of techniques to track reproduced information.</w:t>
            </w:r>
          </w:p>
          <w:p w:rsidR="00000000" w:rsidRPr="00794294" w:rsidP="00794294">
            <w:pPr>
              <w:pStyle w:val="List"/>
            </w:pPr>
            <w:r w:rsidRPr="00794294">
              <w:t>3.4.</w:t>
            </w:r>
            <w:r w:rsidRPr="00794294">
              <w:tab/>
              <w:t>Assess effectiveness of strategies used.</w:t>
            </w:r>
          </w:p>
        </w:tc>
      </w:tr>
    </w:tbl>
    <w:p w:rsidR="00000000" w:rsidRPr="00794294" w:rsidP="00794294">
      <w:pPr>
        <w:pStyle w:val="BodyText"/>
      </w:pPr>
    </w:p>
    <w:p w:rsidR="00000000" w:rsidRPr="00794294" w:rsidP="00794294">
      <w:pPr>
        <w:pStyle w:val="AllowPageBreak"/>
      </w:pPr>
    </w:p>
    <w:p w:rsidR="00000000" w:rsidRPr="00794294" w:rsidP="00794294">
      <w:pPr>
        <w:pStyle w:val="Heading1"/>
      </w:pPr>
      <w:bookmarkStart w:id="9" w:name="O_495600"/>
      <w:bookmarkEnd w:id="9"/>
      <w:r w:rsidRPr="0079429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t>This section describes the skills and knowledge required for this unit.</w:t>
            </w:r>
          </w:p>
        </w:tc>
      </w:tr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rPr>
                <w:rStyle w:val="SpecialBold"/>
              </w:rPr>
              <w:t>Required skills</w:t>
            </w:r>
          </w:p>
        </w:tc>
      </w:tr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94" w:rsidP="00794294">
            <w:pPr>
              <w:pStyle w:val="ListBullet2"/>
            </w:pPr>
            <w:r w:rsidRPr="00794294">
              <w:t>analytical skills to analyse source message for key information</w:t>
            </w:r>
          </w:p>
          <w:p w:rsidR="00000000" w:rsidRPr="00794294" w:rsidP="00794294">
            <w:pPr>
              <w:pStyle w:val="ListBullet2"/>
            </w:pPr>
            <w:r w:rsidRPr="00794294">
              <w:t>communication skills to receive and deliver information through oral, written and visual means</w:t>
            </w:r>
          </w:p>
          <w:p w:rsidR="00000000" w:rsidRPr="00794294" w:rsidP="00794294">
            <w:pPr>
              <w:pStyle w:val="ListBullet2"/>
            </w:pPr>
            <w:r w:rsidRPr="00794294">
              <w:t>language skills to:</w:t>
            </w:r>
          </w:p>
          <w:p w:rsidR="00000000" w:rsidRPr="00794294" w:rsidP="00794294">
            <w:pPr>
              <w:pStyle w:val="ListBullet3"/>
            </w:pPr>
            <w:r w:rsidRPr="00794294">
              <w:t>apply linguistic, semantic and pragmatic strategies to address structural elements of discourse</w:t>
            </w:r>
          </w:p>
          <w:p w:rsidR="00000000" w:rsidRPr="00794294" w:rsidP="00794294">
            <w:pPr>
              <w:pStyle w:val="ListBullet3"/>
            </w:pPr>
            <w:r w:rsidRPr="00794294">
              <w:t>reproduce information using a range of strat</w:t>
            </w:r>
            <w:r w:rsidRPr="00794294">
              <w:t>egies, maintaining register and logical sequence of source message</w:t>
            </w:r>
          </w:p>
          <w:p w:rsidR="00000000" w:rsidRPr="00794294" w:rsidP="00794294">
            <w:pPr>
              <w:pStyle w:val="ListBullet3"/>
            </w:pPr>
            <w:r w:rsidRPr="00794294">
              <w:t>assist retention of information and recall of source message</w:t>
            </w:r>
          </w:p>
          <w:p w:rsidR="00000000" w:rsidRPr="00794294" w:rsidP="00794294">
            <w:pPr>
              <w:pStyle w:val="ListBullet2"/>
            </w:pPr>
            <w:r w:rsidRPr="00794294">
              <w:t>literacy skills to:</w:t>
            </w:r>
          </w:p>
          <w:p w:rsidR="00000000" w:rsidRPr="00794294" w:rsidP="00794294">
            <w:pPr>
              <w:pStyle w:val="ListBullet3"/>
            </w:pPr>
            <w:r w:rsidRPr="00794294">
              <w:t>research background information</w:t>
            </w:r>
          </w:p>
          <w:p w:rsidR="00000000" w:rsidRPr="00794294" w:rsidP="00794294">
            <w:pPr>
              <w:pStyle w:val="ListBullet3"/>
            </w:pPr>
            <w:r w:rsidRPr="00794294">
              <w:t>produce notes of key information</w:t>
            </w:r>
          </w:p>
          <w:p w:rsidR="00000000" w:rsidRPr="00794294" w:rsidP="00794294">
            <w:pPr>
              <w:pStyle w:val="ListBullet2"/>
            </w:pPr>
            <w:r w:rsidRPr="00794294">
              <w:t>problem-solving skills to:</w:t>
            </w:r>
          </w:p>
          <w:p w:rsidR="00000000" w:rsidRPr="00794294" w:rsidP="00794294">
            <w:pPr>
              <w:pStyle w:val="ListBullet3"/>
            </w:pPr>
            <w:r w:rsidRPr="00794294">
              <w:t xml:space="preserve">analyse and </w:t>
            </w:r>
            <w:r w:rsidRPr="00794294">
              <w:t>adapt conditions to enhance message reception and recall</w:t>
            </w:r>
          </w:p>
          <w:p w:rsidR="00000000" w:rsidRPr="00794294" w:rsidP="00794294">
            <w:pPr>
              <w:pStyle w:val="ListBullet3"/>
            </w:pPr>
            <w:r w:rsidRPr="00794294">
              <w:t>manage the discourse</w:t>
            </w:r>
          </w:p>
          <w:p w:rsidR="00000000" w:rsidRPr="00794294" w:rsidP="00794294">
            <w:pPr>
              <w:pStyle w:val="ListBullet2"/>
            </w:pPr>
            <w:r w:rsidRPr="00794294">
              <w:t>self-management skills to:</w:t>
            </w:r>
          </w:p>
          <w:p w:rsidR="00000000" w:rsidRPr="00794294" w:rsidP="00794294">
            <w:pPr>
              <w:pStyle w:val="ListBullet3"/>
            </w:pPr>
            <w:r w:rsidRPr="00794294">
              <w:t>focus on message meaning and communication intent</w:t>
            </w:r>
          </w:p>
          <w:p w:rsidR="00000000" w:rsidRPr="00794294" w:rsidP="00794294">
            <w:pPr>
              <w:pStyle w:val="ListBullet3"/>
            </w:pPr>
            <w:r w:rsidRPr="00794294">
              <w:t>select and apply strategies to assist message recall</w:t>
            </w:r>
          </w:p>
          <w:p w:rsidR="00000000" w:rsidP="00794294">
            <w:pPr>
              <w:pStyle w:val="ListBullet2"/>
              <w:rPr>
                <w:lang w:val="en-NZ"/>
              </w:rPr>
            </w:pPr>
            <w:r w:rsidRPr="00794294">
              <w:t>technology skills to select and use information and communication technology equipment to record and recall information</w:t>
            </w:r>
          </w:p>
        </w:tc>
      </w:tr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rPr>
                <w:rStyle w:val="SpecialBold"/>
              </w:rPr>
              <w:t>Required knowledge</w:t>
            </w:r>
          </w:p>
        </w:tc>
      </w:tr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94" w:rsidP="00794294">
            <w:pPr>
              <w:pStyle w:val="ListBullet2"/>
            </w:pPr>
            <w:r w:rsidRPr="00794294">
              <w:t>characteristics of communication</w:t>
            </w:r>
          </w:p>
          <w:p w:rsidR="00000000" w:rsidRPr="00794294" w:rsidP="00794294">
            <w:pPr>
              <w:pStyle w:val="ListBullet2"/>
            </w:pPr>
            <w:r w:rsidRPr="00794294">
              <w:t>general and special purpose subject and context</w:t>
            </w:r>
          </w:p>
          <w:p w:rsidR="00000000" w:rsidRPr="00794294" w:rsidP="00794294">
            <w:pPr>
              <w:pStyle w:val="ListBullet2"/>
            </w:pPr>
            <w:r w:rsidRPr="00794294">
              <w:t>linguist</w:t>
            </w:r>
            <w:r w:rsidRPr="00794294">
              <w:t>ic features, including register appropriate to setting, and forms and variations of language</w:t>
            </w:r>
          </w:p>
          <w:p w:rsidR="00000000" w:rsidRPr="00794294" w:rsidP="00794294">
            <w:pPr>
              <w:pStyle w:val="ListBullet2"/>
            </w:pPr>
            <w:r w:rsidRPr="00794294">
              <w:t>techniques to assist recall</w:t>
            </w:r>
          </w:p>
          <w:p w:rsidR="00000000" w:rsidRPr="00794294" w:rsidP="00794294">
            <w:pPr>
              <w:pStyle w:val="ListBullet2"/>
            </w:pPr>
            <w:r w:rsidRPr="00794294">
              <w:t>linguistic and non-linguistic elements of messages</w:t>
            </w:r>
          </w:p>
        </w:tc>
      </w:tr>
    </w:tbl>
    <w:p w:rsidR="00000000" w:rsidRPr="00794294" w:rsidP="00794294">
      <w:pPr>
        <w:pStyle w:val="BodyText"/>
      </w:pPr>
    </w:p>
    <w:p w:rsidR="00000000" w:rsidRPr="00794294" w:rsidP="00794294">
      <w:pPr>
        <w:pStyle w:val="AllowPageBreak"/>
      </w:pPr>
    </w:p>
    <w:p w:rsidR="00000000" w:rsidRPr="00794294" w:rsidP="00794294">
      <w:pPr>
        <w:pStyle w:val="Heading1"/>
      </w:pPr>
      <w:bookmarkStart w:id="10" w:name="O_495604"/>
      <w:bookmarkEnd w:id="10"/>
      <w:r w:rsidRPr="0079429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5"/>
        <w:gridCol w:w="6061"/>
      </w:tblGrid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t>The Evidence Guide provides advice on assessment a</w:t>
            </w:r>
            <w:r w:rsidRPr="00794294">
              <w:t>nd must be read in conjunction with the performance criteria, required skills and knowledge, range statement and the Assessment Guidelines for the Training Package.</w:t>
            </w:r>
          </w:p>
        </w:tc>
      </w:tr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94" w:rsidP="00794294">
            <w:pPr>
              <w:pStyle w:val="BodyText"/>
            </w:pPr>
            <w:r w:rsidRPr="00794294">
              <w:t xml:space="preserve">In addition to integrated demonstration of the elements and their related performance criteria, look for evidence that confirms the candidate's ability to analyse </w:t>
            </w:r>
            <w:r w:rsidRPr="00794294">
              <w:t>the meaning of a source language message, apply strategies to support retention and recall and to ensure the quality and reliability of reproduced messages. This includes:</w:t>
            </w:r>
          </w:p>
          <w:p w:rsidR="00000000" w:rsidRPr="00794294" w:rsidP="00794294">
            <w:pPr>
              <w:pStyle w:val="ListBullet2"/>
            </w:pPr>
            <w:r w:rsidRPr="00794294">
              <w:t>analysing a range of general and specialist source messages and determining importa</w:t>
            </w:r>
            <w:r w:rsidRPr="00794294">
              <w:t>nt aspects of language, content, context and intention</w:t>
            </w:r>
          </w:p>
          <w:p w:rsidR="00000000" w:rsidRPr="00794294" w:rsidP="00794294">
            <w:pPr>
              <w:pStyle w:val="ListBullet2"/>
            </w:pPr>
            <w:r w:rsidRPr="00794294">
              <w:t>identifying a range of strategies and options to address challenges of:</w:t>
            </w:r>
          </w:p>
          <w:p w:rsidR="00000000" w:rsidRPr="00794294" w:rsidP="00794294">
            <w:pPr>
              <w:pStyle w:val="ListBullet3"/>
            </w:pPr>
            <w:r w:rsidRPr="00794294">
              <w:t>accurately conveying message intent</w:t>
            </w:r>
          </w:p>
          <w:p w:rsidR="00000000" w:rsidRPr="00794294" w:rsidP="00794294">
            <w:pPr>
              <w:pStyle w:val="ListBullet3"/>
            </w:pPr>
            <w:r w:rsidRPr="00794294">
              <w:t>timing</w:t>
            </w:r>
          </w:p>
          <w:p w:rsidR="00000000" w:rsidRPr="00794294" w:rsidP="00794294">
            <w:pPr>
              <w:pStyle w:val="ListBullet3"/>
            </w:pPr>
            <w:r w:rsidRPr="00794294">
              <w:t>language</w:t>
            </w:r>
          </w:p>
          <w:p w:rsidR="00000000" w:rsidRPr="00794294" w:rsidP="00794294">
            <w:pPr>
              <w:pStyle w:val="ListBullet3"/>
            </w:pPr>
            <w:r w:rsidRPr="00794294">
              <w:t>register</w:t>
            </w:r>
          </w:p>
          <w:p w:rsidR="00000000" w:rsidRPr="00794294" w:rsidP="00794294">
            <w:pPr>
              <w:pStyle w:val="ListBullet3"/>
            </w:pPr>
            <w:r w:rsidRPr="00794294">
              <w:t>presentation characteristics</w:t>
            </w:r>
          </w:p>
          <w:p w:rsidR="00000000" w:rsidRPr="00794294" w:rsidP="00794294">
            <w:pPr>
              <w:pStyle w:val="ListBullet3"/>
            </w:pPr>
            <w:r w:rsidRPr="00794294">
              <w:t>idiosyncrasies</w:t>
            </w:r>
          </w:p>
          <w:p w:rsidR="00000000" w:rsidRPr="00794294" w:rsidP="00794294">
            <w:pPr>
              <w:pStyle w:val="ListBullet2"/>
            </w:pPr>
            <w:r w:rsidRPr="00794294">
              <w:t>selecting, applying and justifying a range of techniques and options to maintain information recall and reproduction and overcome problems in language, meaning and presentation.</w:t>
            </w:r>
          </w:p>
          <w:p w:rsidR="00000000" w:rsidP="00794294">
            <w:pPr>
              <w:pStyle w:val="ListBullet2"/>
              <w:rPr>
                <w:lang w:val="en-NZ"/>
              </w:rPr>
            </w:pPr>
            <w:r w:rsidRPr="00794294">
              <w:t>reproducing a range of messages accurately</w:t>
            </w:r>
          </w:p>
        </w:tc>
      </w:tr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94" w:rsidP="00794294">
            <w:pPr>
              <w:pStyle w:val="BodyText"/>
            </w:pPr>
            <w:r w:rsidRPr="00794294">
              <w:t>Assessment of this unit of competency will make use of scenarios, case studies, experiences and, where possible, examples of interactions with colleagues and clients which illustrate a range of skills and st</w:t>
            </w:r>
            <w:r w:rsidRPr="00794294">
              <w:t>rategies for reproducing source messages.</w:t>
            </w:r>
          </w:p>
          <w:p w:rsidR="00000000" w:rsidRPr="00794294" w:rsidP="00794294">
            <w:pPr>
              <w:pStyle w:val="BodyText"/>
            </w:pPr>
            <w:r w:rsidRPr="00794294">
              <w:t>Resources for assessment include:</w:t>
            </w:r>
          </w:p>
          <w:p w:rsidR="00000000" w:rsidRPr="00794294" w:rsidP="00794294">
            <w:pPr>
              <w:pStyle w:val="ListBullet2"/>
            </w:pPr>
            <w:r w:rsidRPr="00794294">
              <w:t>opportunities to observe candidate in a variety of subjects, settings and cultural contexts to observe candidate</w:t>
            </w:r>
          </w:p>
          <w:p w:rsidR="00000000" w:rsidRPr="00794294" w:rsidP="00794294">
            <w:pPr>
              <w:pStyle w:val="ListBullet2"/>
            </w:pPr>
            <w:r w:rsidRPr="00794294">
              <w:t xml:space="preserve">opportunities to demonstrate analysis and recall of messages in a </w:t>
            </w:r>
            <w:r w:rsidRPr="00794294">
              <w:t>range of realistic scenarios</w:t>
            </w:r>
          </w:p>
          <w:p w:rsidR="00000000" w:rsidRPr="00794294" w:rsidP="00794294">
            <w:pPr>
              <w:pStyle w:val="ListBullet2"/>
            </w:pPr>
            <w:r w:rsidRPr="00794294">
              <w:t>third party reports on effectiveness and accuracy of the candidate's recall and reproduction of messages</w:t>
            </w:r>
          </w:p>
          <w:p w:rsidR="00000000" w:rsidRPr="00794294" w:rsidP="00794294">
            <w:pPr>
              <w:pStyle w:val="ListBullet2"/>
            </w:pPr>
            <w:r w:rsidRPr="00794294">
              <w:t>explanations of recall and reproduction issues and judgements made.</w:t>
            </w:r>
          </w:p>
          <w:p w:rsidR="00000000" w:rsidRPr="00794294" w:rsidP="00794294">
            <w:pPr>
              <w:pStyle w:val="BodyText"/>
            </w:pPr>
            <w:r w:rsidRPr="00794294">
              <w:t>Assessment should ideally be conducted in real interpr</w:t>
            </w:r>
            <w:r w:rsidRPr="00794294">
              <w:t>eting assignments, but this competency may also be effectively assessed in realistic scenarios using a range of content and contexts. This unit may be assessed in conjunction with other interpreting units.</w:t>
            </w:r>
          </w:p>
        </w:tc>
      </w:tr>
    </w:tbl>
    <w:p w:rsidR="00000000" w:rsidRPr="00794294" w:rsidP="00794294">
      <w:pPr>
        <w:pStyle w:val="BodyText"/>
      </w:pPr>
    </w:p>
    <w:p w:rsidR="00000000" w:rsidRPr="00794294" w:rsidP="00794294">
      <w:pPr>
        <w:pStyle w:val="AllowPageBreak"/>
      </w:pPr>
    </w:p>
    <w:p w:rsidR="00000000" w:rsidRPr="00794294" w:rsidP="00794294">
      <w:pPr>
        <w:pStyle w:val="Heading1"/>
      </w:pPr>
      <w:bookmarkStart w:id="11" w:name="O_495603"/>
      <w:bookmarkEnd w:id="11"/>
      <w:r w:rsidRPr="0079429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5956"/>
      </w:tblGrid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t>The range state</w:t>
            </w:r>
            <w:r w:rsidRPr="00794294">
              <w:t>ment relates to the unit of competency as a whole. It allows for different work environments and situations that may affect performance.</w:t>
            </w:r>
            <w:r w:rsidRPr="00794294">
              <w:rPr>
                <w:rStyle w:val="BoldandItalics"/>
              </w:rPr>
              <w:t xml:space="preserve"> Bold italicised </w:t>
            </w:r>
            <w:r w:rsidRPr="00794294">
              <w:t>wording, if used in the performance criteria, is detailed below. Essential operating conditions that ma</w:t>
            </w:r>
            <w:r w:rsidRPr="00794294">
              <w:t>y be present with training and assessment (depending on the work situation, needs of the candidate, accessibility of the item, and local industry and regional contexts) may also be included.</w:t>
            </w:r>
          </w:p>
        </w:tc>
      </w:tr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rPr>
                <w:rStyle w:val="BoldandItalics"/>
              </w:rPr>
              <w:t>Attend</w:t>
            </w:r>
            <w:r w:rsidRPr="00794294">
              <w:t xml:space="preserve"> involves: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94" w:rsidP="00794294">
            <w:pPr>
              <w:pStyle w:val="ListBullet2"/>
            </w:pPr>
            <w:r w:rsidRPr="00794294">
              <w:t>maintaining concentration and focus</w:t>
            </w:r>
          </w:p>
          <w:p w:rsidR="00000000" w:rsidRPr="00794294" w:rsidP="00794294">
            <w:pPr>
              <w:pStyle w:val="ListBullet2"/>
            </w:pPr>
            <w:r w:rsidRPr="00794294">
              <w:t>closely observing and noting gestures, body language and facial expressions</w:t>
            </w:r>
          </w:p>
          <w:p w:rsidR="00000000" w:rsidP="00794294">
            <w:pPr>
              <w:pStyle w:val="ListBullet2"/>
              <w:rPr>
                <w:lang w:val="en-NZ"/>
              </w:rPr>
            </w:pPr>
            <w:r w:rsidRPr="00794294">
              <w:t>noting key information</w:t>
            </w:r>
          </w:p>
        </w:tc>
      </w:tr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rPr>
                <w:rStyle w:val="BoldandItalics"/>
              </w:rPr>
              <w:t>Key information</w:t>
            </w:r>
            <w:r w:rsidRPr="00794294">
              <w:t xml:space="preserve"> includes: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94" w:rsidP="00794294">
            <w:pPr>
              <w:pStyle w:val="ListBullet2"/>
            </w:pPr>
            <w:r w:rsidRPr="00794294">
              <w:t>terms and concepts related to a specialist subject or context</w:t>
            </w:r>
          </w:p>
          <w:p w:rsidR="00000000" w:rsidRPr="00794294" w:rsidP="00794294">
            <w:pPr>
              <w:pStyle w:val="ListBullet2"/>
            </w:pPr>
            <w:r w:rsidRPr="00794294">
              <w:t>key content words and ideas and facts, including numbers, dates and times</w:t>
            </w:r>
          </w:p>
          <w:p w:rsidR="00000000" w:rsidRPr="00794294" w:rsidP="00794294">
            <w:pPr>
              <w:pStyle w:val="ListBullet2"/>
            </w:pPr>
            <w:r w:rsidRPr="00794294">
              <w:t>personal details, such as titles and addresses</w:t>
            </w:r>
          </w:p>
          <w:p w:rsidR="00000000" w:rsidRPr="00794294" w:rsidP="00794294">
            <w:pPr>
              <w:pStyle w:val="ListBullet2"/>
            </w:pPr>
            <w:r w:rsidRPr="00794294">
              <w:t>proper nouns and names</w:t>
            </w:r>
          </w:p>
          <w:p w:rsidR="00000000" w:rsidRPr="00794294" w:rsidP="00794294">
            <w:pPr>
              <w:pStyle w:val="ListBullet2"/>
            </w:pPr>
            <w:r w:rsidRPr="00794294">
              <w:t>purpose of message</w:t>
            </w:r>
          </w:p>
          <w:p w:rsidR="00000000" w:rsidRPr="00794294" w:rsidP="00794294">
            <w:pPr>
              <w:pStyle w:val="ListBullet2"/>
            </w:pPr>
            <w:r w:rsidRPr="00794294">
              <w:t>series of specific details, such as lists</w:t>
            </w:r>
          </w:p>
          <w:p w:rsidR="00000000" w:rsidP="00794294">
            <w:pPr>
              <w:pStyle w:val="ListBullet2"/>
              <w:rPr>
                <w:lang w:val="en-NZ"/>
              </w:rPr>
            </w:pPr>
            <w:r w:rsidRPr="00794294">
              <w:t>technical terms</w:t>
            </w:r>
          </w:p>
        </w:tc>
      </w:tr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rPr>
                <w:rStyle w:val="BoldandItalics"/>
              </w:rPr>
              <w:t>Relationships</w:t>
            </w:r>
            <w:r w:rsidRPr="00794294">
              <w:t xml:space="preserve"> may be indicated by: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94" w:rsidP="00794294">
            <w:pPr>
              <w:pStyle w:val="ListBullet2"/>
            </w:pPr>
            <w:r w:rsidRPr="00794294">
              <w:t>cohesion of meaning within a message</w:t>
            </w:r>
          </w:p>
          <w:p w:rsidR="00000000" w:rsidRPr="00794294" w:rsidP="00794294">
            <w:pPr>
              <w:pStyle w:val="ListBullet2"/>
            </w:pPr>
            <w:r w:rsidRPr="00794294">
              <w:t>collocation</w:t>
            </w:r>
          </w:p>
          <w:p w:rsidR="00000000" w:rsidRPr="00794294" w:rsidP="00794294">
            <w:pPr>
              <w:pStyle w:val="ListBullet2"/>
            </w:pPr>
            <w:r w:rsidRPr="00794294">
              <w:t>gesture</w:t>
            </w:r>
          </w:p>
          <w:p w:rsidR="00000000" w:rsidRPr="00794294" w:rsidP="00794294">
            <w:pPr>
              <w:pStyle w:val="ListBullet2"/>
            </w:pPr>
            <w:r w:rsidRPr="00794294">
              <w:t>implied meaning</w:t>
            </w:r>
          </w:p>
          <w:p w:rsidR="00000000" w:rsidP="00794294">
            <w:pPr>
              <w:pStyle w:val="ListBullet2"/>
              <w:rPr>
                <w:lang w:val="en-NZ"/>
              </w:rPr>
            </w:pPr>
            <w:r w:rsidRPr="00794294">
              <w:t>register</w:t>
            </w:r>
          </w:p>
        </w:tc>
      </w:tr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rPr>
                <w:rStyle w:val="BoldandItalics"/>
              </w:rPr>
              <w:t>Linguistic and non</w:t>
            </w:r>
            <w:r w:rsidRPr="00794294">
              <w:t>-</w:t>
            </w:r>
            <w:r w:rsidRPr="00794294">
              <w:rPr>
                <w:rStyle w:val="BoldandItalics"/>
              </w:rPr>
              <w:t>linguistic</w:t>
            </w:r>
            <w:r w:rsidRPr="00794294">
              <w:t xml:space="preserve"> elements include: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94" w:rsidP="00794294">
            <w:pPr>
              <w:pStyle w:val="ListBullet2"/>
            </w:pPr>
            <w:r w:rsidRPr="00794294">
              <w:t>non-verbal components of message, including:</w:t>
            </w:r>
          </w:p>
          <w:p w:rsidR="00000000" w:rsidRPr="00794294" w:rsidP="00794294">
            <w:pPr>
              <w:pStyle w:val="ListBullet3"/>
            </w:pPr>
            <w:r w:rsidRPr="00794294">
              <w:t>body language and eye contact</w:t>
            </w:r>
          </w:p>
          <w:p w:rsidR="00000000" w:rsidRPr="00794294" w:rsidP="00794294">
            <w:pPr>
              <w:pStyle w:val="ListBullet3"/>
            </w:pPr>
            <w:r w:rsidRPr="00794294">
              <w:t>facial expressions</w:t>
            </w:r>
          </w:p>
          <w:p w:rsidR="00000000" w:rsidRPr="00794294" w:rsidP="00794294">
            <w:pPr>
              <w:pStyle w:val="ListBullet3"/>
            </w:pPr>
            <w:r w:rsidRPr="00794294">
              <w:t>gestures and posture</w:t>
            </w:r>
          </w:p>
          <w:p w:rsidR="00000000" w:rsidRPr="00794294" w:rsidP="00794294">
            <w:pPr>
              <w:pStyle w:val="ListBullet2"/>
            </w:pPr>
            <w:r w:rsidRPr="00794294">
              <w:t>verbal components of message</w:t>
            </w:r>
          </w:p>
          <w:p w:rsidR="00000000" w:rsidRPr="00794294" w:rsidP="00794294">
            <w:pPr>
              <w:pStyle w:val="ListBullet2"/>
            </w:pPr>
            <w:r w:rsidRPr="00794294">
              <w:t>voluntary and involuntary features of speech, such as:</w:t>
            </w:r>
          </w:p>
          <w:p w:rsidR="00000000" w:rsidRPr="00794294" w:rsidP="00794294">
            <w:pPr>
              <w:pStyle w:val="ListBullet3"/>
            </w:pPr>
            <w:r w:rsidRPr="00794294">
              <w:t>inflection and tone</w:t>
            </w:r>
          </w:p>
          <w:p w:rsidR="00000000" w:rsidRPr="00794294" w:rsidP="00794294">
            <w:pPr>
              <w:pStyle w:val="ListBullet3"/>
            </w:pPr>
            <w:r w:rsidRPr="00794294">
              <w:t>nuance and intensity of feeling</w:t>
            </w:r>
          </w:p>
          <w:p w:rsidR="00000000" w:rsidRPr="00794294" w:rsidP="00794294">
            <w:pPr>
              <w:pStyle w:val="ListBullet3"/>
            </w:pPr>
            <w:r w:rsidRPr="00794294">
              <w:t>stress and pitch</w:t>
            </w:r>
          </w:p>
          <w:p w:rsidR="00000000" w:rsidRPr="00794294" w:rsidP="00794294">
            <w:pPr>
              <w:pStyle w:val="ListBullet3"/>
            </w:pPr>
            <w:r w:rsidRPr="00794294">
              <w:t>types of language</w:t>
            </w:r>
          </w:p>
          <w:p w:rsidR="00000000" w:rsidRPr="00794294" w:rsidP="00794294">
            <w:pPr>
              <w:pStyle w:val="ListBullet2"/>
            </w:pPr>
            <w:r w:rsidRPr="00794294">
              <w:t>voluntary and involuntary prosodic features of speech, such as:</w:t>
            </w:r>
          </w:p>
          <w:p w:rsidR="00000000" w:rsidRPr="00794294" w:rsidP="00794294">
            <w:pPr>
              <w:pStyle w:val="ListBullet3"/>
            </w:pPr>
            <w:r w:rsidRPr="00794294">
              <w:t>hesitation</w:t>
            </w:r>
          </w:p>
          <w:p w:rsidR="00000000" w:rsidRPr="00794294" w:rsidP="00794294">
            <w:pPr>
              <w:pStyle w:val="ListBullet3"/>
            </w:pPr>
            <w:r w:rsidRPr="00794294">
              <w:t xml:space="preserve">pauses </w:t>
            </w:r>
            <w:r w:rsidRPr="00794294">
              <w:t>and silence</w:t>
            </w:r>
          </w:p>
          <w:p w:rsidR="00000000" w:rsidP="00794294">
            <w:pPr>
              <w:pStyle w:val="ListBullet3"/>
              <w:rPr>
                <w:lang w:val="en-NZ"/>
              </w:rPr>
            </w:pPr>
            <w:r w:rsidRPr="00794294">
              <w:t>rhythm</w:t>
            </w:r>
          </w:p>
        </w:tc>
      </w:tr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rPr>
                <w:rStyle w:val="BoldandItalics"/>
              </w:rPr>
              <w:t>Factors affecting meaning</w:t>
            </w:r>
            <w:r w:rsidRPr="00794294">
              <w:t xml:space="preserve"> of messages may include: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94" w:rsidP="00794294">
            <w:pPr>
              <w:pStyle w:val="ListBullet2"/>
            </w:pPr>
            <w:r w:rsidRPr="00794294">
              <w:t>colloquial language</w:t>
            </w:r>
          </w:p>
          <w:p w:rsidR="00000000" w:rsidRPr="00794294" w:rsidP="00794294">
            <w:pPr>
              <w:pStyle w:val="ListBullet2"/>
            </w:pPr>
            <w:r w:rsidRPr="00794294">
              <w:t>jargon</w:t>
            </w:r>
          </w:p>
          <w:p w:rsidR="00000000" w:rsidRPr="00794294" w:rsidP="00794294">
            <w:pPr>
              <w:pStyle w:val="ListBullet2"/>
            </w:pPr>
            <w:r w:rsidRPr="00794294">
              <w:t>ambiguity</w:t>
            </w:r>
          </w:p>
          <w:p w:rsidR="00000000" w:rsidRPr="00794294" w:rsidP="00794294">
            <w:pPr>
              <w:pStyle w:val="ListBullet2"/>
            </w:pPr>
            <w:r w:rsidRPr="00794294">
              <w:t>cultural concepts</w:t>
            </w:r>
          </w:p>
          <w:p w:rsidR="00000000" w:rsidRPr="00794294" w:rsidP="00794294">
            <w:pPr>
              <w:pStyle w:val="ListBullet2"/>
            </w:pPr>
            <w:r w:rsidRPr="00794294">
              <w:t>humour</w:t>
            </w:r>
          </w:p>
          <w:p w:rsidR="00000000" w:rsidRPr="00794294" w:rsidP="00794294">
            <w:pPr>
              <w:pStyle w:val="ListBullet2"/>
            </w:pPr>
            <w:r w:rsidRPr="00794294">
              <w:t>paralinguistic elements</w:t>
            </w:r>
          </w:p>
          <w:p w:rsidR="00000000" w:rsidP="00794294">
            <w:pPr>
              <w:pStyle w:val="ListBullet2"/>
              <w:rPr>
                <w:lang w:val="en-NZ"/>
              </w:rPr>
            </w:pPr>
            <w:r w:rsidRPr="00794294">
              <w:t>register</w:t>
            </w:r>
          </w:p>
        </w:tc>
      </w:tr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rPr>
                <w:rStyle w:val="BoldandItalics"/>
              </w:rPr>
              <w:t>Structural elements of discourse</w:t>
            </w:r>
            <w:r w:rsidRPr="00794294">
              <w:t xml:space="preserve"> include: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94" w:rsidP="00794294">
            <w:pPr>
              <w:pStyle w:val="ListBullet2"/>
            </w:pPr>
            <w:r w:rsidRPr="00794294">
              <w:t>interpersonal elements</w:t>
            </w:r>
          </w:p>
          <w:p w:rsidR="00000000" w:rsidRPr="00794294" w:rsidP="00794294">
            <w:pPr>
              <w:pStyle w:val="ListBullet2"/>
            </w:pPr>
            <w:r w:rsidRPr="00794294">
              <w:t>language cues necessary for following conversation</w:t>
            </w:r>
          </w:p>
          <w:p w:rsidR="00000000" w:rsidRPr="00794294" w:rsidP="00794294">
            <w:pPr>
              <w:pStyle w:val="ListBullet2"/>
            </w:pPr>
            <w:r w:rsidRPr="00794294">
              <w:t>interrupting or interjecting</w:t>
            </w:r>
          </w:p>
          <w:p w:rsidR="00000000" w:rsidRPr="00794294" w:rsidP="00794294">
            <w:pPr>
              <w:pStyle w:val="ListBullet2"/>
            </w:pPr>
            <w:r w:rsidRPr="00794294">
              <w:t>turning points in an argument</w:t>
            </w:r>
          </w:p>
          <w:p w:rsidR="00000000" w:rsidP="00794294">
            <w:pPr>
              <w:pStyle w:val="ListBullet2"/>
              <w:rPr>
                <w:lang w:val="en-NZ"/>
              </w:rPr>
            </w:pPr>
            <w:r w:rsidRPr="00794294">
              <w:t>turn-taking</w:t>
            </w:r>
          </w:p>
        </w:tc>
      </w:tr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rPr>
                <w:rStyle w:val="BoldandItalics"/>
              </w:rPr>
              <w:t>Strategies</w:t>
            </w:r>
            <w:r w:rsidRPr="00794294">
              <w:t xml:space="preserve">  may include: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94" w:rsidP="00794294">
            <w:pPr>
              <w:pStyle w:val="ListBullet2"/>
            </w:pPr>
            <w:r w:rsidRPr="00794294">
              <w:t>abbreviations</w:t>
            </w:r>
          </w:p>
          <w:p w:rsidR="00000000" w:rsidRPr="00794294" w:rsidP="00794294">
            <w:pPr>
              <w:pStyle w:val="ListBullet2"/>
            </w:pPr>
            <w:r w:rsidRPr="00794294">
              <w:t>chunking</w:t>
            </w:r>
          </w:p>
          <w:p w:rsidR="00000000" w:rsidRPr="00794294" w:rsidP="00794294">
            <w:pPr>
              <w:pStyle w:val="ListBullet2"/>
            </w:pPr>
            <w:r w:rsidRPr="00794294">
              <w:t>recording key information, such as</w:t>
            </w:r>
          </w:p>
          <w:p w:rsidR="00000000" w:rsidRPr="00794294" w:rsidP="00794294">
            <w:pPr>
              <w:pStyle w:val="ListBullet3"/>
            </w:pPr>
            <w:r w:rsidRPr="00794294">
              <w:t>numbers</w:t>
            </w:r>
          </w:p>
          <w:p w:rsidR="00000000" w:rsidRPr="00794294" w:rsidP="00794294">
            <w:pPr>
              <w:pStyle w:val="ListBullet3"/>
            </w:pPr>
            <w:r w:rsidRPr="00794294">
              <w:t>single words and phrases</w:t>
            </w:r>
          </w:p>
          <w:p w:rsidR="00000000" w:rsidRPr="00794294" w:rsidP="00794294">
            <w:pPr>
              <w:pStyle w:val="ListBullet2"/>
            </w:pPr>
            <w:r w:rsidRPr="00794294">
              <w:t>note taking:</w:t>
            </w:r>
          </w:p>
          <w:p w:rsidR="00000000" w:rsidRPr="00794294" w:rsidP="00794294">
            <w:pPr>
              <w:pStyle w:val="ListBullet3"/>
            </w:pPr>
            <w:r w:rsidRPr="00794294">
              <w:t>logical (visual) order</w:t>
            </w:r>
          </w:p>
          <w:p w:rsidR="00000000" w:rsidRPr="00794294" w:rsidP="00794294">
            <w:pPr>
              <w:pStyle w:val="ListBullet3"/>
            </w:pPr>
            <w:r w:rsidRPr="00794294">
              <w:t>lines to indicate end of an idea</w:t>
            </w:r>
          </w:p>
          <w:p w:rsidR="00000000" w:rsidRPr="00794294" w:rsidP="00794294">
            <w:pPr>
              <w:pStyle w:val="ListBullet3"/>
            </w:pPr>
            <w:r w:rsidRPr="00794294">
              <w:t>symbols</w:t>
            </w:r>
          </w:p>
          <w:p w:rsidR="00000000" w:rsidRPr="00794294" w:rsidP="00794294">
            <w:pPr>
              <w:pStyle w:val="ListBullet3"/>
            </w:pPr>
            <w:r w:rsidRPr="00794294">
              <w:t>characters</w:t>
            </w:r>
          </w:p>
          <w:p w:rsidR="00000000" w:rsidRPr="00794294" w:rsidP="00794294">
            <w:pPr>
              <w:pStyle w:val="ListBullet3"/>
            </w:pPr>
            <w:r w:rsidRPr="00794294">
              <w:t>mathematical symbols</w:t>
            </w:r>
          </w:p>
          <w:p w:rsidR="00000000" w:rsidRPr="00794294" w:rsidP="00794294">
            <w:pPr>
              <w:pStyle w:val="ListBullet3"/>
            </w:pPr>
            <w:r w:rsidRPr="00794294">
              <w:t>pictures for concepts</w:t>
            </w:r>
          </w:p>
          <w:p w:rsidR="00000000" w:rsidP="00794294">
            <w:pPr>
              <w:pStyle w:val="ListBullet3"/>
              <w:rPr>
                <w:lang w:val="en-NZ"/>
              </w:rPr>
            </w:pPr>
            <w:r w:rsidRPr="00794294">
              <w:t>unambiguous abbreviations</w:t>
            </w:r>
          </w:p>
        </w:tc>
      </w:tr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rPr>
                <w:rStyle w:val="BoldandItalics"/>
              </w:rPr>
              <w:t>Encoding strategies</w:t>
            </w:r>
            <w:r w:rsidRPr="00794294">
              <w:t xml:space="preserve"> may include: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94" w:rsidP="00794294">
            <w:pPr>
              <w:pStyle w:val="ListBullet2"/>
            </w:pPr>
            <w:r w:rsidRPr="00794294">
              <w:t>creating a mind map</w:t>
            </w:r>
          </w:p>
          <w:p w:rsidR="00000000" w:rsidRPr="00794294" w:rsidP="00794294">
            <w:pPr>
              <w:pStyle w:val="ListBullet2"/>
            </w:pPr>
            <w:r w:rsidRPr="00794294">
              <w:t>visualising information</w:t>
            </w:r>
          </w:p>
          <w:p w:rsidR="00000000" w:rsidRPr="00794294" w:rsidP="00794294">
            <w:pPr>
              <w:pStyle w:val="ListBullet2"/>
            </w:pPr>
            <w:r w:rsidRPr="00794294">
              <w:t>creating symbols</w:t>
            </w:r>
          </w:p>
          <w:p w:rsidR="00000000" w:rsidP="00794294">
            <w:pPr>
              <w:pStyle w:val="ListBullet2"/>
              <w:rPr>
                <w:lang w:val="en-NZ"/>
              </w:rPr>
            </w:pPr>
            <w:r w:rsidRPr="00794294">
              <w:t>reflecting concepts and ideas, not words</w:t>
            </w:r>
          </w:p>
        </w:tc>
      </w:tr>
      <w:tr w:rsidTr="00662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294">
            <w:pPr>
              <w:pStyle w:val="BodyText"/>
              <w:rPr>
                <w:lang w:val="en-NZ"/>
              </w:rPr>
            </w:pPr>
            <w:r w:rsidRPr="00794294">
              <w:rPr>
                <w:rStyle w:val="BoldandItalics"/>
              </w:rPr>
              <w:t>Clarification</w:t>
            </w:r>
            <w:r w:rsidRPr="00794294">
              <w:t xml:space="preserve"> may be necessary for:</w:t>
            </w:r>
          </w:p>
        </w:tc>
        <w:tc>
          <w:tcPr>
            <w:tcW w:w="5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294" w:rsidP="00794294">
            <w:pPr>
              <w:pStyle w:val="ListBullet2"/>
            </w:pPr>
            <w:r w:rsidRPr="00794294">
              <w:t xml:space="preserve">ambiguous meaning </w:t>
            </w:r>
          </w:p>
          <w:p w:rsidR="00000000" w:rsidRPr="00794294" w:rsidP="00794294">
            <w:pPr>
              <w:pStyle w:val="ListBullet2"/>
            </w:pPr>
            <w:r w:rsidRPr="00794294">
              <w:t>message delivered too quickly</w:t>
            </w:r>
          </w:p>
          <w:p w:rsidR="00000000" w:rsidRPr="00794294" w:rsidP="00794294">
            <w:pPr>
              <w:pStyle w:val="ListBullet2"/>
            </w:pPr>
            <w:r w:rsidRPr="00794294">
              <w:t>words, expressions or intent not understood</w:t>
            </w:r>
          </w:p>
          <w:p w:rsidR="00000000" w:rsidRPr="00794294" w:rsidP="00794294">
            <w:pPr>
              <w:pStyle w:val="ListBullet2"/>
            </w:pPr>
            <w:r w:rsidRPr="00794294">
              <w:t>idiosyncratic language use and speech</w:t>
            </w:r>
          </w:p>
          <w:p w:rsidR="00000000" w:rsidRPr="00794294" w:rsidP="00794294">
            <w:pPr>
              <w:pStyle w:val="ListBullet2"/>
            </w:pPr>
            <w:r w:rsidRPr="00794294">
              <w:t>non-standard language variety used</w:t>
            </w:r>
          </w:p>
        </w:tc>
      </w:tr>
    </w:tbl>
    <w:p w:rsidR="00662503" w:rsidP="00794294">
      <w:pPr>
        <w:pStyle w:val="BodyText"/>
      </w:pPr>
    </w:p>
    <w:p w:rsidR="00662503" w:rsidP="00794294">
      <w:pPr>
        <w:pStyle w:val="BodyText"/>
      </w:pPr>
    </w:p>
    <w:p w:rsidR="00000000" w:rsidRPr="00794294" w:rsidP="00794294">
      <w:pPr>
        <w:pStyle w:val="Heading1"/>
      </w:pPr>
      <w:bookmarkStart w:id="12" w:name="O_495598"/>
      <w:bookmarkEnd w:id="12"/>
      <w:r w:rsidRPr="00794294">
        <w:t>Unit Sector(s)</w:t>
      </w:r>
    </w:p>
    <w:p w:rsidR="00000000" w:rsidRPr="00794294" w:rsidP="00794294">
      <w:pPr>
        <w:pStyle w:val="BodyText"/>
      </w:pPr>
      <w:r w:rsidRPr="00794294">
        <w:t>Not applicable.</w:t>
      </w:r>
    </w:p>
    <w:p w:rsidR="00000000" w:rsidRPr="00794294" w:rsidP="00794294">
      <w:pPr>
        <w:pStyle w:val="AllowPageBreak"/>
      </w:pPr>
    </w:p>
    <w:p w:rsidR="00000000" w:rsidRPr="00794294" w:rsidP="00794294">
      <w:pPr>
        <w:pStyle w:val="Heading1"/>
      </w:pPr>
      <w:bookmarkStart w:id="13" w:name="O_495609"/>
      <w:bookmarkEnd w:id="13"/>
      <w:r w:rsidRPr="00794294">
        <w:t>Competency field</w:t>
      </w:r>
    </w:p>
    <w:p w:rsidR="00000000" w:rsidRPr="00794294" w:rsidP="00794294">
      <w:pPr>
        <w:pStyle w:val="BodyText"/>
      </w:pPr>
      <w:r w:rsidRPr="00794294">
        <w:t>Translating and Interpreting.</w:t>
      </w:r>
    </w:p>
    <w:p w:rsidR="00000000" w:rsidRPr="00794294" w:rsidP="00794294"/>
    <w:sectPr w:rsidSect="007942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2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62503" w:rsidP="0066250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2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03" w:rsidP="007942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62503" w:rsidP="007942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62503" w:rsidP="0079429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2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294" w:rsidRPr="00662503" w:rsidP="0066250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2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03" w:rsidRPr="002D2AF8" w:rsidP="007942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PSPTIS510A Analyse, recall and reproduce source messages (LOTE)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662503" w:rsidP="007942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607D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F09A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2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2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2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2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2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2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2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2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2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2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2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294"/>
  </w:style>
  <w:style w:type="character" w:customStyle="1" w:styleId="Heading1Char">
    <w:name w:val="Heading 1 Char"/>
    <w:basedOn w:val="DefaultParagraphFont"/>
    <w:link w:val="Heading1"/>
    <w:rsid w:val="007942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2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29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942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294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79429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94294"/>
    <w:rPr>
      <w:b/>
      <w:spacing w:val="0"/>
    </w:rPr>
  </w:style>
  <w:style w:type="paragraph" w:styleId="ListBullet2">
    <w:name w:val="List Bullet 2"/>
    <w:basedOn w:val="List2"/>
    <w:rsid w:val="0079429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429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942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94294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79429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942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2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2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2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2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2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2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2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2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942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2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29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94294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42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42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2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2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42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2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2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2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2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2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2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2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2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4294"/>
    <w:rPr>
      <w:i/>
    </w:rPr>
  </w:style>
  <w:style w:type="paragraph" w:styleId="Caption">
    <w:name w:val="caption"/>
    <w:basedOn w:val="BodyText"/>
    <w:next w:val="Normal"/>
    <w:qFormat/>
    <w:rsid w:val="007942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2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2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294"/>
  </w:style>
  <w:style w:type="paragraph" w:styleId="TableofFigures">
    <w:name w:val="table of figures"/>
    <w:basedOn w:val="Normal"/>
    <w:next w:val="Normal"/>
    <w:semiHidden/>
    <w:rsid w:val="007942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294"/>
    <w:pPr>
      <w:numPr>
        <w:numId w:val="11"/>
      </w:numPr>
    </w:pPr>
  </w:style>
  <w:style w:type="character" w:customStyle="1" w:styleId="WingdingSymbols">
    <w:name w:val="Wingding Symbols"/>
    <w:rsid w:val="00794294"/>
    <w:rPr>
      <w:rFonts w:ascii="Wingdings" w:hAnsi="Wingdings"/>
    </w:rPr>
  </w:style>
  <w:style w:type="paragraph" w:customStyle="1" w:styleId="TableHeading">
    <w:name w:val="Table Heading"/>
    <w:basedOn w:val="HeadingBase"/>
    <w:rsid w:val="007942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294"/>
    <w:rPr>
      <w:color w:val="0033CC"/>
      <w:u w:val="none"/>
    </w:rPr>
  </w:style>
  <w:style w:type="paragraph" w:customStyle="1" w:styleId="BodyTextRight">
    <w:name w:val="Body Text Right"/>
    <w:basedOn w:val="BodyText"/>
    <w:rsid w:val="007942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2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2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2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2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2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294"/>
    <w:rPr>
      <w:sz w:val="32"/>
    </w:rPr>
  </w:style>
  <w:style w:type="paragraph" w:customStyle="1" w:styleId="HeadingProcedure">
    <w:name w:val="Heading Procedure"/>
    <w:basedOn w:val="HeadingBase"/>
    <w:next w:val="Normal"/>
    <w:rsid w:val="007942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294"/>
    <w:pPr>
      <w:spacing w:before="60" w:after="60"/>
    </w:pPr>
  </w:style>
  <w:style w:type="paragraph" w:styleId="ListContinue">
    <w:name w:val="List Continue"/>
    <w:basedOn w:val="List"/>
    <w:rsid w:val="00794294"/>
    <w:pPr>
      <w:ind w:firstLine="0"/>
    </w:pPr>
  </w:style>
  <w:style w:type="paragraph" w:customStyle="1" w:styleId="ListNote">
    <w:name w:val="List Note"/>
    <w:basedOn w:val="List"/>
    <w:rsid w:val="007942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2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2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294"/>
    <w:rPr>
      <w:rFonts w:ascii="Courier New" w:hAnsi="Courier New"/>
    </w:rPr>
  </w:style>
  <w:style w:type="paragraph" w:customStyle="1" w:styleId="NoteBullet">
    <w:name w:val="Note Bullet"/>
    <w:basedOn w:val="Note"/>
    <w:rsid w:val="007942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2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2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2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29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42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2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294"/>
    <w:rPr>
      <w:b/>
      <w:smallCaps/>
    </w:rPr>
  </w:style>
  <w:style w:type="paragraph" w:customStyle="1" w:styleId="TableListNumber">
    <w:name w:val="Table List Number"/>
    <w:basedOn w:val="ListNumber"/>
    <w:rsid w:val="007942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2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294"/>
    <w:pPr>
      <w:numPr>
        <w:numId w:val="9"/>
      </w:numPr>
    </w:pPr>
  </w:style>
  <w:style w:type="paragraph" w:customStyle="1" w:styleId="ListAlpha2">
    <w:name w:val="List Alpha 2"/>
    <w:basedOn w:val="List2"/>
    <w:rsid w:val="00794294"/>
    <w:pPr>
      <w:numPr>
        <w:numId w:val="8"/>
      </w:numPr>
    </w:pPr>
  </w:style>
  <w:style w:type="paragraph" w:styleId="List2">
    <w:name w:val="List 2"/>
    <w:basedOn w:val="BodyText"/>
    <w:rsid w:val="007942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2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2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29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94294"/>
    <w:pPr>
      <w:numPr>
        <w:numId w:val="3"/>
      </w:numPr>
    </w:pPr>
  </w:style>
  <w:style w:type="paragraph" w:styleId="ListBullet5">
    <w:name w:val="List Bullet 5"/>
    <w:basedOn w:val="List5"/>
    <w:rsid w:val="00794294"/>
    <w:pPr>
      <w:numPr>
        <w:numId w:val="4"/>
      </w:numPr>
    </w:pPr>
  </w:style>
  <w:style w:type="paragraph" w:styleId="ListContinue2">
    <w:name w:val="List Continue 2"/>
    <w:basedOn w:val="List2"/>
    <w:rsid w:val="00794294"/>
    <w:pPr>
      <w:ind w:firstLine="0"/>
    </w:pPr>
  </w:style>
  <w:style w:type="paragraph" w:styleId="ListContinue3">
    <w:name w:val="List Continue 3"/>
    <w:basedOn w:val="List3"/>
    <w:rsid w:val="00794294"/>
    <w:pPr>
      <w:ind w:left="1021" w:firstLine="0"/>
    </w:pPr>
  </w:style>
  <w:style w:type="paragraph" w:styleId="ListContinue4">
    <w:name w:val="List Continue 4"/>
    <w:basedOn w:val="List4"/>
    <w:rsid w:val="00794294"/>
    <w:pPr>
      <w:ind w:firstLine="0"/>
    </w:pPr>
  </w:style>
  <w:style w:type="paragraph" w:styleId="ListContinue5">
    <w:name w:val="List Continue 5"/>
    <w:basedOn w:val="List5"/>
    <w:rsid w:val="00794294"/>
    <w:pPr>
      <w:ind w:firstLine="0"/>
    </w:pPr>
  </w:style>
  <w:style w:type="paragraph" w:styleId="ListNumber3">
    <w:name w:val="List Number 3"/>
    <w:basedOn w:val="List3"/>
    <w:rsid w:val="00794294"/>
    <w:pPr>
      <w:numPr>
        <w:numId w:val="5"/>
      </w:numPr>
    </w:pPr>
  </w:style>
  <w:style w:type="paragraph" w:styleId="ListNumber4">
    <w:name w:val="List Number 4"/>
    <w:basedOn w:val="List4"/>
    <w:rsid w:val="00794294"/>
    <w:pPr>
      <w:numPr>
        <w:numId w:val="6"/>
      </w:numPr>
    </w:pPr>
  </w:style>
  <w:style w:type="paragraph" w:styleId="ListNumber5">
    <w:name w:val="List Number 5"/>
    <w:basedOn w:val="List5"/>
    <w:rsid w:val="00794294"/>
    <w:pPr>
      <w:numPr>
        <w:numId w:val="7"/>
      </w:numPr>
    </w:pPr>
  </w:style>
  <w:style w:type="paragraph" w:styleId="BlockText">
    <w:name w:val="Block Text"/>
    <w:basedOn w:val="Normal"/>
    <w:rsid w:val="007942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2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294"/>
    <w:rPr>
      <w:sz w:val="16"/>
      <w:vertAlign w:val="superscript"/>
    </w:rPr>
  </w:style>
  <w:style w:type="character" w:customStyle="1" w:styleId="Symbols">
    <w:name w:val="Symbols"/>
    <w:basedOn w:val="DefaultParagraphFont"/>
    <w:rsid w:val="00794294"/>
    <w:rPr>
      <w:rFonts w:ascii="Symbol" w:hAnsi="Symbol"/>
    </w:rPr>
  </w:style>
  <w:style w:type="character" w:customStyle="1" w:styleId="MenuOptions">
    <w:name w:val="Menu Options"/>
    <w:basedOn w:val="DefaultParagraphFont"/>
    <w:rsid w:val="007942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294"/>
    <w:rPr>
      <w:b/>
    </w:rPr>
  </w:style>
  <w:style w:type="character" w:customStyle="1" w:styleId="Underlined">
    <w:name w:val="Underlined"/>
    <w:basedOn w:val="DefaultParagraphFont"/>
    <w:rsid w:val="00794294"/>
    <w:rPr>
      <w:u w:val="single"/>
    </w:rPr>
  </w:style>
  <w:style w:type="paragraph" w:customStyle="1" w:styleId="TableBodyTextRight">
    <w:name w:val="Table Body Text Right"/>
    <w:basedOn w:val="TableBodyText"/>
    <w:rsid w:val="007942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294"/>
    <w:rPr>
      <w:sz w:val="18"/>
    </w:rPr>
  </w:style>
  <w:style w:type="paragraph" w:customStyle="1" w:styleId="BodySmallRight">
    <w:name w:val="Body Small Right"/>
    <w:basedOn w:val="BodyTextRight"/>
    <w:rsid w:val="00794294"/>
    <w:rPr>
      <w:sz w:val="18"/>
      <w:szCs w:val="18"/>
    </w:rPr>
  </w:style>
  <w:style w:type="paragraph" w:customStyle="1" w:styleId="MarginEdition">
    <w:name w:val="Margin Edition"/>
    <w:basedOn w:val="MarginNote"/>
    <w:rsid w:val="007942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294"/>
    <w:rPr>
      <w:sz w:val="2"/>
      <w:szCs w:val="2"/>
    </w:rPr>
  </w:style>
  <w:style w:type="character" w:customStyle="1" w:styleId="Small">
    <w:name w:val="Small"/>
    <w:basedOn w:val="DefaultParagraphFont"/>
    <w:rsid w:val="00794294"/>
    <w:rPr>
      <w:sz w:val="16"/>
    </w:rPr>
  </w:style>
  <w:style w:type="paragraph" w:customStyle="1" w:styleId="WideTable">
    <w:name w:val="Wide Table"/>
    <w:basedOn w:val="Normal"/>
    <w:rsid w:val="007942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294"/>
  </w:style>
  <w:style w:type="paragraph" w:styleId="Quote">
    <w:name w:val="Quote"/>
    <w:basedOn w:val="Heading1"/>
    <w:link w:val="QuoteChar"/>
    <w:qFormat/>
    <w:rsid w:val="007942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2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294"/>
    <w:pPr>
      <w:pageBreakBefore/>
    </w:pPr>
  </w:style>
  <w:style w:type="paragraph" w:customStyle="1" w:styleId="Border">
    <w:name w:val="Border"/>
    <w:basedOn w:val="Normal"/>
    <w:qFormat/>
    <w:rsid w:val="007942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2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2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2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2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2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2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2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2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294"/>
    <w:rPr>
      <w:u w:val="single"/>
    </w:rPr>
  </w:style>
  <w:style w:type="paragraph" w:styleId="BalloonText">
    <w:name w:val="Balloon Text"/>
    <w:basedOn w:val="Normal"/>
    <w:link w:val="BalloonTextChar"/>
    <w:rsid w:val="00794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2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2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2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2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29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1183</Words>
  <Characters>7503</Characters>
  <Application>Microsoft Office Word</Application>
  <DocSecurity>0</DocSecurity>
  <Lines>280</Lines>
  <Paragraphs>176</Paragraphs>
  <ScaleCrop>false</ScaleCrop>
  <Company>Author-it Software Corporation Ltd.</Company>
  <LinksUpToDate>false</LinksUpToDate>
  <CharactersWithSpaces>8609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PSPTIS510A Analyse, recall and reproduce source messages (LOTE)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2012-11-01T17:15:00Z</dcterms:created>
  <dcterms:modified xsi:type="dcterms:W3CDTF">2012-11-01T17:15:00Z</dcterms:modified>
</cp:coreProperties>
</file>