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900" w:rsidP="00AF3900">
      <w:pPr>
        <w:pStyle w:val="Title"/>
      </w:pPr>
      <w:bookmarkStart w:id="0" w:name="_GoBack"/>
      <w:bookmarkEnd w:id="0"/>
      <w:r>
        <w:fldChar w:fldCharType="begin"/>
      </w:r>
      <w:r>
        <w:instrText xml:space="preserve"> TITLE   \* MERGEFORMAT </w:instrText>
      </w:r>
      <w:r>
        <w:fldChar w:fldCharType="separate"/>
      </w:r>
      <w:r>
        <w:t>PSPTIS504A Maintain and enhance professional practice</w:t>
      </w:r>
      <w:r>
        <w:fldChar w:fldCharType="end"/>
      </w:r>
    </w:p>
    <w:p w:rsidR="00AF3900" w:rsidP="00AF3900">
      <w:pPr>
        <w:pStyle w:val="Version"/>
        <w:sectPr w:rsidSect="009B27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B2765" w:rsidP="009B2765">
      <w:pPr>
        <w:pStyle w:val="SuperHeading"/>
      </w:pPr>
      <w:r w:rsidRPr="009B2765">
        <w:t>PSPTIS504A Maintain and enhance professional practice</w:t>
      </w:r>
    </w:p>
    <w:p w:rsidR="00000000" w:rsidRPr="009B2765" w:rsidP="009B2765">
      <w:pPr>
        <w:pStyle w:val="SuperHeading"/>
      </w:pPr>
    </w:p>
    <w:p w:rsidR="00000000" w:rsidRPr="009B2765" w:rsidP="009B2765">
      <w:pPr>
        <w:pStyle w:val="Heading1"/>
      </w:pPr>
      <w:bookmarkStart w:id="1" w:name="O_495510"/>
      <w:bookmarkEnd w:id="1"/>
      <w:r w:rsidRPr="009B2765">
        <w:t>Modification History</w:t>
      </w:r>
    </w:p>
    <w:tbl>
      <w:tblPr>
        <w:tblW w:w="0" w:type="auto"/>
        <w:tblLayout w:type="fixed"/>
        <w:tblCellMar>
          <w:left w:w="62" w:type="dxa"/>
          <w:right w:w="62" w:type="dxa"/>
        </w:tblCellMar>
        <w:tblLook w:val="0000"/>
      </w:tblPr>
      <w:tblGrid>
        <w:gridCol w:w="3052"/>
        <w:gridCol w:w="3052"/>
        <w:gridCol w:w="3052"/>
      </w:tblGrid>
      <w:tr w:rsidTr="00AF39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765" w:rsidP="009B2765">
            <w:pPr>
              <w:pStyle w:val="BodyText"/>
            </w:pPr>
            <w:r w:rsidRPr="009B276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765" w:rsidP="009B2765">
            <w:pPr>
              <w:pStyle w:val="BodyText"/>
            </w:pPr>
            <w:r w:rsidRPr="009B276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rPr>
                <w:rStyle w:val="SpecialBold"/>
              </w:rPr>
              <w:t>Comments</w:t>
            </w:r>
          </w:p>
        </w:tc>
      </w:tr>
      <w:tr w:rsidTr="00AF39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t>Unit descriptor edited.</w:t>
            </w:r>
          </w:p>
        </w:tc>
      </w:tr>
      <w:tr w:rsidTr="00AF39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t>Layout adjusted. No changes to content.</w:t>
            </w:r>
          </w:p>
        </w:tc>
      </w:tr>
      <w:tr w:rsidTr="00AF39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65">
            <w:pPr>
              <w:pStyle w:val="BodyText"/>
              <w:rPr>
                <w:lang w:val="en-NZ"/>
              </w:rPr>
            </w:pPr>
            <w:r w:rsidRPr="009B276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765" w:rsidP="009B2765">
            <w:pPr>
              <w:pStyle w:val="BodyText"/>
            </w:pPr>
            <w:r w:rsidRPr="009B2765">
              <w:t>Primary release.</w:t>
            </w:r>
          </w:p>
        </w:tc>
      </w:tr>
    </w:tbl>
    <w:p w:rsidR="00AF3900" w:rsidP="009B2765">
      <w:pPr>
        <w:pStyle w:val="BodyText"/>
      </w:pPr>
    </w:p>
    <w:p w:rsidR="00AF3900" w:rsidP="009B2765">
      <w:pPr>
        <w:pStyle w:val="BodyText"/>
      </w:pPr>
    </w:p>
    <w:p w:rsidR="00000000" w:rsidRPr="009B2765" w:rsidP="009B2765">
      <w:pPr>
        <w:pStyle w:val="Heading1"/>
      </w:pPr>
      <w:bookmarkStart w:id="2" w:name="O_495505"/>
      <w:bookmarkEnd w:id="2"/>
      <w:r w:rsidRPr="009B2765">
        <w:t>Unit Descriptor</w:t>
      </w:r>
    </w:p>
    <w:p w:rsidR="00000000" w:rsidRPr="009B2765" w:rsidP="009B2765">
      <w:pPr>
        <w:pStyle w:val="BodyText"/>
      </w:pPr>
      <w:r w:rsidRPr="009B2765">
        <w:t>This unit specifies the competency required for individuals to manage their personal profess</w:t>
      </w:r>
      <w:r w:rsidRPr="009B2765">
        <w:t>ional performance and to take responsibility for their professional development.</w:t>
      </w:r>
    </w:p>
    <w:p w:rsidR="00000000" w:rsidRPr="009B2765" w:rsidP="009B2765">
      <w:pPr>
        <w:pStyle w:val="BodyText"/>
      </w:pPr>
      <w:r w:rsidRPr="009B2765">
        <w:t>No licensing, legislative, regulatory or certification requirements apply to this unit at the time of publication</w:t>
      </w:r>
    </w:p>
    <w:p w:rsidR="00000000" w:rsidRPr="009B2765" w:rsidP="009B2765">
      <w:pPr>
        <w:pStyle w:val="AllowPageBreak"/>
      </w:pPr>
    </w:p>
    <w:p w:rsidR="00000000" w:rsidRPr="009B2765" w:rsidP="009B2765">
      <w:pPr>
        <w:pStyle w:val="Heading1"/>
      </w:pPr>
      <w:bookmarkStart w:id="3" w:name="O_495518"/>
      <w:bookmarkEnd w:id="3"/>
      <w:r w:rsidRPr="009B2765">
        <w:t>Application of the Unit</w:t>
      </w:r>
    </w:p>
    <w:p w:rsidR="00000000" w:rsidRPr="009B2765" w:rsidP="009B2765">
      <w:pPr>
        <w:pStyle w:val="BodyText"/>
      </w:pPr>
      <w:r w:rsidRPr="009B2765">
        <w:t>This unit applies to</w:t>
      </w:r>
      <w:r w:rsidRPr="009B2765">
        <w:t xml:space="preserve"> translators and interpreters seeking to demonstrate high standards of performance in a range of contexts that reflect professional standards and client expectations. The unit also applies to translators and interpreters seeking professional development op</w:t>
      </w:r>
      <w:r w:rsidRPr="009B2765">
        <w:t>portunities to address identified needs.</w:t>
      </w:r>
    </w:p>
    <w:p w:rsidR="00000000" w:rsidRPr="009B2765" w:rsidP="009B2765">
      <w:pPr>
        <w:pStyle w:val="AllowPageBreak"/>
      </w:pPr>
    </w:p>
    <w:p w:rsidR="00000000" w:rsidRPr="009B2765" w:rsidP="009B2765">
      <w:pPr>
        <w:pStyle w:val="Heading1"/>
      </w:pPr>
      <w:bookmarkStart w:id="4" w:name="O_495512"/>
      <w:bookmarkEnd w:id="4"/>
      <w:r w:rsidRPr="009B2765">
        <w:t>Licensing/Regulatory Information</w:t>
      </w:r>
    </w:p>
    <w:p w:rsidR="00000000" w:rsidRPr="009B2765" w:rsidP="009B2765">
      <w:pPr>
        <w:pStyle w:val="BodyText"/>
      </w:pPr>
      <w:r w:rsidRPr="009B2765">
        <w:t>Not applicable.</w:t>
      </w:r>
    </w:p>
    <w:p w:rsidR="00000000" w:rsidRPr="009B2765" w:rsidP="009B2765">
      <w:pPr>
        <w:pStyle w:val="AllowPageBreak"/>
      </w:pPr>
    </w:p>
    <w:p w:rsidR="00000000" w:rsidRPr="009B2765" w:rsidP="009B2765">
      <w:pPr>
        <w:pStyle w:val="Heading1"/>
      </w:pPr>
      <w:bookmarkStart w:id="5" w:name="O_495509"/>
      <w:bookmarkEnd w:id="5"/>
      <w:r w:rsidRPr="009B2765">
        <w:t>Pre-Requisites</w:t>
      </w:r>
    </w:p>
    <w:p w:rsidR="00000000" w:rsidRPr="009B2765" w:rsidP="009B2765">
      <w:pPr>
        <w:pStyle w:val="BodyText"/>
      </w:pPr>
      <w:r w:rsidRPr="009B2765">
        <w:t>Not applicable.</w:t>
      </w:r>
    </w:p>
    <w:p w:rsidR="00000000" w:rsidRPr="009B2765" w:rsidP="009B2765">
      <w:pPr>
        <w:pStyle w:val="AllowPageBreak"/>
      </w:pPr>
    </w:p>
    <w:p w:rsidR="00000000" w:rsidRPr="009B2765" w:rsidP="009B2765">
      <w:pPr>
        <w:pStyle w:val="Heading1"/>
      </w:pPr>
      <w:bookmarkStart w:id="6" w:name="O_495513"/>
      <w:bookmarkEnd w:id="6"/>
      <w:r w:rsidRPr="009B2765">
        <w:t>Employability Skills Information</w:t>
      </w:r>
    </w:p>
    <w:p w:rsidR="00000000" w:rsidRPr="009B2765" w:rsidP="009B2765">
      <w:pPr>
        <w:pStyle w:val="BodyText"/>
      </w:pPr>
      <w:r w:rsidRPr="009B2765">
        <w:t>This unit contains employability skills.</w:t>
      </w:r>
    </w:p>
    <w:p w:rsidR="00000000" w:rsidRPr="009B2765" w:rsidP="009B2765">
      <w:pPr>
        <w:pStyle w:val="AllowPageBreak"/>
      </w:pPr>
    </w:p>
    <w:p w:rsidR="00000000" w:rsidRPr="009B2765" w:rsidP="009B2765">
      <w:pPr>
        <w:pStyle w:val="Heading1"/>
      </w:pPr>
      <w:bookmarkStart w:id="7" w:name="O_495514"/>
      <w:bookmarkEnd w:id="7"/>
      <w:r w:rsidRPr="009B2765">
        <w:t>Elements and Performance Criteria Pre-Content</w:t>
      </w:r>
    </w:p>
    <w:tbl>
      <w:tblPr>
        <w:tblW w:w="0" w:type="auto"/>
        <w:tblLayout w:type="fixed"/>
        <w:tblCellMar>
          <w:left w:w="62" w:type="dxa"/>
          <w:right w:w="62" w:type="dxa"/>
        </w:tblCellMar>
        <w:tblLook w:val="0000"/>
      </w:tblPr>
      <w:tblGrid>
        <w:gridCol w:w="2596"/>
        <w:gridCol w:w="5926"/>
      </w:tblGrid>
      <w:tr w:rsidTr="00AF3900">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t>Elements describe the essential outcomes of a unit of competency.</w:t>
            </w:r>
          </w:p>
        </w:tc>
        <w:tc>
          <w:tcPr>
            <w:tcW w:w="5926" w:type="dxa"/>
            <w:tcBorders>
              <w:top w:val="nil"/>
              <w:left w:val="nil"/>
              <w:bottom w:val="nil"/>
              <w:right w:val="nil"/>
            </w:tcBorders>
            <w:tcMar>
              <w:top w:w="0" w:type="dxa"/>
              <w:left w:w="62" w:type="dxa"/>
              <w:bottom w:w="0" w:type="dxa"/>
              <w:right w:w="62" w:type="dxa"/>
            </w:tcMar>
          </w:tcPr>
          <w:p w:rsidR="00000000" w:rsidRPr="009B2765" w:rsidP="009B2765">
            <w:pPr>
              <w:pStyle w:val="BodyText"/>
            </w:pPr>
            <w:r w:rsidRPr="009B2765">
              <w:t xml:space="preserve">Performance criteria describe the performance needed to demonstrate achievement of the element. Where </w:t>
            </w:r>
            <w:r w:rsidRPr="009B2765">
              <w:rPr>
                <w:rStyle w:val="BoldandItalics"/>
              </w:rPr>
              <w:t>bold italicised</w:t>
            </w:r>
            <w:r w:rsidRPr="009B2765">
              <w:t xml:space="preserve"> text is used, </w:t>
            </w:r>
            <w:r w:rsidRPr="009B2765">
              <w:t>further information is detailed in the range statement. Assessment of performance is to be consistent with the evidence guide.</w:t>
            </w:r>
          </w:p>
        </w:tc>
      </w:tr>
    </w:tbl>
    <w:p w:rsidR="00000000" w:rsidRPr="009B2765" w:rsidP="009B2765">
      <w:pPr>
        <w:pStyle w:val="BodyText"/>
      </w:pPr>
    </w:p>
    <w:p w:rsidR="00000000" w:rsidRPr="009B2765" w:rsidP="009B2765">
      <w:pPr>
        <w:pStyle w:val="AllowPageBreak"/>
      </w:pPr>
    </w:p>
    <w:p w:rsidR="00000000" w:rsidRPr="009B2765" w:rsidP="009B2765">
      <w:pPr>
        <w:pStyle w:val="Heading1"/>
      </w:pPr>
      <w:bookmarkStart w:id="8" w:name="O_495515"/>
      <w:bookmarkEnd w:id="8"/>
      <w:r w:rsidRPr="009B2765">
        <w:t>Elements and Performance Criteria</w:t>
      </w:r>
    </w:p>
    <w:tbl>
      <w:tblPr>
        <w:tblW w:w="0" w:type="auto"/>
        <w:tblLayout w:type="fixed"/>
        <w:tblCellMar>
          <w:left w:w="62" w:type="dxa"/>
          <w:right w:w="62" w:type="dxa"/>
        </w:tblCellMar>
        <w:tblLook w:val="0000"/>
      </w:tblPr>
      <w:tblGrid>
        <w:gridCol w:w="2596"/>
        <w:gridCol w:w="5926"/>
      </w:tblGrid>
      <w:tr w:rsidTr="00AF3900">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RPr="009B2765" w:rsidP="009B2765">
            <w:pPr>
              <w:pStyle w:val="BodyText"/>
            </w:pPr>
            <w:r w:rsidRPr="009B2765">
              <w:rPr>
                <w:rStyle w:val="SpecialBold"/>
              </w:rPr>
              <w:t>ELEMENT</w:t>
            </w:r>
          </w:p>
        </w:tc>
        <w:tc>
          <w:tcPr>
            <w:tcW w:w="5926"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SpecialBold"/>
              </w:rPr>
              <w:t>PERFORMANCE CRITERIA</w:t>
            </w:r>
          </w:p>
        </w:tc>
      </w:tr>
      <w:tr w:rsidTr="00AF3900">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9B2765">
            <w:pPr>
              <w:pStyle w:val="List"/>
              <w:rPr>
                <w:lang w:val="en-NZ"/>
              </w:rPr>
            </w:pPr>
            <w:r w:rsidRPr="009B2765">
              <w:rPr>
                <w:rStyle w:val="SpecialBold"/>
              </w:rPr>
              <w:t>1.</w:t>
            </w:r>
            <w:r w:rsidRPr="009B2765">
              <w:rPr>
                <w:rStyle w:val="SpecialBold"/>
              </w:rPr>
              <w:tab/>
              <w:t>Model high standards of performance.</w:t>
            </w:r>
          </w:p>
        </w:tc>
        <w:tc>
          <w:tcPr>
            <w:tcW w:w="5926" w:type="dxa"/>
            <w:tcBorders>
              <w:top w:val="nil"/>
              <w:left w:val="nil"/>
              <w:bottom w:val="nil"/>
              <w:right w:val="nil"/>
            </w:tcBorders>
            <w:tcMar>
              <w:top w:w="0" w:type="dxa"/>
              <w:left w:w="62" w:type="dxa"/>
              <w:bottom w:w="0" w:type="dxa"/>
              <w:right w:w="62" w:type="dxa"/>
            </w:tcMar>
          </w:tcPr>
          <w:p w:rsidR="00000000" w:rsidRPr="009B2765" w:rsidP="009B2765">
            <w:pPr>
              <w:pStyle w:val="List"/>
            </w:pPr>
            <w:r w:rsidRPr="009B2765">
              <w:t>1.1.</w:t>
            </w:r>
            <w:r w:rsidRPr="009B2765">
              <w:tab/>
            </w:r>
            <w:r w:rsidRPr="009B2765">
              <w:t xml:space="preserve">Model appropriate </w:t>
            </w:r>
            <w:r w:rsidRPr="009B2765">
              <w:rPr>
                <w:rStyle w:val="BoldandItalics"/>
              </w:rPr>
              <w:t>professional techniques and strategies</w:t>
            </w:r>
            <w:r w:rsidRPr="009B2765">
              <w:t xml:space="preserve"> for effective performance.</w:t>
            </w:r>
          </w:p>
          <w:p w:rsidR="00000000" w:rsidRPr="009B2765" w:rsidP="009B2765">
            <w:pPr>
              <w:pStyle w:val="List"/>
            </w:pPr>
            <w:r w:rsidRPr="009B2765">
              <w:t>1.2.</w:t>
            </w:r>
            <w:r w:rsidRPr="009B2765">
              <w:tab/>
              <w:t xml:space="preserve">Reflect individual responsibilities and accountabilities in personal work goals and plans in accordance with </w:t>
            </w:r>
            <w:r w:rsidRPr="009B2765">
              <w:rPr>
                <w:rStyle w:val="BoldandItalics"/>
              </w:rPr>
              <w:t>organisational and legal requirements</w:t>
            </w:r>
            <w:r w:rsidRPr="009B2765">
              <w:t>.</w:t>
            </w:r>
          </w:p>
          <w:p w:rsidR="00000000" w:rsidP="009B2765">
            <w:pPr>
              <w:pStyle w:val="List"/>
              <w:rPr>
                <w:lang w:val="en-NZ"/>
              </w:rPr>
            </w:pPr>
            <w:r w:rsidRPr="009B2765">
              <w:t>1.3.</w:t>
            </w:r>
            <w:r w:rsidRPr="009B2765">
              <w:tab/>
              <w:t>Promote practi</w:t>
            </w:r>
            <w:r w:rsidRPr="009B2765">
              <w:t>tioner's role with clients, colleagues and the public.</w:t>
            </w:r>
          </w:p>
        </w:tc>
      </w:tr>
      <w:tr w:rsidTr="00AF3900">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9B2765">
            <w:pPr>
              <w:pStyle w:val="List"/>
              <w:rPr>
                <w:lang w:val="en-NZ"/>
              </w:rPr>
            </w:pPr>
            <w:r w:rsidRPr="009B2765">
              <w:rPr>
                <w:rStyle w:val="SpecialBold"/>
              </w:rPr>
              <w:t>2.</w:t>
            </w:r>
            <w:r w:rsidRPr="009B2765">
              <w:rPr>
                <w:rStyle w:val="SpecialBold"/>
              </w:rPr>
              <w:tab/>
              <w:t>Determine personal development needs.</w:t>
            </w:r>
          </w:p>
        </w:tc>
        <w:tc>
          <w:tcPr>
            <w:tcW w:w="5926" w:type="dxa"/>
            <w:tcBorders>
              <w:top w:val="nil"/>
              <w:left w:val="nil"/>
              <w:bottom w:val="nil"/>
              <w:right w:val="nil"/>
            </w:tcBorders>
            <w:tcMar>
              <w:top w:w="0" w:type="dxa"/>
              <w:left w:w="62" w:type="dxa"/>
              <w:bottom w:w="0" w:type="dxa"/>
              <w:right w:w="62" w:type="dxa"/>
            </w:tcMar>
          </w:tcPr>
          <w:p w:rsidR="00000000" w:rsidRPr="009B2765" w:rsidP="009B2765">
            <w:pPr>
              <w:pStyle w:val="List"/>
            </w:pPr>
            <w:r w:rsidRPr="009B2765">
              <w:t>2.1.</w:t>
            </w:r>
            <w:r w:rsidRPr="009B2765">
              <w:tab/>
              <w:t>Assess personal skills and knowledge against industry competencies and other relevant benchmarks to determine development needs and priorities.</w:t>
            </w:r>
          </w:p>
          <w:p w:rsidR="00000000" w:rsidRPr="009B2765" w:rsidP="009B2765">
            <w:pPr>
              <w:pStyle w:val="List"/>
            </w:pPr>
            <w:r w:rsidRPr="009B2765">
              <w:t>2.2.</w:t>
            </w:r>
            <w:r w:rsidRPr="009B2765">
              <w:tab/>
              <w:t xml:space="preserve">Use </w:t>
            </w:r>
            <w:r w:rsidRPr="009B2765">
              <w:rPr>
                <w:rStyle w:val="BoldandItalics"/>
              </w:rPr>
              <w:t>f</w:t>
            </w:r>
            <w:r w:rsidRPr="009B2765">
              <w:rPr>
                <w:rStyle w:val="BoldandItalics"/>
              </w:rPr>
              <w:t>eedback</w:t>
            </w:r>
            <w:r w:rsidRPr="009B2765">
              <w:t xml:space="preserve"> from colleagues and clients to identify personal learning needs and areas of professional development.</w:t>
            </w:r>
          </w:p>
          <w:p w:rsidR="00000000" w:rsidRPr="009B2765" w:rsidP="009B2765">
            <w:pPr>
              <w:pStyle w:val="List"/>
            </w:pPr>
            <w:r w:rsidRPr="009B2765">
              <w:t>2.3.</w:t>
            </w:r>
            <w:r w:rsidRPr="009B2765">
              <w:tab/>
              <w:t>Identify future career options and career development pathways.</w:t>
            </w:r>
          </w:p>
          <w:p w:rsidR="00000000" w:rsidP="009B2765">
            <w:pPr>
              <w:pStyle w:val="List"/>
              <w:rPr>
                <w:lang w:val="en-NZ"/>
              </w:rPr>
            </w:pPr>
            <w:r w:rsidRPr="009B2765">
              <w:t>2.4.</w:t>
            </w:r>
            <w:r w:rsidRPr="009B2765">
              <w:tab/>
              <w:t xml:space="preserve">Seek advice on personal development needs from </w:t>
            </w:r>
            <w:r w:rsidRPr="009B2765">
              <w:rPr>
                <w:rStyle w:val="BoldandItalics"/>
              </w:rPr>
              <w:t>relevant personnel</w:t>
            </w:r>
            <w:r w:rsidRPr="009B2765">
              <w:t>.</w:t>
            </w:r>
          </w:p>
        </w:tc>
      </w:tr>
      <w:tr w:rsidTr="00AF3900">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9B2765">
            <w:pPr>
              <w:pStyle w:val="List"/>
              <w:rPr>
                <w:lang w:val="en-NZ"/>
              </w:rPr>
            </w:pPr>
            <w:r w:rsidRPr="009B2765">
              <w:rPr>
                <w:rStyle w:val="SpecialBold"/>
              </w:rPr>
              <w:t>3.</w:t>
            </w:r>
            <w:r w:rsidRPr="009B2765">
              <w:rPr>
                <w:rStyle w:val="SpecialBold"/>
              </w:rPr>
              <w:tab/>
            </w:r>
            <w:r w:rsidRPr="009B2765">
              <w:rPr>
                <w:rStyle w:val="SpecialBold"/>
              </w:rPr>
              <w:t>Participate in professional development activities.</w:t>
            </w:r>
          </w:p>
        </w:tc>
        <w:tc>
          <w:tcPr>
            <w:tcW w:w="5926" w:type="dxa"/>
            <w:tcBorders>
              <w:top w:val="nil"/>
              <w:left w:val="nil"/>
              <w:bottom w:val="nil"/>
              <w:right w:val="nil"/>
            </w:tcBorders>
            <w:tcMar>
              <w:top w:w="0" w:type="dxa"/>
              <w:left w:w="62" w:type="dxa"/>
              <w:bottom w:w="0" w:type="dxa"/>
              <w:right w:w="62" w:type="dxa"/>
            </w:tcMar>
          </w:tcPr>
          <w:p w:rsidR="00000000" w:rsidRPr="009B2765" w:rsidP="009B2765">
            <w:pPr>
              <w:pStyle w:val="List"/>
            </w:pPr>
            <w:r w:rsidRPr="009B2765">
              <w:t>3.1.</w:t>
            </w:r>
            <w:r w:rsidRPr="009B2765">
              <w:tab/>
              <w:t xml:space="preserve">Identify and pursue </w:t>
            </w:r>
            <w:r w:rsidRPr="009B2765">
              <w:rPr>
                <w:rStyle w:val="BoldandItalics"/>
              </w:rPr>
              <w:t>development opportunities</w:t>
            </w:r>
            <w:r w:rsidRPr="009B2765">
              <w:t xml:space="preserve"> suitable to personal learning style to support continuous learning and maintain </w:t>
            </w:r>
            <w:r w:rsidRPr="009B2765">
              <w:rPr>
                <w:rStyle w:val="BoldandItalics"/>
              </w:rPr>
              <w:t>currency of professional practice</w:t>
            </w:r>
            <w:r w:rsidRPr="009B2765">
              <w:t>.</w:t>
            </w:r>
          </w:p>
          <w:p w:rsidR="00000000" w:rsidRPr="009B2765" w:rsidP="009B2765">
            <w:pPr>
              <w:pStyle w:val="List"/>
            </w:pPr>
            <w:r w:rsidRPr="009B2765">
              <w:t>3.2.</w:t>
            </w:r>
            <w:r w:rsidRPr="009B2765">
              <w:tab/>
              <w:t xml:space="preserve">Participate in </w:t>
            </w:r>
            <w:r w:rsidRPr="009B2765">
              <w:rPr>
                <w:rStyle w:val="BoldandItalics"/>
              </w:rPr>
              <w:t>profession</w:t>
            </w:r>
            <w:r w:rsidRPr="009B2765">
              <w:rPr>
                <w:rStyle w:val="BoldandItalics"/>
              </w:rPr>
              <w:t>al networks</w:t>
            </w:r>
            <w:r w:rsidRPr="009B2765">
              <w:t xml:space="preserve"> to support continuous learning and to maintain professional practice.</w:t>
            </w:r>
          </w:p>
          <w:p w:rsidR="00000000" w:rsidP="009B2765">
            <w:pPr>
              <w:pStyle w:val="List"/>
              <w:rPr>
                <w:lang w:val="en-NZ"/>
              </w:rPr>
            </w:pPr>
            <w:r w:rsidRPr="009B2765">
              <w:t>3.3.</w:t>
            </w:r>
            <w:r w:rsidRPr="009B2765">
              <w:tab/>
              <w:t>Maintain regular communication with relevant networks, organisations and individuals.</w:t>
            </w:r>
          </w:p>
        </w:tc>
      </w:tr>
      <w:tr w:rsidTr="00AF3900">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9B2765">
            <w:pPr>
              <w:pStyle w:val="List"/>
              <w:rPr>
                <w:lang w:val="en-NZ"/>
              </w:rPr>
            </w:pPr>
            <w:r w:rsidRPr="009B2765">
              <w:rPr>
                <w:rStyle w:val="SpecialBold"/>
              </w:rPr>
              <w:t>4.</w:t>
            </w:r>
            <w:r w:rsidRPr="009B2765">
              <w:rPr>
                <w:rStyle w:val="SpecialBold"/>
              </w:rPr>
              <w:tab/>
              <w:t>Reflect on and evaluate professional practice.</w:t>
            </w:r>
          </w:p>
        </w:tc>
        <w:tc>
          <w:tcPr>
            <w:tcW w:w="5926" w:type="dxa"/>
            <w:tcBorders>
              <w:top w:val="nil"/>
              <w:left w:val="nil"/>
              <w:bottom w:val="nil"/>
              <w:right w:val="nil"/>
            </w:tcBorders>
            <w:tcMar>
              <w:top w:w="0" w:type="dxa"/>
              <w:left w:w="62" w:type="dxa"/>
              <w:bottom w:w="0" w:type="dxa"/>
              <w:right w:w="62" w:type="dxa"/>
            </w:tcMar>
          </w:tcPr>
          <w:p w:rsidR="00000000" w:rsidRPr="009B2765" w:rsidP="009B2765">
            <w:pPr>
              <w:pStyle w:val="List"/>
            </w:pPr>
            <w:r w:rsidRPr="009B2765">
              <w:t>4.1.</w:t>
            </w:r>
            <w:r w:rsidRPr="009B2765">
              <w:tab/>
              <w:t>Research developments and t</w:t>
            </w:r>
            <w:r w:rsidRPr="009B2765">
              <w:t>rends impacting on professional practice and integrate these into work performance.</w:t>
            </w:r>
          </w:p>
          <w:p w:rsidR="00000000" w:rsidRPr="009B2765" w:rsidP="009B2765">
            <w:pPr>
              <w:pStyle w:val="List"/>
            </w:pPr>
            <w:r w:rsidRPr="009B2765">
              <w:t>4.2.</w:t>
            </w:r>
            <w:r w:rsidRPr="009B2765">
              <w:tab/>
              <w:t>Use feedback from colleagues and clients to identify and introduce improvements into work performance.</w:t>
            </w:r>
          </w:p>
          <w:p w:rsidR="00000000" w:rsidRPr="009B2765" w:rsidP="009B2765">
            <w:pPr>
              <w:pStyle w:val="List"/>
            </w:pPr>
            <w:r w:rsidRPr="009B2765">
              <w:t>4.3.</w:t>
            </w:r>
            <w:r w:rsidRPr="009B2765">
              <w:tab/>
              <w:t>Identify and apply innovative and responsive approaches for</w:t>
            </w:r>
            <w:r w:rsidRPr="009B2765">
              <w:t xml:space="preserve"> improving professional practice.</w:t>
            </w:r>
          </w:p>
        </w:tc>
      </w:tr>
    </w:tbl>
    <w:p w:rsidR="00000000" w:rsidRPr="009B2765" w:rsidP="009B2765">
      <w:pPr>
        <w:pStyle w:val="BodyText"/>
      </w:pPr>
    </w:p>
    <w:p w:rsidR="00000000" w:rsidRPr="009B2765" w:rsidP="009B2765">
      <w:pPr>
        <w:pStyle w:val="AllowPageBreak"/>
      </w:pPr>
    </w:p>
    <w:p w:rsidR="00000000" w:rsidRPr="009B2765" w:rsidP="009B2765">
      <w:pPr>
        <w:pStyle w:val="Heading1"/>
      </w:pPr>
      <w:bookmarkStart w:id="9" w:name="O_495511"/>
      <w:bookmarkEnd w:id="9"/>
      <w:r w:rsidRPr="009B2765">
        <w:t>Required Skills and Knowledge</w:t>
      </w:r>
    </w:p>
    <w:tbl>
      <w:tblPr>
        <w:tblW w:w="0" w:type="auto"/>
        <w:tblLayout w:type="fixed"/>
        <w:tblCellMar>
          <w:left w:w="62" w:type="dxa"/>
          <w:right w:w="62" w:type="dxa"/>
        </w:tblCellMar>
        <w:tblLook w:val="0000"/>
      </w:tblPr>
      <w:tblGrid>
        <w:gridCol w:w="8522"/>
      </w:tblGrid>
      <w:tr w:rsidTr="00AF39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t>This section describes the skills and knowledge required for this unit.</w:t>
            </w:r>
          </w:p>
        </w:tc>
      </w:tr>
      <w:tr w:rsidTr="00AF39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SpecialBold"/>
              </w:rPr>
              <w:t>Required skills</w:t>
            </w:r>
          </w:p>
        </w:tc>
      </w:tr>
      <w:tr w:rsidTr="00AF39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self-evaluation skills to:</w:t>
            </w:r>
          </w:p>
          <w:p w:rsidR="00000000" w:rsidRPr="009B2765" w:rsidP="009B2765">
            <w:pPr>
              <w:pStyle w:val="ListBullet3"/>
            </w:pPr>
            <w:r w:rsidRPr="009B2765">
              <w:t>identify gaps in skills or knowledge</w:t>
            </w:r>
          </w:p>
          <w:p w:rsidR="00000000" w:rsidRPr="009B2765" w:rsidP="009B2765">
            <w:pPr>
              <w:pStyle w:val="ListBullet3"/>
            </w:pPr>
            <w:r w:rsidRPr="009B2765">
              <w:t>obtain competencies to meet current and future professional requirements</w:t>
            </w:r>
          </w:p>
          <w:p w:rsidR="00000000" w:rsidRPr="009B2765" w:rsidP="009B2765">
            <w:pPr>
              <w:pStyle w:val="ListBullet2"/>
            </w:pPr>
            <w:r w:rsidRPr="009B2765">
              <w:t>communication skills to:</w:t>
            </w:r>
          </w:p>
          <w:p w:rsidR="00000000" w:rsidRPr="009B2765" w:rsidP="009B2765">
            <w:pPr>
              <w:pStyle w:val="ListBullet3"/>
            </w:pPr>
            <w:r w:rsidRPr="009B2765">
              <w:t>participate in professional networks</w:t>
            </w:r>
          </w:p>
          <w:p w:rsidR="00000000" w:rsidRPr="009B2765" w:rsidP="009B2765">
            <w:pPr>
              <w:pStyle w:val="ListBullet3"/>
            </w:pPr>
            <w:r w:rsidRPr="009B2765">
              <w:t>consult with colleagues and clients</w:t>
            </w:r>
          </w:p>
          <w:p w:rsidR="00000000" w:rsidRPr="009B2765" w:rsidP="009B2765">
            <w:pPr>
              <w:pStyle w:val="ListBullet2"/>
            </w:pPr>
            <w:r w:rsidRPr="009B2765">
              <w:t>interpersonal skills to:</w:t>
            </w:r>
          </w:p>
          <w:p w:rsidR="00000000" w:rsidRPr="009B2765" w:rsidP="009B2765">
            <w:pPr>
              <w:pStyle w:val="ListBullet3"/>
            </w:pPr>
            <w:r w:rsidRPr="009B2765">
              <w:t>participate in industry events and activities</w:t>
            </w:r>
          </w:p>
          <w:p w:rsidR="00000000" w:rsidRPr="009B2765" w:rsidP="009B2765">
            <w:pPr>
              <w:pStyle w:val="ListBullet3"/>
            </w:pPr>
            <w:r w:rsidRPr="009B2765">
              <w:t>build professional relationships</w:t>
            </w:r>
          </w:p>
          <w:p w:rsidR="00000000" w:rsidRPr="009B2765" w:rsidP="009B2765">
            <w:pPr>
              <w:pStyle w:val="ListBullet2"/>
            </w:pPr>
            <w:r w:rsidRPr="009B2765">
              <w:t>time management skills to:</w:t>
            </w:r>
          </w:p>
          <w:p w:rsidR="00000000" w:rsidRPr="009B2765" w:rsidP="009B2765">
            <w:pPr>
              <w:pStyle w:val="ListBullet3"/>
            </w:pPr>
            <w:r w:rsidRPr="009B2765">
              <w:t>organise professional development activities</w:t>
            </w:r>
          </w:p>
          <w:p w:rsidR="00000000" w:rsidRPr="009B2765" w:rsidP="009B2765">
            <w:pPr>
              <w:pStyle w:val="ListBullet3"/>
            </w:pPr>
            <w:r w:rsidRPr="009B2765">
              <w:t>analyse and identify career options</w:t>
            </w:r>
          </w:p>
          <w:p w:rsidR="00000000" w:rsidP="009B2765">
            <w:pPr>
              <w:pStyle w:val="ListBullet3"/>
              <w:rPr>
                <w:lang w:val="en-NZ"/>
              </w:rPr>
            </w:pPr>
            <w:r w:rsidRPr="009B2765">
              <w:t>create a balance between work, study, personal and recreation activities.</w:t>
            </w:r>
          </w:p>
        </w:tc>
      </w:tr>
      <w:tr w:rsidTr="00AF39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SpecialBold"/>
              </w:rPr>
              <w:t>Required knowledge</w:t>
            </w:r>
          </w:p>
        </w:tc>
      </w:tr>
      <w:tr w:rsidTr="00AF39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client expectations and requirements, including NAATI accreditation</w:t>
            </w:r>
          </w:p>
          <w:p w:rsidR="00000000" w:rsidRPr="009B2765" w:rsidP="009B2765">
            <w:pPr>
              <w:pStyle w:val="ListBullet2"/>
            </w:pPr>
            <w:r w:rsidRPr="009B2765">
              <w:t>personal and professional goals and objectives</w:t>
            </w:r>
          </w:p>
          <w:p w:rsidR="00000000" w:rsidRPr="009B2765" w:rsidP="009B2765">
            <w:pPr>
              <w:pStyle w:val="ListBullet2"/>
            </w:pPr>
            <w:r w:rsidRPr="009B2765">
              <w:t>processes, procedures and opportunities relating to professional development</w:t>
            </w:r>
          </w:p>
          <w:p w:rsidR="00000000" w:rsidRPr="009B2765" w:rsidP="009B2765">
            <w:pPr>
              <w:pStyle w:val="ListBullet2"/>
            </w:pPr>
            <w:r w:rsidRPr="009B2765">
              <w:t>range of continuous improvement techniques and processes and the</w:t>
            </w:r>
            <w:r w:rsidRPr="009B2765">
              <w:t>ir application</w:t>
            </w:r>
          </w:p>
          <w:p w:rsidR="00000000" w:rsidRPr="009B2765" w:rsidP="009B2765">
            <w:pPr>
              <w:pStyle w:val="ListBullet2"/>
            </w:pPr>
            <w:r w:rsidRPr="009B2765">
              <w:t>types and availability of professional development activities and opportunities.</w:t>
            </w:r>
          </w:p>
        </w:tc>
      </w:tr>
    </w:tbl>
    <w:p w:rsidR="00000000" w:rsidRPr="009B2765" w:rsidP="009B2765">
      <w:pPr>
        <w:pStyle w:val="BodyText"/>
      </w:pPr>
    </w:p>
    <w:p w:rsidR="00000000" w:rsidRPr="009B2765" w:rsidP="009B2765">
      <w:pPr>
        <w:pStyle w:val="AllowPageBreak"/>
      </w:pPr>
    </w:p>
    <w:p w:rsidR="00000000" w:rsidRPr="009B2765" w:rsidP="009B2765">
      <w:pPr>
        <w:pStyle w:val="Heading1"/>
      </w:pPr>
      <w:bookmarkStart w:id="10" w:name="O_495507"/>
      <w:bookmarkEnd w:id="10"/>
      <w:r w:rsidRPr="009B2765">
        <w:t>Evidence Guide</w:t>
      </w:r>
    </w:p>
    <w:tbl>
      <w:tblPr>
        <w:tblW w:w="0" w:type="auto"/>
        <w:tblLayout w:type="fixed"/>
        <w:tblCellMar>
          <w:left w:w="62" w:type="dxa"/>
          <w:right w:w="62" w:type="dxa"/>
        </w:tblCellMar>
        <w:tblLook w:val="0000"/>
      </w:tblPr>
      <w:tblGrid>
        <w:gridCol w:w="2835"/>
        <w:gridCol w:w="6237"/>
      </w:tblGrid>
      <w:tr w:rsidTr="00AF39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t>The Evidence Guide provides advice on assessment and must be read in conjunction with the performance criteria, required skill</w:t>
            </w:r>
            <w:r w:rsidRPr="009B2765">
              <w:t>s and knowledge, range statement and the Assessment Guidelines for the Training Package.</w:t>
            </w:r>
          </w:p>
        </w:tc>
      </w:tr>
      <w:tr w:rsidTr="00AF390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SpecialBold"/>
              </w:rPr>
              <w:t>Critical aspects for assessment and evidence required to demonstrate competency in this unit</w:t>
            </w:r>
          </w:p>
        </w:tc>
        <w:tc>
          <w:tcPr>
            <w:tcW w:w="6237" w:type="dxa"/>
            <w:tcBorders>
              <w:top w:val="nil"/>
              <w:left w:val="nil"/>
              <w:bottom w:val="nil"/>
              <w:right w:val="nil"/>
            </w:tcBorders>
            <w:tcMar>
              <w:top w:w="0" w:type="dxa"/>
              <w:left w:w="62" w:type="dxa"/>
              <w:bottom w:w="0" w:type="dxa"/>
              <w:right w:w="62" w:type="dxa"/>
            </w:tcMar>
          </w:tcPr>
          <w:p w:rsidR="00000000" w:rsidRPr="009B2765" w:rsidP="009B2765">
            <w:pPr>
              <w:pStyle w:val="BodyText"/>
            </w:pPr>
            <w:r w:rsidRPr="009B2765">
              <w:t>Candidates must show that they have the ability to manage the</w:t>
            </w:r>
            <w:r w:rsidRPr="009B2765">
              <w:t>ir personal professional performance and to take responsibility for their professional development including:</w:t>
            </w:r>
          </w:p>
          <w:p w:rsidR="00000000" w:rsidRPr="009B2765" w:rsidP="009B2765">
            <w:pPr>
              <w:pStyle w:val="ListBullet2"/>
            </w:pPr>
            <w:r w:rsidRPr="009B2765">
              <w:t>participating in relevant industry and professional development networks, events or activities</w:t>
            </w:r>
          </w:p>
          <w:p w:rsidR="00000000" w:rsidRPr="009B2765" w:rsidP="009B2765">
            <w:pPr>
              <w:pStyle w:val="ListBullet2"/>
            </w:pPr>
            <w:r w:rsidRPr="009B2765">
              <w:t>identifying and prioritising individual profession</w:t>
            </w:r>
            <w:r w:rsidRPr="009B2765">
              <w:t>al development needs</w:t>
            </w:r>
          </w:p>
          <w:p w:rsidR="00000000" w:rsidRPr="009B2765" w:rsidP="009B2765">
            <w:pPr>
              <w:pStyle w:val="ListBullet2"/>
            </w:pPr>
            <w:r w:rsidRPr="009B2765">
              <w:t>using networks to gain information and other support appropriate to workplace or work role</w:t>
            </w:r>
          </w:p>
          <w:p w:rsidR="00000000" w:rsidRPr="009B2765" w:rsidP="009B2765">
            <w:pPr>
              <w:pStyle w:val="ListBullet2"/>
            </w:pPr>
            <w:r w:rsidRPr="009B2765">
              <w:t>showing how feedback was used to identify areas for development</w:t>
            </w:r>
          </w:p>
          <w:p w:rsidR="00000000" w:rsidP="009B2765">
            <w:pPr>
              <w:pStyle w:val="ListBullet2"/>
              <w:rPr>
                <w:lang w:val="en-NZ"/>
              </w:rPr>
            </w:pPr>
            <w:r w:rsidRPr="009B2765">
              <w:t>using reflection strategies to identify new ways of improving performance.</w:t>
            </w:r>
          </w:p>
        </w:tc>
      </w:tr>
      <w:tr w:rsidTr="00AF390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SpecialBold"/>
              </w:rPr>
              <w:t>Context of and specific resources for assessment</w:t>
            </w:r>
          </w:p>
        </w:tc>
        <w:tc>
          <w:tcPr>
            <w:tcW w:w="6237" w:type="dxa"/>
            <w:tcBorders>
              <w:top w:val="nil"/>
              <w:left w:val="nil"/>
              <w:bottom w:val="nil"/>
              <w:right w:val="nil"/>
            </w:tcBorders>
            <w:tcMar>
              <w:top w:w="0" w:type="dxa"/>
              <w:left w:w="62" w:type="dxa"/>
              <w:bottom w:w="0" w:type="dxa"/>
              <w:right w:w="62" w:type="dxa"/>
            </w:tcMar>
          </w:tcPr>
          <w:p w:rsidR="00000000" w:rsidRPr="009B2765" w:rsidP="009B2765">
            <w:pPr>
              <w:pStyle w:val="BodyText"/>
            </w:pPr>
            <w:r w:rsidRPr="009B2765">
              <w:t>Evidence for assessment of this unit of competency will make use of scenarios, case studies, experiences and, where possible, examples of interactions with colleagues and clients which illustrate examples of</w:t>
            </w:r>
            <w:r w:rsidRPr="009B2765">
              <w:t xml:space="preserve"> activities undertaken to maintain standards of professional practice.</w:t>
            </w:r>
          </w:p>
          <w:p w:rsidR="00000000" w:rsidRPr="009B2765" w:rsidP="009B2765">
            <w:pPr>
              <w:pStyle w:val="BodyText"/>
            </w:pPr>
            <w:r w:rsidRPr="009B2765">
              <w:t>Resources for assessment include:</w:t>
            </w:r>
          </w:p>
          <w:p w:rsidR="00000000" w:rsidRPr="009B2765" w:rsidP="009B2765">
            <w:pPr>
              <w:pStyle w:val="ListBullet2"/>
            </w:pPr>
            <w:r w:rsidRPr="009B2765">
              <w:t>Candidates may provide the following products for evidence:</w:t>
            </w:r>
          </w:p>
          <w:p w:rsidR="00000000" w:rsidRPr="009B2765" w:rsidP="009B2765">
            <w:pPr>
              <w:pStyle w:val="ListBullet2"/>
            </w:pPr>
            <w:r w:rsidRPr="009B2765">
              <w:t>documented personal learning needs</w:t>
            </w:r>
          </w:p>
          <w:p w:rsidR="00000000" w:rsidRPr="009B2765" w:rsidP="009B2765">
            <w:pPr>
              <w:pStyle w:val="ListBullet2"/>
            </w:pPr>
            <w:r w:rsidRPr="009B2765">
              <w:t>examples of developments and trends researched</w:t>
            </w:r>
          </w:p>
          <w:p w:rsidR="00000000" w:rsidRPr="009B2765" w:rsidP="009B2765">
            <w:pPr>
              <w:pStyle w:val="ListBullet2"/>
            </w:pPr>
            <w:r w:rsidRPr="009B2765">
              <w:t>examples</w:t>
            </w:r>
            <w:r w:rsidRPr="009B2765">
              <w:t xml:space="preserve"> of continuous improvement techniques and processes used</w:t>
            </w:r>
          </w:p>
          <w:p w:rsidR="00000000" w:rsidRPr="009B2765" w:rsidP="009B2765">
            <w:pPr>
              <w:pStyle w:val="ListBullet2"/>
            </w:pPr>
            <w:r w:rsidRPr="009B2765">
              <w:t>evidence based on simulations and experiences during training.</w:t>
            </w:r>
          </w:p>
          <w:p w:rsidR="00000000" w:rsidRPr="009B2765" w:rsidP="009B2765">
            <w:pPr>
              <w:pStyle w:val="BodyText"/>
            </w:pPr>
            <w:r w:rsidRPr="009B2765">
              <w:t>Candidates may provide evidence through responding to questions of:</w:t>
            </w:r>
          </w:p>
          <w:p w:rsidR="00000000" w:rsidRPr="009B2765" w:rsidP="009B2765">
            <w:pPr>
              <w:pStyle w:val="ListBullet2"/>
            </w:pPr>
            <w:r w:rsidRPr="009B2765">
              <w:t xml:space="preserve">how practice standards were accessed and applied within assignment </w:t>
            </w:r>
            <w:r w:rsidRPr="009B2765">
              <w:t xml:space="preserve"> requirements</w:t>
            </w:r>
          </w:p>
          <w:p w:rsidR="00000000" w:rsidRPr="009B2765" w:rsidP="009B2765">
            <w:pPr>
              <w:pStyle w:val="ListBullet2"/>
            </w:pPr>
            <w:r w:rsidRPr="009B2765">
              <w:t>how and why personal development needs were identified</w:t>
            </w:r>
          </w:p>
          <w:p w:rsidR="00000000" w:rsidRPr="009B2765" w:rsidP="009B2765">
            <w:pPr>
              <w:pStyle w:val="ListBullet2"/>
            </w:pPr>
            <w:r w:rsidRPr="009B2765">
              <w:t>how feedback was obtained from clients and colleagues and used to improve work performance</w:t>
            </w:r>
          </w:p>
          <w:p w:rsidR="00000000" w:rsidRPr="009B2765" w:rsidP="009B2765">
            <w:pPr>
              <w:pStyle w:val="ListBullet2"/>
            </w:pPr>
            <w:r w:rsidRPr="009B2765">
              <w:t>how and why professional practice was reflected on and evaluated.</w:t>
            </w:r>
          </w:p>
          <w:p w:rsidR="00000000" w:rsidRPr="009B2765" w:rsidP="009B2765">
            <w:pPr>
              <w:pStyle w:val="BodyText"/>
            </w:pPr>
            <w:r w:rsidRPr="009B2765">
              <w:t>Resources may include:</w:t>
            </w:r>
          </w:p>
          <w:p w:rsidR="00000000" w:rsidRPr="009B2765" w:rsidP="009B2765">
            <w:pPr>
              <w:pStyle w:val="ListBullet2"/>
            </w:pPr>
            <w:r w:rsidRPr="009B2765">
              <w:t>relevant professional, business and legal documentation</w:t>
            </w:r>
          </w:p>
          <w:p w:rsidR="00000000" w:rsidRPr="009B2765" w:rsidP="009B2765">
            <w:pPr>
              <w:pStyle w:val="ListBullet2"/>
            </w:pPr>
            <w:r w:rsidRPr="009B2765">
              <w:t>access to relevant benchmarks</w:t>
            </w:r>
          </w:p>
          <w:p w:rsidR="00000000" w:rsidRPr="009B2765" w:rsidP="009B2765">
            <w:pPr>
              <w:pStyle w:val="ListBullet2"/>
            </w:pPr>
            <w:r w:rsidRPr="009B2765">
              <w:t>access to networks, technology, communication.</w:t>
            </w:r>
          </w:p>
          <w:p w:rsidR="00000000" w:rsidRPr="009B2765" w:rsidP="009B2765">
            <w:pPr>
              <w:pStyle w:val="BodyText"/>
            </w:pPr>
            <w:r w:rsidRPr="009B2765">
              <w:t>Evidence for assessment should be gathered to demonstrate a range of experiences with applying professional standards to ma</w:t>
            </w:r>
            <w:r w:rsidRPr="009B2765">
              <w:t>intain practice in different requirements and conditions. Evidence could include examples of negotiations with client expectations, using the resources of professional associations or employers, and should also include evidence of decision making where the</w:t>
            </w:r>
            <w:r w:rsidRPr="009B2765">
              <w:t>re are ethical, business and professional issues influencing decisions.</w:t>
            </w:r>
          </w:p>
        </w:tc>
      </w:tr>
    </w:tbl>
    <w:p w:rsidR="00000000" w:rsidRPr="009B2765" w:rsidP="009B2765">
      <w:pPr>
        <w:pStyle w:val="BodyText"/>
      </w:pPr>
    </w:p>
    <w:p w:rsidR="00000000" w:rsidRPr="009B2765" w:rsidP="009B2765">
      <w:pPr>
        <w:pStyle w:val="AllowPageBreak"/>
      </w:pPr>
    </w:p>
    <w:p w:rsidR="00000000" w:rsidRPr="009B2765" w:rsidP="009B2765">
      <w:pPr>
        <w:pStyle w:val="Heading1"/>
      </w:pPr>
      <w:bookmarkStart w:id="11" w:name="O_495508"/>
      <w:bookmarkEnd w:id="11"/>
      <w:r w:rsidRPr="009B2765">
        <w:t>Range Statement</w:t>
      </w:r>
    </w:p>
    <w:tbl>
      <w:tblPr>
        <w:tblW w:w="0" w:type="auto"/>
        <w:tblLayout w:type="fixed"/>
        <w:tblCellMar>
          <w:left w:w="62" w:type="dxa"/>
          <w:right w:w="62" w:type="dxa"/>
        </w:tblCellMar>
        <w:tblLook w:val="0000"/>
      </w:tblPr>
      <w:tblGrid>
        <w:gridCol w:w="3474"/>
        <w:gridCol w:w="5048"/>
      </w:tblGrid>
      <w:tr w:rsidTr="00AF390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t xml:space="preserve"> The range statement relates to the unit of competency as a whole. It allows for different work environments and situations that may affect performan</w:t>
            </w:r>
            <w:r w:rsidRPr="009B2765">
              <w:t>ce.</w:t>
            </w:r>
            <w:r w:rsidRPr="009B2765">
              <w:rPr>
                <w:rStyle w:val="BoldandItalics"/>
              </w:rPr>
              <w:t xml:space="preserve"> Bold italicised </w:t>
            </w:r>
            <w:r w:rsidRPr="009B2765">
              <w:t>wording, if used in the performance criteria, is detailed below. Essential operating conditions that may be present with training and assessment (depending on the work situation, needs of the candidate, accessibility of the item, and lo</w:t>
            </w:r>
            <w:r w:rsidRPr="009B2765">
              <w:t>cal industry and regional contexts) may also be included.</w:t>
            </w:r>
          </w:p>
        </w:tc>
      </w:tr>
      <w:tr w:rsidTr="00AF3900">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BoldandItalics"/>
              </w:rPr>
              <w:t>Professional techniques and strategies</w:t>
            </w:r>
            <w:r w:rsidRPr="009B2765">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strategies for presenting a confident and assured manner in challenging situations</w:t>
            </w:r>
          </w:p>
          <w:p w:rsidR="00000000" w:rsidRPr="009B2765" w:rsidP="009B2765">
            <w:pPr>
              <w:pStyle w:val="ListBullet2"/>
            </w:pPr>
            <w:r w:rsidRPr="009B2765">
              <w:t>maintaining ethical practice in the face of opposition</w:t>
            </w:r>
          </w:p>
          <w:p w:rsidR="00000000" w:rsidRPr="009B2765" w:rsidP="009B2765">
            <w:pPr>
              <w:pStyle w:val="ListBullet2"/>
            </w:pPr>
            <w:r w:rsidRPr="009B2765">
              <w:t>modelling behaviour and personal presentation standards</w:t>
            </w:r>
          </w:p>
          <w:p w:rsidR="00000000" w:rsidRPr="009B2765" w:rsidP="009B2765">
            <w:pPr>
              <w:pStyle w:val="ListBullet2"/>
            </w:pPr>
            <w:r w:rsidRPr="009B2765">
              <w:t>time management</w:t>
            </w:r>
          </w:p>
          <w:p w:rsidR="00000000" w:rsidP="009B2765">
            <w:pPr>
              <w:pStyle w:val="ListBullet2"/>
              <w:rPr>
                <w:lang w:val="en-NZ"/>
              </w:rPr>
            </w:pPr>
            <w:r w:rsidRPr="009B2765">
              <w:t>strategies for acknowledging and respecting the attitudes and beliefs of others</w:t>
            </w:r>
          </w:p>
        </w:tc>
      </w:tr>
      <w:tr w:rsidTr="00AF3900">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BoldandItalics"/>
              </w:rPr>
              <w:t>Organisational and legal requirements</w:t>
            </w:r>
            <w:r w:rsidRPr="009B2765">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risk identification and management, including OHS</w:t>
            </w:r>
          </w:p>
          <w:p w:rsidR="00000000" w:rsidRPr="009B2765" w:rsidP="009B2765">
            <w:pPr>
              <w:pStyle w:val="ListBullet2"/>
            </w:pPr>
            <w:r w:rsidRPr="009B2765">
              <w:t>quality and continuous improvement processes and standards, including validation systems</w:t>
            </w:r>
          </w:p>
          <w:p w:rsidR="00000000" w:rsidRPr="009B2765" w:rsidP="009B2765">
            <w:pPr>
              <w:pStyle w:val="ListBullet2"/>
            </w:pPr>
            <w:r w:rsidRPr="009B2765">
              <w:t>financial management and reporting</w:t>
            </w:r>
          </w:p>
          <w:p w:rsidR="00000000" w:rsidRPr="009B2765" w:rsidP="009B2765">
            <w:pPr>
              <w:pStyle w:val="ListBullet2"/>
            </w:pPr>
            <w:r w:rsidRPr="009B2765">
              <w:t>recognition of competencies required for assignments</w:t>
            </w:r>
          </w:p>
          <w:p w:rsidR="00000000" w:rsidRPr="009B2765" w:rsidP="009B2765">
            <w:pPr>
              <w:pStyle w:val="ListBullet2"/>
            </w:pPr>
            <w:r w:rsidRPr="009B2765">
              <w:t>client contracts and conditions</w:t>
            </w:r>
          </w:p>
          <w:p w:rsidR="00000000" w:rsidRPr="009B2765" w:rsidP="009B2765">
            <w:pPr>
              <w:pStyle w:val="ListBullet2"/>
            </w:pPr>
            <w:r w:rsidRPr="009B2765">
              <w:t>copyright and intellectual property</w:t>
            </w:r>
          </w:p>
          <w:p w:rsidR="00000000" w:rsidRPr="009B2765" w:rsidP="009B2765">
            <w:pPr>
              <w:pStyle w:val="ListBullet2"/>
            </w:pPr>
            <w:r w:rsidRPr="009B2765">
              <w:t>collaborati</w:t>
            </w:r>
            <w:r w:rsidRPr="009B2765">
              <w:t>ve arrangements</w:t>
            </w:r>
          </w:p>
          <w:p w:rsidR="00000000" w:rsidRPr="009B2765" w:rsidP="009B2765">
            <w:pPr>
              <w:pStyle w:val="ListBullet2"/>
            </w:pPr>
            <w:r w:rsidRPr="009B2765">
              <w:t>confidentiality and privacy requirements</w:t>
            </w:r>
          </w:p>
          <w:p w:rsidR="00000000" w:rsidRPr="009B2765" w:rsidP="009B2765">
            <w:pPr>
              <w:pStyle w:val="ListBullet2"/>
            </w:pPr>
            <w:r w:rsidRPr="009B2765">
              <w:t>ethical standards</w:t>
            </w:r>
          </w:p>
          <w:p w:rsidR="00000000" w:rsidRPr="009B2765" w:rsidP="009B2765">
            <w:pPr>
              <w:pStyle w:val="ListBullet2"/>
            </w:pPr>
            <w:r w:rsidRPr="009B2765">
              <w:t>defined resource parameters</w:t>
            </w:r>
          </w:p>
          <w:p w:rsidR="00000000" w:rsidRPr="009B2765" w:rsidP="009B2765">
            <w:pPr>
              <w:pStyle w:val="ListBullet2"/>
            </w:pPr>
            <w:r w:rsidRPr="009B2765">
              <w:t>administrative and records management system, for example:</w:t>
            </w:r>
          </w:p>
          <w:p w:rsidR="00000000" w:rsidRPr="009B2765" w:rsidP="009B2765">
            <w:pPr>
              <w:pStyle w:val="ListBullet3"/>
            </w:pPr>
            <w:r w:rsidRPr="009B2765">
              <w:t>recording requirements and arrangements</w:t>
            </w:r>
          </w:p>
          <w:p w:rsidR="00000000" w:rsidRPr="009B2765" w:rsidP="009B2765">
            <w:pPr>
              <w:pStyle w:val="ListBullet3"/>
            </w:pPr>
            <w:r w:rsidRPr="009B2765">
              <w:t>maintenance, retention, archiving, retrieval, storage and security of business and assignment information</w:t>
            </w:r>
          </w:p>
          <w:p w:rsidR="00000000" w:rsidP="009B2765">
            <w:pPr>
              <w:pStyle w:val="ListBullet3"/>
              <w:rPr>
                <w:lang w:val="en-NZ"/>
              </w:rPr>
            </w:pPr>
            <w:r w:rsidRPr="009B2765">
              <w:t>document version control</w:t>
            </w:r>
          </w:p>
        </w:tc>
      </w:tr>
      <w:tr w:rsidTr="00AF3900">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BoldandItalics"/>
              </w:rPr>
              <w:t>Feedback</w:t>
            </w:r>
            <w:r w:rsidRPr="009B2765">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formal and informal performance appraisals</w:t>
            </w:r>
          </w:p>
          <w:p w:rsidR="00000000" w:rsidRPr="009B2765" w:rsidP="009B2765">
            <w:pPr>
              <w:pStyle w:val="ListBullet2"/>
            </w:pPr>
            <w:r w:rsidRPr="009B2765">
              <w:t>obtaining comments from supervisors and colleagues</w:t>
            </w:r>
          </w:p>
          <w:p w:rsidR="00000000" w:rsidRPr="009B2765" w:rsidP="009B2765">
            <w:pPr>
              <w:pStyle w:val="ListBullet2"/>
            </w:pPr>
            <w:r w:rsidRPr="009B2765">
              <w:t>obtaining comments from clients</w:t>
            </w:r>
          </w:p>
          <w:p w:rsidR="00000000" w:rsidRPr="009B2765" w:rsidP="009B2765">
            <w:pPr>
              <w:pStyle w:val="ListBullet2"/>
            </w:pPr>
            <w:r w:rsidRPr="009B2765">
              <w:t xml:space="preserve">personal reflective behaviour </w:t>
            </w:r>
          </w:p>
          <w:p w:rsidR="00000000" w:rsidP="009B2765">
            <w:pPr>
              <w:pStyle w:val="ListBullet2"/>
              <w:rPr>
                <w:lang w:val="en-NZ"/>
              </w:rPr>
            </w:pPr>
            <w:r w:rsidRPr="009B2765">
              <w:t>routine organisational methods for monitoring service delivery</w:t>
            </w:r>
          </w:p>
        </w:tc>
      </w:tr>
      <w:tr w:rsidTr="00AF3900">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BoldandItalics"/>
              </w:rPr>
              <w:t>Relevant personnel</w:t>
            </w:r>
            <w:r w:rsidRPr="009B2765">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education and training advisers</w:t>
            </w:r>
          </w:p>
          <w:p w:rsidR="00000000" w:rsidRPr="009B2765" w:rsidP="009B2765">
            <w:pPr>
              <w:pStyle w:val="ListBullet2"/>
            </w:pPr>
            <w:r w:rsidRPr="009B2765">
              <w:t>professional associations</w:t>
            </w:r>
          </w:p>
          <w:p w:rsidR="00000000" w:rsidP="009B2765">
            <w:pPr>
              <w:pStyle w:val="ListBullet2"/>
              <w:rPr>
                <w:lang w:val="en-NZ"/>
              </w:rPr>
            </w:pPr>
            <w:r w:rsidRPr="009B2765">
              <w:t>NAATI</w:t>
            </w:r>
          </w:p>
        </w:tc>
      </w:tr>
      <w:tr w:rsidTr="00AF3900">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BoldandItalics"/>
              </w:rPr>
              <w:t>Development opportunities</w:t>
            </w:r>
            <w:r w:rsidRPr="009B2765">
              <w:t xml:space="preserve"> may i</w:t>
            </w:r>
            <w:r w:rsidRPr="009B2765">
              <w:t>nclude:</w:t>
            </w:r>
          </w:p>
        </w:tc>
        <w:tc>
          <w:tcPr>
            <w:tcW w:w="5048"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undertaking further higher education and VET qualifications</w:t>
            </w:r>
          </w:p>
          <w:p w:rsidR="00000000" w:rsidRPr="009B2765" w:rsidP="009B2765">
            <w:pPr>
              <w:pStyle w:val="ListBullet2"/>
            </w:pPr>
            <w:r w:rsidRPr="009B2765">
              <w:t>undertaking professional development in specific areas of practice</w:t>
            </w:r>
          </w:p>
          <w:p w:rsidR="00000000" w:rsidRPr="009B2765" w:rsidP="009B2765">
            <w:pPr>
              <w:pStyle w:val="ListBullet2"/>
            </w:pPr>
            <w:r w:rsidRPr="009B2765">
              <w:t>internal training and development programs</w:t>
            </w:r>
          </w:p>
          <w:p w:rsidR="00000000" w:rsidRPr="009B2765" w:rsidP="009B2765">
            <w:pPr>
              <w:pStyle w:val="ListBullet2"/>
            </w:pPr>
            <w:r w:rsidRPr="009B2765">
              <w:t>relevant conferences, seminars and workshops</w:t>
            </w:r>
          </w:p>
          <w:p w:rsidR="00000000" w:rsidRPr="009B2765" w:rsidP="009B2765">
            <w:pPr>
              <w:pStyle w:val="ListBullet2"/>
            </w:pPr>
            <w:r w:rsidRPr="009B2765">
              <w:t>reading relevant journals and literature</w:t>
            </w:r>
          </w:p>
          <w:p w:rsidR="00000000" w:rsidRPr="009B2765" w:rsidP="009B2765">
            <w:pPr>
              <w:pStyle w:val="ListBullet2"/>
            </w:pPr>
            <w:r w:rsidRPr="009B2765">
              <w:t>networking with internal and external colleagues</w:t>
            </w:r>
          </w:p>
          <w:p w:rsidR="00000000" w:rsidP="009B2765">
            <w:pPr>
              <w:pStyle w:val="ListBullet2"/>
              <w:rPr>
                <w:lang w:val="en-NZ"/>
              </w:rPr>
            </w:pPr>
            <w:r w:rsidRPr="009B2765">
              <w:t>coaching and mentoring</w:t>
            </w:r>
          </w:p>
        </w:tc>
      </w:tr>
      <w:tr w:rsidTr="00AF3900">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BoldandItalics"/>
              </w:rPr>
              <w:t>Currency of professional practice</w:t>
            </w:r>
            <w:r w:rsidRPr="009B2765">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vocational competency and technical expertise in subject matter and languages</w:t>
            </w:r>
          </w:p>
          <w:p w:rsidR="00000000" w:rsidP="009B2765">
            <w:pPr>
              <w:pStyle w:val="ListBullet2"/>
              <w:rPr>
                <w:lang w:val="en-NZ"/>
              </w:rPr>
            </w:pPr>
            <w:r w:rsidRPr="009B2765">
              <w:t>professional pra</w:t>
            </w:r>
            <w:r w:rsidRPr="009B2765">
              <w:t>ctice as a translator and interpreter</w:t>
            </w:r>
          </w:p>
        </w:tc>
      </w:tr>
      <w:tr w:rsidTr="00AF3900">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B2765">
            <w:pPr>
              <w:pStyle w:val="BodyText"/>
              <w:rPr>
                <w:lang w:val="en-NZ"/>
              </w:rPr>
            </w:pPr>
            <w:r w:rsidRPr="009B2765">
              <w:rPr>
                <w:rStyle w:val="BoldandItalics"/>
              </w:rPr>
              <w:t>Professional networks</w:t>
            </w:r>
            <w:r w:rsidRPr="009B2765">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9B2765" w:rsidP="009B2765">
            <w:pPr>
              <w:pStyle w:val="ListBullet2"/>
            </w:pPr>
            <w:r w:rsidRPr="009B2765">
              <w:t>informal networks with:</w:t>
            </w:r>
          </w:p>
          <w:p w:rsidR="00000000" w:rsidRPr="009B2765" w:rsidP="009B2765">
            <w:pPr>
              <w:pStyle w:val="ListBullet3"/>
            </w:pPr>
            <w:r w:rsidRPr="009B2765">
              <w:t>other practitioners</w:t>
            </w:r>
          </w:p>
          <w:p w:rsidR="00000000" w:rsidRPr="009B2765" w:rsidP="009B2765">
            <w:pPr>
              <w:pStyle w:val="ListBullet3"/>
            </w:pPr>
            <w:r w:rsidRPr="009B2765">
              <w:t>people working in allied industry and vocational areas</w:t>
            </w:r>
          </w:p>
          <w:p w:rsidR="00000000" w:rsidRPr="009B2765" w:rsidP="009B2765">
            <w:pPr>
              <w:pStyle w:val="ListBullet3"/>
            </w:pPr>
            <w:r w:rsidRPr="009B2765">
              <w:t>contacts in professional associations</w:t>
            </w:r>
          </w:p>
          <w:p w:rsidR="00000000" w:rsidRPr="009B2765" w:rsidP="009B2765">
            <w:pPr>
              <w:pStyle w:val="ListBullet2"/>
            </w:pPr>
            <w:r w:rsidRPr="009B2765">
              <w:t>formal networks such as:</w:t>
            </w:r>
          </w:p>
          <w:p w:rsidR="00000000" w:rsidRPr="009B2765" w:rsidP="009B2765">
            <w:pPr>
              <w:pStyle w:val="ListBullet3"/>
            </w:pPr>
            <w:r w:rsidRPr="009B2765">
              <w:t>local, national and international networks</w:t>
            </w:r>
          </w:p>
          <w:p w:rsidR="00000000" w:rsidRPr="009B2765" w:rsidP="009B2765">
            <w:pPr>
              <w:pStyle w:val="ListBullet3"/>
            </w:pPr>
            <w:r w:rsidRPr="009B2765">
              <w:t>interest and support groups</w:t>
            </w:r>
          </w:p>
          <w:p w:rsidR="00000000" w:rsidRPr="009B2765" w:rsidP="009B2765">
            <w:pPr>
              <w:pStyle w:val="ListBullet3"/>
            </w:pPr>
            <w:r w:rsidRPr="009B2765">
              <w:t>regional, specialist and peak associations</w:t>
            </w:r>
          </w:p>
          <w:p w:rsidR="00000000" w:rsidRPr="009B2765" w:rsidP="009B2765">
            <w:pPr>
              <w:pStyle w:val="ListBullet3"/>
            </w:pPr>
            <w:r w:rsidRPr="009B2765">
              <w:t>professional and occupation associations</w:t>
            </w:r>
          </w:p>
          <w:p w:rsidR="00000000" w:rsidRPr="009B2765" w:rsidP="009B2765">
            <w:pPr>
              <w:pStyle w:val="ListBullet3"/>
            </w:pPr>
            <w:r w:rsidRPr="009B2765">
              <w:t>communities of practice</w:t>
            </w:r>
          </w:p>
        </w:tc>
      </w:tr>
    </w:tbl>
    <w:p w:rsidR="00AF3900" w:rsidP="009B2765">
      <w:pPr>
        <w:pStyle w:val="BodyText"/>
      </w:pPr>
    </w:p>
    <w:p w:rsidR="00AF3900" w:rsidP="009B2765">
      <w:pPr>
        <w:pStyle w:val="BodyText"/>
      </w:pPr>
    </w:p>
    <w:p w:rsidR="00000000" w:rsidRPr="009B2765" w:rsidP="009B2765">
      <w:pPr>
        <w:pStyle w:val="Heading1"/>
      </w:pPr>
      <w:bookmarkStart w:id="12" w:name="O_495504"/>
      <w:bookmarkEnd w:id="12"/>
      <w:r w:rsidRPr="009B2765">
        <w:t>Unit Sector(s)</w:t>
      </w:r>
    </w:p>
    <w:p w:rsidR="00000000" w:rsidRPr="009B2765" w:rsidP="009B2765">
      <w:pPr>
        <w:pStyle w:val="BodyText"/>
      </w:pPr>
      <w:r w:rsidRPr="009B2765">
        <w:t>Not applicable.</w:t>
      </w:r>
    </w:p>
    <w:p w:rsidR="00000000" w:rsidRPr="009B2765" w:rsidP="009B2765">
      <w:pPr>
        <w:pStyle w:val="AllowPageBreak"/>
      </w:pPr>
    </w:p>
    <w:p w:rsidR="00000000" w:rsidRPr="009B2765" w:rsidP="009B2765">
      <w:pPr>
        <w:pStyle w:val="Heading1"/>
      </w:pPr>
      <w:bookmarkStart w:id="13" w:name="O_495517"/>
      <w:bookmarkEnd w:id="13"/>
      <w:r w:rsidRPr="009B2765">
        <w:t>Competency field</w:t>
      </w:r>
    </w:p>
    <w:p w:rsidR="00000000" w:rsidRPr="009B2765" w:rsidP="009B2765">
      <w:pPr>
        <w:pStyle w:val="BodyText"/>
      </w:pPr>
      <w:r w:rsidRPr="009B2765">
        <w:t>Translating and Interpreting.</w:t>
      </w:r>
    </w:p>
    <w:p w:rsidR="00000000" w:rsidRPr="009B2765" w:rsidP="009B2765"/>
    <w:sectPr w:rsidSect="009B27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900" w:rsidP="00AF39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00" w:rsidP="009B27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3900" w:rsidP="009B27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F3900" w:rsidP="009B27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65" w:rsidRPr="00AF3900" w:rsidP="00AF39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00" w:rsidRPr="002D2AF8" w:rsidP="009B2765">
    <w:pPr>
      <w:pStyle w:val="Header"/>
      <w:framePr w:wrap="around"/>
    </w:pPr>
    <w:r>
      <w:fldChar w:fldCharType="begin"/>
    </w:r>
    <w:r>
      <w:instrText xml:space="preserve"> TITLE   \* MERGEFORMAT </w:instrText>
    </w:r>
    <w:r>
      <w:fldChar w:fldCharType="separate"/>
    </w:r>
    <w:r>
      <w:t>PSPTIS504A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F3900" w:rsidP="009B2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A5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588F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765"/>
    <w:pPr>
      <w:spacing w:before="360" w:after="60"/>
      <w:outlineLvl w:val="0"/>
    </w:pPr>
    <w:rPr>
      <w:sz w:val="32"/>
    </w:rPr>
  </w:style>
  <w:style w:type="paragraph" w:styleId="Heading2">
    <w:name w:val="heading 2"/>
    <w:basedOn w:val="HeadingBase"/>
    <w:next w:val="BodyText"/>
    <w:link w:val="Heading2Char"/>
    <w:qFormat/>
    <w:rsid w:val="009B2765"/>
    <w:pPr>
      <w:keepLines/>
      <w:spacing w:before="240" w:after="120"/>
      <w:outlineLvl w:val="1"/>
    </w:pPr>
    <w:rPr>
      <w:sz w:val="28"/>
      <w:szCs w:val="40"/>
    </w:rPr>
  </w:style>
  <w:style w:type="paragraph" w:styleId="Heading3">
    <w:name w:val="heading 3"/>
    <w:basedOn w:val="HeadingBase"/>
    <w:next w:val="BodyText"/>
    <w:link w:val="Heading3Char"/>
    <w:qFormat/>
    <w:rsid w:val="009B2765"/>
    <w:pPr>
      <w:spacing w:before="180" w:after="120"/>
      <w:outlineLvl w:val="2"/>
    </w:pPr>
    <w:rPr>
      <w:spacing w:val="-10"/>
      <w:kern w:val="32"/>
    </w:rPr>
  </w:style>
  <w:style w:type="paragraph" w:styleId="Heading4">
    <w:name w:val="heading 4"/>
    <w:basedOn w:val="HeadingBase"/>
    <w:next w:val="BodyText"/>
    <w:link w:val="Heading4Char"/>
    <w:qFormat/>
    <w:rsid w:val="009B2765"/>
    <w:pPr>
      <w:spacing w:before="160" w:after="120"/>
      <w:outlineLvl w:val="3"/>
    </w:pPr>
    <w:rPr>
      <w:sz w:val="22"/>
    </w:rPr>
  </w:style>
  <w:style w:type="paragraph" w:styleId="Heading5">
    <w:name w:val="heading 5"/>
    <w:basedOn w:val="HeadingBase"/>
    <w:next w:val="Normal"/>
    <w:link w:val="Heading5Char"/>
    <w:qFormat/>
    <w:rsid w:val="009B2765"/>
    <w:pPr>
      <w:spacing w:before="80"/>
      <w:outlineLvl w:val="4"/>
    </w:pPr>
    <w:rPr>
      <w:color w:val="918585"/>
      <w:sz w:val="20"/>
    </w:rPr>
  </w:style>
  <w:style w:type="paragraph" w:styleId="Heading6">
    <w:name w:val="heading 6"/>
    <w:basedOn w:val="HeadingBase"/>
    <w:next w:val="Normal"/>
    <w:link w:val="Heading6Char"/>
    <w:qFormat/>
    <w:rsid w:val="009B2765"/>
    <w:pPr>
      <w:spacing w:before="60"/>
      <w:outlineLvl w:val="5"/>
    </w:pPr>
    <w:rPr>
      <w:color w:val="918585"/>
      <w:sz w:val="20"/>
    </w:rPr>
  </w:style>
  <w:style w:type="paragraph" w:styleId="Heading7">
    <w:name w:val="heading 7"/>
    <w:basedOn w:val="Normal"/>
    <w:next w:val="Normal"/>
    <w:link w:val="Heading7Char"/>
    <w:qFormat/>
    <w:rsid w:val="009B2765"/>
    <w:pPr>
      <w:ind w:left="720"/>
      <w:outlineLvl w:val="6"/>
    </w:pPr>
    <w:rPr>
      <w:i/>
    </w:rPr>
  </w:style>
  <w:style w:type="paragraph" w:styleId="Heading8">
    <w:name w:val="heading 8"/>
    <w:basedOn w:val="Normal"/>
    <w:next w:val="Normal"/>
    <w:link w:val="Heading8Char"/>
    <w:qFormat/>
    <w:rsid w:val="009B2765"/>
    <w:pPr>
      <w:ind w:left="720"/>
      <w:outlineLvl w:val="7"/>
    </w:pPr>
    <w:rPr>
      <w:i/>
    </w:rPr>
  </w:style>
  <w:style w:type="paragraph" w:styleId="Heading9">
    <w:name w:val="heading 9"/>
    <w:basedOn w:val="Normal"/>
    <w:next w:val="Normal"/>
    <w:link w:val="Heading9Char"/>
    <w:qFormat/>
    <w:rsid w:val="009B2765"/>
    <w:pPr>
      <w:ind w:left="720"/>
      <w:outlineLvl w:val="8"/>
    </w:pPr>
    <w:rPr>
      <w:i/>
    </w:rPr>
  </w:style>
  <w:style w:type="character" w:default="1" w:styleId="DefaultParagraphFont">
    <w:name w:val="Default Paragraph Font"/>
    <w:uiPriority w:val="1"/>
    <w:unhideWhenUsed/>
    <w:rsid w:val="009B2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765"/>
  </w:style>
  <w:style w:type="character" w:customStyle="1" w:styleId="Heading1Char">
    <w:name w:val="Heading 1 Char"/>
    <w:basedOn w:val="DefaultParagraphFont"/>
    <w:link w:val="Heading1"/>
    <w:rsid w:val="009B2765"/>
    <w:rPr>
      <w:rFonts w:ascii="Times New Roman" w:eastAsia="Times New Roman" w:hAnsi="Times New Roman" w:cs="Times New Roman"/>
      <w:b/>
      <w:sz w:val="32"/>
      <w:szCs w:val="20"/>
      <w:lang w:eastAsia="en-US"/>
    </w:rPr>
  </w:style>
  <w:style w:type="paragraph" w:styleId="BodyText">
    <w:name w:val="Body Text"/>
    <w:basedOn w:val="Normal"/>
    <w:link w:val="BodyTextChar"/>
    <w:rsid w:val="009B27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765"/>
    <w:rPr>
      <w:rFonts w:ascii="Times New Roman" w:eastAsia="Times New Roman" w:hAnsi="Times New Roman" w:cs="Times New Roman"/>
      <w:sz w:val="24"/>
      <w:lang w:eastAsia="en-US"/>
    </w:rPr>
  </w:style>
  <w:style w:type="paragraph" w:styleId="Footer">
    <w:name w:val="footer"/>
    <w:basedOn w:val="Normal"/>
    <w:link w:val="FooterChar"/>
    <w:rsid w:val="009B2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765"/>
    <w:rPr>
      <w:rFonts w:ascii="Times New Roman" w:eastAsia="Times New Roman" w:hAnsi="Times New Roman" w:cs="Times New Roman"/>
      <w:sz w:val="16"/>
      <w:lang w:eastAsia="en-US"/>
    </w:rPr>
  </w:style>
  <w:style w:type="paragraph" w:styleId="List">
    <w:name w:val="List"/>
    <w:basedOn w:val="BodyText"/>
    <w:next w:val="BodyText"/>
    <w:rsid w:val="009B2765"/>
    <w:pPr>
      <w:tabs>
        <w:tab w:val="left" w:pos="340"/>
      </w:tabs>
      <w:spacing w:before="60" w:after="60"/>
      <w:ind w:left="340" w:hanging="340"/>
    </w:pPr>
  </w:style>
  <w:style w:type="character" w:customStyle="1" w:styleId="SpecialBold">
    <w:name w:val="Special Bold"/>
    <w:basedOn w:val="DefaultParagraphFont"/>
    <w:rsid w:val="009B2765"/>
    <w:rPr>
      <w:b/>
      <w:spacing w:val="0"/>
    </w:rPr>
  </w:style>
  <w:style w:type="paragraph" w:styleId="ListBullet2">
    <w:name w:val="List Bullet 2"/>
    <w:basedOn w:val="List2"/>
    <w:rsid w:val="009B2765"/>
    <w:pPr>
      <w:numPr>
        <w:numId w:val="14"/>
      </w:numPr>
      <w:tabs>
        <w:tab w:val="clear" w:pos="680"/>
      </w:tabs>
    </w:pPr>
  </w:style>
  <w:style w:type="paragraph" w:customStyle="1" w:styleId="SuperHeading">
    <w:name w:val="SuperHeading"/>
    <w:basedOn w:val="Normal"/>
    <w:rsid w:val="009B2765"/>
    <w:pPr>
      <w:spacing w:before="240" w:after="120"/>
      <w:outlineLvl w:val="0"/>
    </w:pPr>
    <w:rPr>
      <w:rFonts w:ascii="Times New Roman" w:hAnsi="Times New Roman"/>
      <w:b/>
      <w:sz w:val="28"/>
    </w:rPr>
  </w:style>
  <w:style w:type="paragraph" w:customStyle="1" w:styleId="AllowPageBreak">
    <w:name w:val="AllowPageBreak"/>
    <w:rsid w:val="009B27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2765"/>
    <w:pPr>
      <w:numPr>
        <w:numId w:val="2"/>
      </w:numPr>
      <w:tabs>
        <w:tab w:val="clear" w:pos="1021"/>
      </w:tabs>
      <w:ind w:left="1037" w:hanging="357"/>
    </w:pPr>
  </w:style>
  <w:style w:type="character" w:customStyle="1" w:styleId="BoldandItalics">
    <w:name w:val="Bold and Italics"/>
    <w:qFormat/>
    <w:rsid w:val="009B2765"/>
    <w:rPr>
      <w:b/>
      <w:i/>
      <w:u w:val="none"/>
    </w:rPr>
  </w:style>
  <w:style w:type="character" w:customStyle="1" w:styleId="Heading2Char">
    <w:name w:val="Heading 2 Char"/>
    <w:basedOn w:val="DefaultParagraphFont"/>
    <w:link w:val="Heading2"/>
    <w:rsid w:val="009B2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765"/>
    <w:rPr>
      <w:rFonts w:ascii="Courier New" w:eastAsia="Times New Roman" w:hAnsi="Courier New" w:cs="Times New Roman"/>
      <w:i/>
      <w:szCs w:val="20"/>
      <w:lang w:eastAsia="en-US"/>
    </w:rPr>
  </w:style>
  <w:style w:type="paragraph" w:customStyle="1" w:styleId="HeadingBase">
    <w:name w:val="Heading Base"/>
    <w:rsid w:val="009B2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765"/>
    <w:pPr>
      <w:tabs>
        <w:tab w:val="right" w:leader="dot" w:pos="9072"/>
      </w:tabs>
      <w:ind w:left="567"/>
    </w:pPr>
    <w:rPr>
      <w:szCs w:val="22"/>
    </w:rPr>
  </w:style>
  <w:style w:type="paragraph" w:customStyle="1" w:styleId="TOCBase">
    <w:name w:val="TOC Base"/>
    <w:rsid w:val="009B2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765"/>
    <w:pPr>
      <w:tabs>
        <w:tab w:val="right" w:leader="dot" w:pos="9072"/>
      </w:tabs>
      <w:spacing w:before="40" w:after="40"/>
      <w:ind w:left="284"/>
    </w:pPr>
    <w:rPr>
      <w:rFonts w:ascii="Times New Roman" w:hAnsi="Times New Roman"/>
    </w:rPr>
  </w:style>
  <w:style w:type="paragraph" w:styleId="TOC1">
    <w:name w:val="toc 1"/>
    <w:basedOn w:val="TOCBase"/>
    <w:next w:val="Normal"/>
    <w:rsid w:val="009B27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2765"/>
    <w:pPr>
      <w:spacing w:before="5040"/>
      <w:jc w:val="center"/>
    </w:pPr>
    <w:rPr>
      <w:sz w:val="48"/>
      <w:szCs w:val="72"/>
      <w:lang w:val="en-US"/>
    </w:rPr>
  </w:style>
  <w:style w:type="character" w:customStyle="1" w:styleId="TitleChar">
    <w:name w:val="Title Char"/>
    <w:basedOn w:val="DefaultParagraphFont"/>
    <w:link w:val="Title"/>
    <w:rsid w:val="009B2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765"/>
    <w:pPr>
      <w:tabs>
        <w:tab w:val="left" w:pos="3600"/>
        <w:tab w:val="left" w:pos="3958"/>
      </w:tabs>
    </w:pPr>
  </w:style>
  <w:style w:type="paragraph" w:styleId="ListBullet">
    <w:name w:val="List Bullet"/>
    <w:basedOn w:val="List"/>
    <w:rsid w:val="009B2765"/>
    <w:pPr>
      <w:numPr>
        <w:numId w:val="13"/>
      </w:numPr>
      <w:tabs>
        <w:tab w:val="clear" w:pos="340"/>
      </w:tabs>
      <w:spacing w:before="40" w:after="40"/>
    </w:pPr>
  </w:style>
  <w:style w:type="paragraph" w:customStyle="1" w:styleId="Note">
    <w:name w:val="Note"/>
    <w:basedOn w:val="BodyText"/>
    <w:rsid w:val="009B2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765"/>
    <w:pPr>
      <w:framePr w:wrap="auto" w:hAnchor="text" w:y="6049"/>
    </w:pPr>
    <w:rPr>
      <w:color w:val="000000"/>
      <w:sz w:val="40"/>
    </w:rPr>
  </w:style>
  <w:style w:type="paragraph" w:customStyle="1" w:styleId="TOCTitle">
    <w:name w:val="TOCTitle"/>
    <w:basedOn w:val="Heading1"/>
    <w:rsid w:val="009B2765"/>
    <w:pPr>
      <w:spacing w:after="240"/>
      <w:jc w:val="center"/>
      <w:outlineLvl w:val="9"/>
    </w:pPr>
    <w:rPr>
      <w:caps/>
    </w:rPr>
  </w:style>
  <w:style w:type="paragraph" w:customStyle="1" w:styleId="Version">
    <w:name w:val="Version"/>
    <w:rsid w:val="009B27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765"/>
    <w:pPr>
      <w:keepNext w:val="0"/>
      <w:tabs>
        <w:tab w:val="right" w:pos="4176"/>
      </w:tabs>
      <w:ind w:left="198" w:hanging="198"/>
    </w:pPr>
    <w:rPr>
      <w:rFonts w:ascii="Garamond" w:hAnsi="Garamond"/>
    </w:rPr>
  </w:style>
  <w:style w:type="paragraph" w:styleId="IndexHeading">
    <w:name w:val="index heading"/>
    <w:basedOn w:val="Normal"/>
    <w:next w:val="Index1"/>
    <w:semiHidden/>
    <w:rsid w:val="009B2765"/>
    <w:pPr>
      <w:spacing w:before="120" w:after="120"/>
    </w:pPr>
    <w:rPr>
      <w:rFonts w:ascii="Arial" w:hAnsi="Arial"/>
      <w:b/>
      <w:color w:val="918585"/>
      <w:sz w:val="24"/>
    </w:rPr>
  </w:style>
  <w:style w:type="paragraph" w:styleId="Header">
    <w:name w:val="header"/>
    <w:basedOn w:val="Normal"/>
    <w:link w:val="HeaderChar"/>
    <w:rsid w:val="009B2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765"/>
    <w:rPr>
      <w:rFonts w:ascii="Times New Roman" w:eastAsia="Times New Roman" w:hAnsi="Times New Roman" w:cs="Times New Roman"/>
      <w:sz w:val="16"/>
      <w:szCs w:val="20"/>
      <w:lang w:val="en-GB" w:eastAsia="en-US"/>
    </w:rPr>
  </w:style>
  <w:style w:type="paragraph" w:customStyle="1" w:styleId="Chapter">
    <w:name w:val="Chapter"/>
    <w:basedOn w:val="Normal"/>
    <w:rsid w:val="009B2765"/>
    <w:pPr>
      <w:spacing w:before="240"/>
    </w:pPr>
    <w:rPr>
      <w:rFonts w:ascii="Times New Roman" w:hAnsi="Times New Roman"/>
      <w:smallCaps/>
      <w:spacing w:val="80"/>
      <w:sz w:val="28"/>
    </w:rPr>
  </w:style>
  <w:style w:type="paragraph" w:customStyle="1" w:styleId="InChapter">
    <w:name w:val="InChapter"/>
    <w:basedOn w:val="Heading3"/>
    <w:rsid w:val="009B2765"/>
    <w:pPr>
      <w:spacing w:after="240"/>
      <w:outlineLvl w:val="9"/>
    </w:pPr>
    <w:rPr>
      <w:noProof/>
    </w:rPr>
  </w:style>
  <w:style w:type="paragraph" w:styleId="Index2">
    <w:name w:val="index 2"/>
    <w:basedOn w:val="Normal"/>
    <w:next w:val="Normal"/>
    <w:semiHidden/>
    <w:rsid w:val="009B2765"/>
    <w:pPr>
      <w:tabs>
        <w:tab w:val="right" w:pos="4176"/>
      </w:tabs>
      <w:ind w:left="568" w:hanging="284"/>
    </w:pPr>
    <w:rPr>
      <w:rFonts w:ascii="Garamond" w:hAnsi="Garamond"/>
    </w:rPr>
  </w:style>
  <w:style w:type="paragraph" w:customStyle="1" w:styleId="Byline">
    <w:name w:val="Byline"/>
    <w:rsid w:val="009B2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765"/>
    <w:pPr>
      <w:tabs>
        <w:tab w:val="clear" w:pos="3600"/>
        <w:tab w:val="clear" w:pos="3958"/>
      </w:tabs>
      <w:jc w:val="right"/>
    </w:pPr>
  </w:style>
  <w:style w:type="character" w:styleId="Emphasis">
    <w:name w:val="Emphasis"/>
    <w:basedOn w:val="DefaultParagraphFont"/>
    <w:qFormat/>
    <w:rsid w:val="009B2765"/>
    <w:rPr>
      <w:i/>
    </w:rPr>
  </w:style>
  <w:style w:type="paragraph" w:styleId="Caption">
    <w:name w:val="caption"/>
    <w:basedOn w:val="BodyText"/>
    <w:next w:val="Normal"/>
    <w:qFormat/>
    <w:rsid w:val="009B2765"/>
    <w:pPr>
      <w:framePr w:w="2268" w:hSpace="181" w:vSpace="181" w:wrap="around" w:vAnchor="text" w:hAnchor="page" w:x="1135" w:y="285" w:anchorLock="1"/>
    </w:pPr>
    <w:rPr>
      <w:i/>
    </w:rPr>
  </w:style>
  <w:style w:type="paragraph" w:customStyle="1" w:styleId="MiniTOCTitle">
    <w:name w:val="MiniTOCTitle"/>
    <w:basedOn w:val="Heading4"/>
    <w:rsid w:val="009B2765"/>
    <w:pPr>
      <w:spacing w:before="240"/>
      <w:outlineLvl w:val="9"/>
    </w:pPr>
    <w:rPr>
      <w:noProof/>
      <w:sz w:val="24"/>
    </w:rPr>
  </w:style>
  <w:style w:type="paragraph" w:customStyle="1" w:styleId="MiniTOCItem">
    <w:name w:val="MiniTOCItem"/>
    <w:basedOn w:val="ListBullet"/>
    <w:rsid w:val="009B2765"/>
    <w:pPr>
      <w:numPr>
        <w:numId w:val="0"/>
      </w:numPr>
      <w:tabs>
        <w:tab w:val="right" w:leader="dot" w:pos="6521"/>
      </w:tabs>
      <w:spacing w:before="0" w:after="0"/>
    </w:pPr>
  </w:style>
  <w:style w:type="paragraph" w:customStyle="1" w:styleId="TOFTitle">
    <w:name w:val="TOFTitle"/>
    <w:basedOn w:val="TOCTitle"/>
    <w:rsid w:val="009B2765"/>
  </w:style>
  <w:style w:type="paragraph" w:styleId="TableofFigures">
    <w:name w:val="table of figures"/>
    <w:basedOn w:val="Normal"/>
    <w:next w:val="Normal"/>
    <w:semiHidden/>
    <w:rsid w:val="009B2765"/>
    <w:pPr>
      <w:tabs>
        <w:tab w:val="right" w:leader="dot" w:pos="9072"/>
      </w:tabs>
      <w:ind w:left="970" w:hanging="403"/>
    </w:pPr>
    <w:rPr>
      <w:rFonts w:ascii="Times New Roman" w:hAnsi="Times New Roman"/>
      <w:b/>
    </w:rPr>
  </w:style>
  <w:style w:type="paragraph" w:styleId="ListNumber">
    <w:name w:val="List Number"/>
    <w:basedOn w:val="List"/>
    <w:rsid w:val="009B2765"/>
    <w:pPr>
      <w:numPr>
        <w:numId w:val="11"/>
      </w:numPr>
    </w:pPr>
  </w:style>
  <w:style w:type="character" w:customStyle="1" w:styleId="WingdingSymbols">
    <w:name w:val="Wingding Symbols"/>
    <w:rsid w:val="009B2765"/>
    <w:rPr>
      <w:rFonts w:ascii="Wingdings" w:hAnsi="Wingdings"/>
    </w:rPr>
  </w:style>
  <w:style w:type="paragraph" w:customStyle="1" w:styleId="TableHeading">
    <w:name w:val="Table Heading"/>
    <w:basedOn w:val="HeadingBase"/>
    <w:rsid w:val="009B2765"/>
    <w:pPr>
      <w:keepLines/>
      <w:pBdr>
        <w:bottom w:val="single" w:sz="6" w:space="1" w:color="918585"/>
      </w:pBdr>
      <w:spacing w:before="240"/>
    </w:pPr>
  </w:style>
  <w:style w:type="character" w:customStyle="1" w:styleId="HotSpot">
    <w:name w:val="HotSpot"/>
    <w:rsid w:val="009B2765"/>
    <w:rPr>
      <w:color w:val="0033CC"/>
      <w:u w:val="none"/>
    </w:rPr>
  </w:style>
  <w:style w:type="paragraph" w:customStyle="1" w:styleId="BodyTextRight">
    <w:name w:val="Body Text Right"/>
    <w:basedOn w:val="BodyText"/>
    <w:rsid w:val="009B2765"/>
    <w:pPr>
      <w:spacing w:before="0" w:after="0"/>
      <w:jc w:val="right"/>
    </w:pPr>
  </w:style>
  <w:style w:type="paragraph" w:styleId="Index3">
    <w:name w:val="index 3"/>
    <w:basedOn w:val="ListNumber2"/>
    <w:next w:val="Normal"/>
    <w:semiHidden/>
    <w:rsid w:val="009B2765"/>
    <w:pPr>
      <w:numPr>
        <w:numId w:val="0"/>
      </w:numPr>
      <w:tabs>
        <w:tab w:val="right" w:leader="dot" w:pos="4176"/>
      </w:tabs>
    </w:pPr>
  </w:style>
  <w:style w:type="paragraph" w:styleId="ListNumber2">
    <w:name w:val="List Number 2"/>
    <w:basedOn w:val="List2"/>
    <w:rsid w:val="009B2765"/>
    <w:pPr>
      <w:numPr>
        <w:numId w:val="10"/>
      </w:numPr>
      <w:tabs>
        <w:tab w:val="clear" w:pos="1060"/>
      </w:tabs>
    </w:pPr>
  </w:style>
  <w:style w:type="paragraph" w:customStyle="1" w:styleId="MarginNote">
    <w:name w:val="Margin Note"/>
    <w:basedOn w:val="BodyText"/>
    <w:rsid w:val="009B2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765"/>
    <w:rPr>
      <w:sz w:val="32"/>
    </w:rPr>
  </w:style>
  <w:style w:type="paragraph" w:customStyle="1" w:styleId="HeadingProcedure">
    <w:name w:val="Heading Procedure"/>
    <w:basedOn w:val="HeadingBase"/>
    <w:next w:val="Normal"/>
    <w:rsid w:val="009B2765"/>
    <w:pPr>
      <w:tabs>
        <w:tab w:val="left" w:pos="0"/>
      </w:tabs>
      <w:spacing w:before="120" w:after="60"/>
    </w:pPr>
    <w:rPr>
      <w:i/>
      <w:color w:val="918585"/>
      <w:sz w:val="22"/>
    </w:rPr>
  </w:style>
  <w:style w:type="paragraph" w:customStyle="1" w:styleId="TableBodyText">
    <w:name w:val="Table Body Text"/>
    <w:basedOn w:val="BodyText"/>
    <w:rsid w:val="009B2765"/>
    <w:pPr>
      <w:spacing w:before="60" w:after="60"/>
    </w:pPr>
  </w:style>
  <w:style w:type="paragraph" w:styleId="ListContinue">
    <w:name w:val="List Continue"/>
    <w:basedOn w:val="List"/>
    <w:rsid w:val="009B2765"/>
    <w:pPr>
      <w:ind w:firstLine="0"/>
    </w:pPr>
  </w:style>
  <w:style w:type="paragraph" w:customStyle="1" w:styleId="ListNote">
    <w:name w:val="List Note"/>
    <w:basedOn w:val="List"/>
    <w:rsid w:val="009B2765"/>
    <w:pPr>
      <w:pBdr>
        <w:top w:val="single" w:sz="6" w:space="2" w:color="918585"/>
        <w:bottom w:val="single" w:sz="6" w:space="2" w:color="918585"/>
      </w:pBdr>
      <w:tabs>
        <w:tab w:val="left" w:pos="1021"/>
      </w:tabs>
      <w:ind w:firstLine="0"/>
    </w:pPr>
  </w:style>
  <w:style w:type="paragraph" w:customStyle="1" w:styleId="Warning">
    <w:name w:val="Warning"/>
    <w:basedOn w:val="BodyText"/>
    <w:rsid w:val="009B2765"/>
    <w:pPr>
      <w:shd w:val="clear" w:color="auto" w:fill="D9D9D9"/>
      <w:tabs>
        <w:tab w:val="left" w:pos="992"/>
      </w:tabs>
      <w:ind w:left="119" w:right="119"/>
    </w:pPr>
    <w:rPr>
      <w:sz w:val="20"/>
    </w:rPr>
  </w:style>
  <w:style w:type="paragraph" w:customStyle="1" w:styleId="MarginIcons">
    <w:name w:val="Margin Icons"/>
    <w:basedOn w:val="BodyText"/>
    <w:rsid w:val="009B2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765"/>
    <w:rPr>
      <w:rFonts w:ascii="Courier New" w:hAnsi="Courier New"/>
    </w:rPr>
  </w:style>
  <w:style w:type="paragraph" w:customStyle="1" w:styleId="NoteBullet">
    <w:name w:val="Note Bullet"/>
    <w:basedOn w:val="Note"/>
    <w:rsid w:val="009B2765"/>
    <w:pPr>
      <w:tabs>
        <w:tab w:val="clear" w:pos="680"/>
      </w:tabs>
      <w:spacing w:before="60" w:after="60"/>
    </w:pPr>
  </w:style>
  <w:style w:type="paragraph" w:customStyle="1" w:styleId="SubHeading2">
    <w:name w:val="SubHeading2"/>
    <w:basedOn w:val="HeadingBase"/>
    <w:rsid w:val="009B2765"/>
    <w:pPr>
      <w:spacing w:before="240" w:after="60"/>
    </w:pPr>
    <w:rPr>
      <w:sz w:val="20"/>
    </w:rPr>
  </w:style>
  <w:style w:type="paragraph" w:customStyle="1" w:styleId="SubHeading1">
    <w:name w:val="SubHeading1"/>
    <w:basedOn w:val="HeadingBase"/>
    <w:rsid w:val="009B2765"/>
    <w:pPr>
      <w:spacing w:before="240" w:after="60"/>
    </w:pPr>
    <w:rPr>
      <w:color w:val="918585"/>
      <w:sz w:val="22"/>
    </w:rPr>
  </w:style>
  <w:style w:type="paragraph" w:customStyle="1" w:styleId="SideHeading">
    <w:name w:val="Side Heading"/>
    <w:basedOn w:val="HeadingBase"/>
    <w:rsid w:val="009B2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765"/>
    <w:pPr>
      <w:numPr>
        <w:numId w:val="12"/>
      </w:numPr>
    </w:pPr>
  </w:style>
  <w:style w:type="paragraph" w:styleId="PlainText">
    <w:name w:val="Plain Text"/>
    <w:basedOn w:val="Normal"/>
    <w:link w:val="PlainTextChar"/>
    <w:rsid w:val="009B2765"/>
    <w:rPr>
      <w:sz w:val="20"/>
    </w:rPr>
  </w:style>
  <w:style w:type="character" w:customStyle="1" w:styleId="PlainTextChar">
    <w:name w:val="Plain Text Char"/>
    <w:basedOn w:val="DefaultParagraphFont"/>
    <w:link w:val="PlainText"/>
    <w:rsid w:val="009B2765"/>
    <w:rPr>
      <w:rFonts w:ascii="Courier New" w:eastAsia="Times New Roman" w:hAnsi="Courier New" w:cs="Times New Roman"/>
      <w:sz w:val="20"/>
      <w:szCs w:val="20"/>
      <w:lang w:eastAsia="en-US"/>
    </w:rPr>
  </w:style>
  <w:style w:type="character" w:customStyle="1" w:styleId="MenuOption">
    <w:name w:val="Menu Option"/>
    <w:basedOn w:val="DefaultParagraphFont"/>
    <w:rsid w:val="009B2765"/>
    <w:rPr>
      <w:b/>
      <w:smallCaps/>
    </w:rPr>
  </w:style>
  <w:style w:type="paragraph" w:customStyle="1" w:styleId="TableListNumber">
    <w:name w:val="Table List Number"/>
    <w:basedOn w:val="ListNumber"/>
    <w:rsid w:val="009B2765"/>
    <w:pPr>
      <w:numPr>
        <w:numId w:val="0"/>
      </w:numPr>
    </w:pPr>
  </w:style>
  <w:style w:type="paragraph" w:styleId="TOC4">
    <w:name w:val="toc 4"/>
    <w:basedOn w:val="TOCBase"/>
    <w:next w:val="Normal"/>
    <w:semiHidden/>
    <w:rsid w:val="009B2765"/>
    <w:pPr>
      <w:tabs>
        <w:tab w:val="right" w:leader="dot" w:pos="9071"/>
      </w:tabs>
      <w:ind w:left="1701"/>
    </w:pPr>
  </w:style>
  <w:style w:type="paragraph" w:customStyle="1" w:styleId="ListAlpha">
    <w:name w:val="List Alpha"/>
    <w:basedOn w:val="List"/>
    <w:rsid w:val="009B2765"/>
    <w:pPr>
      <w:numPr>
        <w:numId w:val="9"/>
      </w:numPr>
    </w:pPr>
  </w:style>
  <w:style w:type="paragraph" w:customStyle="1" w:styleId="ListAlpha2">
    <w:name w:val="List Alpha 2"/>
    <w:basedOn w:val="List2"/>
    <w:rsid w:val="009B2765"/>
    <w:pPr>
      <w:numPr>
        <w:numId w:val="8"/>
      </w:numPr>
    </w:pPr>
  </w:style>
  <w:style w:type="paragraph" w:styleId="List2">
    <w:name w:val="List 2"/>
    <w:basedOn w:val="BodyText"/>
    <w:rsid w:val="009B2765"/>
    <w:pPr>
      <w:tabs>
        <w:tab w:val="left" w:pos="680"/>
      </w:tabs>
      <w:spacing w:before="60" w:after="60"/>
      <w:ind w:left="680" w:hanging="340"/>
    </w:pPr>
  </w:style>
  <w:style w:type="paragraph" w:styleId="List3">
    <w:name w:val="List 3"/>
    <w:basedOn w:val="BodyText"/>
    <w:rsid w:val="009B2765"/>
    <w:pPr>
      <w:tabs>
        <w:tab w:val="left" w:pos="1021"/>
      </w:tabs>
      <w:spacing w:before="60" w:after="60"/>
      <w:ind w:left="1020" w:hanging="340"/>
    </w:pPr>
  </w:style>
  <w:style w:type="paragraph" w:styleId="List4">
    <w:name w:val="List 4"/>
    <w:basedOn w:val="BodyText"/>
    <w:rsid w:val="009B2765"/>
    <w:pPr>
      <w:tabs>
        <w:tab w:val="left" w:pos="1361"/>
      </w:tabs>
      <w:spacing w:before="60" w:after="60"/>
      <w:ind w:left="1361" w:hanging="340"/>
    </w:pPr>
  </w:style>
  <w:style w:type="paragraph" w:styleId="List5">
    <w:name w:val="List 5"/>
    <w:basedOn w:val="BodyText"/>
    <w:rsid w:val="009B2765"/>
    <w:pPr>
      <w:tabs>
        <w:tab w:val="left" w:pos="1701"/>
      </w:tabs>
      <w:spacing w:before="60" w:after="60"/>
      <w:ind w:left="1701" w:hanging="340"/>
    </w:pPr>
  </w:style>
  <w:style w:type="paragraph" w:styleId="ListBullet4">
    <w:name w:val="List Bullet 4"/>
    <w:basedOn w:val="List4"/>
    <w:rsid w:val="009B2765"/>
    <w:pPr>
      <w:numPr>
        <w:numId w:val="3"/>
      </w:numPr>
    </w:pPr>
  </w:style>
  <w:style w:type="paragraph" w:styleId="ListBullet5">
    <w:name w:val="List Bullet 5"/>
    <w:basedOn w:val="List5"/>
    <w:rsid w:val="009B2765"/>
    <w:pPr>
      <w:numPr>
        <w:numId w:val="4"/>
      </w:numPr>
    </w:pPr>
  </w:style>
  <w:style w:type="paragraph" w:styleId="ListContinue2">
    <w:name w:val="List Continue 2"/>
    <w:basedOn w:val="List2"/>
    <w:rsid w:val="009B2765"/>
    <w:pPr>
      <w:ind w:firstLine="0"/>
    </w:pPr>
  </w:style>
  <w:style w:type="paragraph" w:styleId="ListContinue3">
    <w:name w:val="List Continue 3"/>
    <w:basedOn w:val="List3"/>
    <w:rsid w:val="009B2765"/>
    <w:pPr>
      <w:ind w:left="1021" w:firstLine="0"/>
    </w:pPr>
  </w:style>
  <w:style w:type="paragraph" w:styleId="ListContinue4">
    <w:name w:val="List Continue 4"/>
    <w:basedOn w:val="List4"/>
    <w:rsid w:val="009B2765"/>
    <w:pPr>
      <w:ind w:firstLine="0"/>
    </w:pPr>
  </w:style>
  <w:style w:type="paragraph" w:styleId="ListContinue5">
    <w:name w:val="List Continue 5"/>
    <w:basedOn w:val="List5"/>
    <w:rsid w:val="009B2765"/>
    <w:pPr>
      <w:ind w:firstLine="0"/>
    </w:pPr>
  </w:style>
  <w:style w:type="paragraph" w:styleId="ListNumber3">
    <w:name w:val="List Number 3"/>
    <w:basedOn w:val="List3"/>
    <w:rsid w:val="009B2765"/>
    <w:pPr>
      <w:numPr>
        <w:numId w:val="5"/>
      </w:numPr>
    </w:pPr>
  </w:style>
  <w:style w:type="paragraph" w:styleId="ListNumber4">
    <w:name w:val="List Number 4"/>
    <w:basedOn w:val="List4"/>
    <w:rsid w:val="009B2765"/>
    <w:pPr>
      <w:numPr>
        <w:numId w:val="6"/>
      </w:numPr>
    </w:pPr>
  </w:style>
  <w:style w:type="paragraph" w:styleId="ListNumber5">
    <w:name w:val="List Number 5"/>
    <w:basedOn w:val="List5"/>
    <w:rsid w:val="009B2765"/>
    <w:pPr>
      <w:numPr>
        <w:numId w:val="7"/>
      </w:numPr>
    </w:pPr>
  </w:style>
  <w:style w:type="paragraph" w:styleId="BlockText">
    <w:name w:val="Block Text"/>
    <w:basedOn w:val="Normal"/>
    <w:rsid w:val="009B2765"/>
    <w:pPr>
      <w:spacing w:after="120"/>
      <w:ind w:left="1440" w:right="1440"/>
    </w:pPr>
  </w:style>
  <w:style w:type="character" w:customStyle="1" w:styleId="Subscript">
    <w:name w:val="Subscript"/>
    <w:basedOn w:val="DefaultParagraphFont"/>
    <w:rsid w:val="009B2765"/>
    <w:rPr>
      <w:sz w:val="16"/>
      <w:vertAlign w:val="subscript"/>
    </w:rPr>
  </w:style>
  <w:style w:type="character" w:customStyle="1" w:styleId="Superscript">
    <w:name w:val="Superscript"/>
    <w:basedOn w:val="DefaultParagraphFont"/>
    <w:rsid w:val="009B2765"/>
    <w:rPr>
      <w:sz w:val="16"/>
      <w:vertAlign w:val="superscript"/>
    </w:rPr>
  </w:style>
  <w:style w:type="character" w:customStyle="1" w:styleId="Symbols">
    <w:name w:val="Symbols"/>
    <w:basedOn w:val="DefaultParagraphFont"/>
    <w:rsid w:val="009B2765"/>
    <w:rPr>
      <w:rFonts w:ascii="Symbol" w:hAnsi="Symbol"/>
    </w:rPr>
  </w:style>
  <w:style w:type="character" w:customStyle="1" w:styleId="MenuOptions">
    <w:name w:val="Menu Options"/>
    <w:basedOn w:val="DefaultParagraphFont"/>
    <w:rsid w:val="009B2765"/>
    <w:rPr>
      <w:rFonts w:ascii="Arial Narrow" w:hAnsi="Arial Narrow"/>
      <w:smallCaps/>
    </w:rPr>
  </w:style>
  <w:style w:type="character" w:customStyle="1" w:styleId="Buttons">
    <w:name w:val="Buttons"/>
    <w:basedOn w:val="DefaultParagraphFont"/>
    <w:rsid w:val="009B2765"/>
    <w:rPr>
      <w:b/>
    </w:rPr>
  </w:style>
  <w:style w:type="character" w:customStyle="1" w:styleId="Underlined">
    <w:name w:val="Underlined"/>
    <w:basedOn w:val="DefaultParagraphFont"/>
    <w:rsid w:val="009B2765"/>
    <w:rPr>
      <w:u w:val="single"/>
    </w:rPr>
  </w:style>
  <w:style w:type="paragraph" w:customStyle="1" w:styleId="TableBodyTextRight">
    <w:name w:val="Table Body Text Right"/>
    <w:basedOn w:val="TableBodyText"/>
    <w:rsid w:val="009B2765"/>
    <w:pPr>
      <w:widowControl w:val="0"/>
      <w:autoSpaceDE w:val="0"/>
      <w:autoSpaceDN w:val="0"/>
      <w:adjustRightInd w:val="0"/>
      <w:jc w:val="right"/>
    </w:pPr>
    <w:rPr>
      <w:rFonts w:cs="Arial"/>
      <w:szCs w:val="18"/>
    </w:rPr>
  </w:style>
  <w:style w:type="paragraph" w:customStyle="1" w:styleId="CopyrightText">
    <w:name w:val="Copyright Text"/>
    <w:basedOn w:val="BodyText"/>
    <w:rsid w:val="009B2765"/>
    <w:rPr>
      <w:sz w:val="18"/>
    </w:rPr>
  </w:style>
  <w:style w:type="paragraph" w:customStyle="1" w:styleId="BodySmallRight">
    <w:name w:val="Body Small Right"/>
    <w:basedOn w:val="BodyTextRight"/>
    <w:rsid w:val="009B2765"/>
    <w:rPr>
      <w:sz w:val="18"/>
      <w:szCs w:val="18"/>
    </w:rPr>
  </w:style>
  <w:style w:type="paragraph" w:customStyle="1" w:styleId="MarginEdition">
    <w:name w:val="Margin Edition"/>
    <w:basedOn w:val="MarginNote"/>
    <w:rsid w:val="009B2765"/>
    <w:pPr>
      <w:spacing w:before="0" w:after="0"/>
    </w:pPr>
    <w:rPr>
      <w:rFonts w:ascii="Times New Roman" w:hAnsi="Times New Roman"/>
      <w:color w:val="999999"/>
    </w:rPr>
  </w:style>
  <w:style w:type="paragraph" w:customStyle="1" w:styleId="Spacer">
    <w:name w:val="Spacer"/>
    <w:basedOn w:val="Normal"/>
    <w:rsid w:val="009B2765"/>
    <w:rPr>
      <w:sz w:val="2"/>
      <w:szCs w:val="2"/>
    </w:rPr>
  </w:style>
  <w:style w:type="character" w:customStyle="1" w:styleId="Small">
    <w:name w:val="Small"/>
    <w:basedOn w:val="DefaultParagraphFont"/>
    <w:rsid w:val="009B2765"/>
    <w:rPr>
      <w:sz w:val="16"/>
    </w:rPr>
  </w:style>
  <w:style w:type="paragraph" w:customStyle="1" w:styleId="WideTable">
    <w:name w:val="Wide Table"/>
    <w:basedOn w:val="Normal"/>
    <w:rsid w:val="009B2765"/>
    <w:pPr>
      <w:ind w:left="-1418"/>
    </w:pPr>
    <w:rPr>
      <w:sz w:val="2"/>
      <w:szCs w:val="2"/>
    </w:rPr>
  </w:style>
  <w:style w:type="character" w:styleId="PageNumber">
    <w:name w:val="page number"/>
    <w:basedOn w:val="DefaultParagraphFont"/>
    <w:rsid w:val="009B2765"/>
  </w:style>
  <w:style w:type="paragraph" w:styleId="Quote">
    <w:name w:val="Quote"/>
    <w:basedOn w:val="Heading1"/>
    <w:link w:val="QuoteChar"/>
    <w:qFormat/>
    <w:rsid w:val="009B2765"/>
    <w:rPr>
      <w:b w:val="0"/>
      <w:sz w:val="72"/>
      <w:szCs w:val="72"/>
      <w:lang w:val="en-NZ"/>
    </w:rPr>
  </w:style>
  <w:style w:type="character" w:customStyle="1" w:styleId="QuoteChar">
    <w:name w:val="Quote Char"/>
    <w:basedOn w:val="DefaultParagraphFont"/>
    <w:link w:val="Quote"/>
    <w:rsid w:val="009B2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765"/>
    <w:pPr>
      <w:pageBreakBefore/>
    </w:pPr>
  </w:style>
  <w:style w:type="paragraph" w:customStyle="1" w:styleId="Border">
    <w:name w:val="Border"/>
    <w:basedOn w:val="Normal"/>
    <w:qFormat/>
    <w:rsid w:val="009B2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765"/>
    <w:rPr>
      <w:b/>
      <w:bCs/>
      <w:i/>
      <w:iCs/>
      <w:color w:val="auto"/>
    </w:rPr>
  </w:style>
  <w:style w:type="paragraph" w:styleId="IntenseQuote">
    <w:name w:val="Intense Quote"/>
    <w:basedOn w:val="Normal"/>
    <w:next w:val="Normal"/>
    <w:link w:val="IntenseQuoteChar"/>
    <w:uiPriority w:val="30"/>
    <w:qFormat/>
    <w:rsid w:val="009B2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765"/>
    <w:rPr>
      <w:smallCaps/>
      <w:color w:val="auto"/>
      <w:u w:val="single"/>
    </w:rPr>
  </w:style>
  <w:style w:type="character" w:styleId="IntenseReference">
    <w:name w:val="Intense Reference"/>
    <w:basedOn w:val="DefaultParagraphFont"/>
    <w:uiPriority w:val="32"/>
    <w:qFormat/>
    <w:rsid w:val="009B2765"/>
    <w:rPr>
      <w:b/>
      <w:bCs/>
      <w:smallCaps/>
      <w:color w:val="auto"/>
      <w:spacing w:val="5"/>
      <w:u w:val="single"/>
    </w:rPr>
  </w:style>
  <w:style w:type="paragraph" w:customStyle="1" w:styleId="2ColumnHeading">
    <w:name w:val="2Column Heading"/>
    <w:basedOn w:val="BodyText"/>
    <w:qFormat/>
    <w:rsid w:val="009B2765"/>
    <w:pPr>
      <w:spacing w:after="60"/>
      <w:ind w:left="-2268"/>
    </w:pPr>
    <w:rPr>
      <w:b/>
    </w:rPr>
  </w:style>
  <w:style w:type="paragraph" w:customStyle="1" w:styleId="Heading1TOC">
    <w:name w:val="Heading1 TOC"/>
    <w:basedOn w:val="Normal"/>
    <w:qFormat/>
    <w:rsid w:val="009B2765"/>
    <w:pPr>
      <w:spacing w:before="240" w:after="120"/>
    </w:pPr>
    <w:rPr>
      <w:rFonts w:ascii="Times New Roman" w:hAnsi="Times New Roman"/>
      <w:b/>
      <w:sz w:val="32"/>
    </w:rPr>
  </w:style>
  <w:style w:type="paragraph" w:customStyle="1" w:styleId="Heading2TOC">
    <w:name w:val="Heading2 TOC"/>
    <w:basedOn w:val="Normal"/>
    <w:qFormat/>
    <w:rsid w:val="009B2765"/>
    <w:pPr>
      <w:spacing w:before="240" w:after="60"/>
    </w:pPr>
    <w:rPr>
      <w:rFonts w:ascii="Times New Roman" w:hAnsi="Times New Roman"/>
      <w:b/>
      <w:sz w:val="28"/>
    </w:rPr>
  </w:style>
  <w:style w:type="character" w:customStyle="1" w:styleId="Underline">
    <w:name w:val="Underline"/>
    <w:basedOn w:val="DefaultParagraphFont"/>
    <w:qFormat/>
    <w:rsid w:val="009B2765"/>
    <w:rPr>
      <w:u w:val="single"/>
    </w:rPr>
  </w:style>
  <w:style w:type="paragraph" w:styleId="BalloonText">
    <w:name w:val="Balloon Text"/>
    <w:basedOn w:val="Normal"/>
    <w:link w:val="BalloonTextChar"/>
    <w:rsid w:val="009B2765"/>
    <w:rPr>
      <w:rFonts w:ascii="Tahoma" w:hAnsi="Tahoma" w:cs="Tahoma"/>
      <w:sz w:val="16"/>
      <w:szCs w:val="16"/>
    </w:rPr>
  </w:style>
  <w:style w:type="character" w:customStyle="1" w:styleId="BalloonTextChar">
    <w:name w:val="Balloon Text Char"/>
    <w:basedOn w:val="DefaultParagraphFont"/>
    <w:link w:val="BalloonText"/>
    <w:rsid w:val="009B2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7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765"/>
    <w:rPr>
      <w:b/>
      <w:color w:val="660033"/>
      <w:spacing w:val="0"/>
    </w:rPr>
  </w:style>
  <w:style w:type="paragraph" w:customStyle="1" w:styleId="Nameditemlist">
    <w:name w:val="Named item list"/>
    <w:basedOn w:val="BodyText"/>
    <w:qFormat/>
    <w:rsid w:val="009B27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1212</Words>
  <Characters>8341</Characters>
  <Application>Microsoft Office Word</Application>
  <DocSecurity>0</DocSecurity>
  <Lines>290</Lines>
  <Paragraphs>158</Paragraphs>
  <ScaleCrop>false</ScaleCrop>
  <Company>Author-it Software Corporation Ltd.</Company>
  <LinksUpToDate>false</LinksUpToDate>
  <CharactersWithSpaces>9478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PSPTIS504A Maintain and enhance professional practice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2012-11-01T17:18:00Z</dcterms:created>
  <dcterms:modified xsi:type="dcterms:W3CDTF">2012-11-01T17:18:00Z</dcterms:modified>
</cp:coreProperties>
</file>