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801" w:rsidP="00F56801">
      <w:pPr>
        <w:pStyle w:val="Title"/>
      </w:pPr>
      <w:r>
        <w:fldChar w:fldCharType="begin"/>
      </w:r>
      <w:r>
        <w:instrText xml:space="preserve"> TITLE   \* MERGEFORMAT </w:instrText>
      </w:r>
      <w:r>
        <w:fldChar w:fldCharType="separate"/>
      </w:r>
      <w:r>
        <w:t>PSPTIS501A Negotiate translating and interpreting assignments</w:t>
      </w:r>
      <w:r>
        <w:fldChar w:fldCharType="end"/>
      </w:r>
    </w:p>
    <w:p w:rsidR="00F56801" w:rsidP="00F56801">
      <w:pPr>
        <w:pStyle w:val="Version"/>
        <w:sectPr w:rsidSect="00951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51285" w:rsidP="00951285">
      <w:pPr>
        <w:pStyle w:val="SuperHeading"/>
      </w:pPr>
      <w:r w:rsidRPr="00951285">
        <w:t>PSPTIS501A Negotiate translating and interpreting assignments</w:t>
      </w:r>
    </w:p>
    <w:p w:rsidR="00000000" w:rsidRPr="00951285" w:rsidP="00951285">
      <w:pPr>
        <w:pStyle w:val="SuperHeading"/>
      </w:pPr>
    </w:p>
    <w:p w:rsidR="00000000" w:rsidRPr="00951285" w:rsidP="00951285">
      <w:pPr>
        <w:pStyle w:val="Heading1"/>
      </w:pPr>
      <w:bookmarkStart w:id="1" w:name="O_495458"/>
      <w:bookmarkEnd w:id="1"/>
      <w:r w:rsidRPr="00951285">
        <w:t>Modification History</w:t>
      </w:r>
    </w:p>
    <w:tbl>
      <w:tblPr>
        <w:tblW w:w="0" w:type="auto"/>
        <w:tblLayout w:type="fixed"/>
        <w:tblCellMar>
          <w:left w:w="62" w:type="dxa"/>
          <w:right w:w="62" w:type="dxa"/>
        </w:tblCellMar>
        <w:tblLook w:val="0000"/>
      </w:tblPr>
      <w:tblGrid>
        <w:gridCol w:w="3052"/>
        <w:gridCol w:w="3052"/>
        <w:gridCol w:w="3052"/>
      </w:tblGrid>
      <w:tr w:rsidTr="00F5680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5" w:rsidP="00951285">
            <w:pPr>
              <w:pStyle w:val="BodyText"/>
            </w:pPr>
            <w:r w:rsidRPr="0095128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5" w:rsidP="00951285">
            <w:pPr>
              <w:pStyle w:val="BodyText"/>
            </w:pPr>
            <w:r w:rsidRPr="0095128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rPr>
                <w:rStyle w:val="SpecialBold"/>
              </w:rPr>
              <w:t>Comments</w:t>
            </w:r>
          </w:p>
        </w:tc>
      </w:tr>
      <w:tr w:rsidTr="00F5680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Unit descriptor edited.</w:t>
            </w:r>
          </w:p>
        </w:tc>
      </w:tr>
      <w:tr w:rsidTr="00F5680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Layout adjusted. No changes to content.</w:t>
            </w:r>
          </w:p>
        </w:tc>
      </w:tr>
      <w:tr w:rsidTr="00F5680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5">
            <w:pPr>
              <w:pStyle w:val="BodyText"/>
              <w:rPr>
                <w:lang w:val="en-NZ"/>
              </w:rPr>
            </w:pPr>
            <w:r w:rsidRPr="0095128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5" w:rsidP="00951285">
            <w:pPr>
              <w:pStyle w:val="BodyText"/>
            </w:pPr>
            <w:r w:rsidRPr="00951285">
              <w:t>Primary release.</w:t>
            </w:r>
          </w:p>
        </w:tc>
      </w:tr>
    </w:tbl>
    <w:p w:rsidR="00F56801" w:rsidP="00951285">
      <w:pPr>
        <w:pStyle w:val="BodyText"/>
      </w:pPr>
    </w:p>
    <w:p w:rsidR="00F56801" w:rsidP="00951285">
      <w:pPr>
        <w:pStyle w:val="BodyText"/>
      </w:pPr>
    </w:p>
    <w:p w:rsidR="00000000" w:rsidRPr="00951285" w:rsidP="00951285">
      <w:pPr>
        <w:pStyle w:val="Heading1"/>
      </w:pPr>
      <w:bookmarkStart w:id="2" w:name="O_495457"/>
      <w:bookmarkEnd w:id="2"/>
      <w:r w:rsidRPr="00951285">
        <w:t>Unit Descriptor</w:t>
      </w:r>
    </w:p>
    <w:p w:rsidR="00000000" w:rsidRPr="00951285" w:rsidP="00951285">
      <w:pPr>
        <w:pStyle w:val="BodyText"/>
      </w:pPr>
      <w:r w:rsidRPr="00951285">
        <w:t>This unit describes the outcomes, skills and knowledge required to collect and assess information abou</w:t>
      </w:r>
      <w:r w:rsidRPr="00951285">
        <w:t>t the nature and conditions of translating and interpreting assignments, to inform the decision to accept or decline them. The unit also describes the skills and knowledge required to negotiate an agreed approach to assignments with clients and booking age</w:t>
      </w:r>
      <w:r w:rsidRPr="00951285">
        <w:t>ncies.</w:t>
      </w:r>
    </w:p>
    <w:p w:rsidR="00000000" w:rsidRPr="00951285" w:rsidP="00951285">
      <w:pPr>
        <w:pStyle w:val="BodyText"/>
      </w:pPr>
      <w:r w:rsidRPr="00951285">
        <w:t>No licensing, legislative, regulatory or certification requirements apply to this unit at the time of publication</w:t>
      </w:r>
    </w:p>
    <w:p w:rsidR="00000000" w:rsidRPr="00951285" w:rsidP="00951285">
      <w:pPr>
        <w:pStyle w:val="AllowPageBreak"/>
      </w:pPr>
    </w:p>
    <w:p w:rsidR="00000000" w:rsidRPr="00951285" w:rsidP="00951285">
      <w:pPr>
        <w:pStyle w:val="Heading1"/>
      </w:pPr>
      <w:bookmarkStart w:id="3" w:name="O_495470"/>
      <w:bookmarkEnd w:id="3"/>
      <w:r w:rsidRPr="00951285">
        <w:t>Application of the Unit</w:t>
      </w:r>
    </w:p>
    <w:p w:rsidR="00000000" w:rsidRPr="00951285" w:rsidP="00951285">
      <w:pPr>
        <w:pStyle w:val="BodyText"/>
      </w:pPr>
      <w:r w:rsidRPr="00951285">
        <w:t>This unit applies to all translators and interpreters and to agents working on behalf of trans</w:t>
      </w:r>
      <w:r w:rsidRPr="00951285">
        <w:t>lators and interpreters in negotiating assignments.</w:t>
      </w:r>
    </w:p>
    <w:p w:rsidR="00000000" w:rsidRPr="00951285" w:rsidP="00951285">
      <w:pPr>
        <w:pStyle w:val="AllowPageBreak"/>
      </w:pPr>
    </w:p>
    <w:p w:rsidR="00000000" w:rsidRPr="00951285" w:rsidP="00951285">
      <w:pPr>
        <w:pStyle w:val="Heading1"/>
      </w:pPr>
      <w:bookmarkStart w:id="4" w:name="O_495456"/>
      <w:bookmarkEnd w:id="4"/>
      <w:r w:rsidRPr="00951285">
        <w:t>Licensing/Regulatory Information</w:t>
      </w:r>
    </w:p>
    <w:p w:rsidR="00000000" w:rsidRPr="00951285" w:rsidP="00951285">
      <w:pPr>
        <w:pStyle w:val="BodyText"/>
      </w:pPr>
      <w:r w:rsidRPr="00951285">
        <w:t>Not applicable.</w:t>
      </w:r>
    </w:p>
    <w:p w:rsidR="00000000" w:rsidRPr="00951285" w:rsidP="00951285">
      <w:pPr>
        <w:pStyle w:val="AllowPageBreak"/>
      </w:pPr>
    </w:p>
    <w:p w:rsidR="00000000" w:rsidRPr="00951285" w:rsidP="00951285">
      <w:pPr>
        <w:pStyle w:val="Heading1"/>
      </w:pPr>
      <w:bookmarkStart w:id="5" w:name="O_495461"/>
      <w:bookmarkEnd w:id="5"/>
      <w:r w:rsidRPr="00951285">
        <w:t>Pre-Requisites</w:t>
      </w:r>
    </w:p>
    <w:p w:rsidR="00000000" w:rsidRPr="00951285" w:rsidP="00951285">
      <w:pPr>
        <w:pStyle w:val="BodyText"/>
      </w:pPr>
      <w:r w:rsidRPr="00951285">
        <w:t>Not applicable.</w:t>
      </w:r>
    </w:p>
    <w:p w:rsidR="00000000" w:rsidRPr="00951285" w:rsidP="00951285">
      <w:pPr>
        <w:pStyle w:val="AllowPageBreak"/>
      </w:pPr>
    </w:p>
    <w:p w:rsidR="00000000" w:rsidRPr="00951285" w:rsidP="00951285">
      <w:pPr>
        <w:pStyle w:val="Heading1"/>
      </w:pPr>
      <w:bookmarkStart w:id="6" w:name="O_495467"/>
      <w:bookmarkEnd w:id="6"/>
      <w:r w:rsidRPr="00951285">
        <w:t>Employability Skills Information</w:t>
      </w:r>
    </w:p>
    <w:p w:rsidR="00000000" w:rsidRPr="00951285" w:rsidP="00951285">
      <w:pPr>
        <w:pStyle w:val="BodyText"/>
      </w:pPr>
      <w:r w:rsidRPr="00951285">
        <w:t>This unit contains employability skills.</w:t>
      </w:r>
    </w:p>
    <w:p w:rsidR="00000000" w:rsidRPr="00951285" w:rsidP="00951285">
      <w:pPr>
        <w:pStyle w:val="AllowPageBreak"/>
      </w:pPr>
    </w:p>
    <w:p w:rsidR="00000000" w:rsidRPr="00951285" w:rsidP="00951285">
      <w:pPr>
        <w:pStyle w:val="Heading1"/>
      </w:pPr>
      <w:bookmarkStart w:id="7" w:name="O_495465"/>
      <w:bookmarkEnd w:id="7"/>
      <w:r w:rsidRPr="00951285">
        <w:t>Elements and Performance Criteria Pre-Content</w:t>
      </w:r>
    </w:p>
    <w:tbl>
      <w:tblPr>
        <w:tblW w:w="0" w:type="auto"/>
        <w:tblLayout w:type="fixed"/>
        <w:tblCellMar>
          <w:left w:w="62" w:type="dxa"/>
          <w:right w:w="62" w:type="dxa"/>
        </w:tblCellMar>
        <w:tblLook w:val="0000"/>
      </w:tblPr>
      <w:tblGrid>
        <w:gridCol w:w="2576"/>
        <w:gridCol w:w="5946"/>
      </w:tblGrid>
      <w:tr w:rsidTr="00F568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951285" w:rsidP="00951285">
            <w:pPr>
              <w:pStyle w:val="BodyText"/>
            </w:pPr>
            <w:r w:rsidRPr="00951285">
              <w:t xml:space="preserve">Performance criteria describe the performance needed to demonstrate achievement of the element. Where </w:t>
            </w:r>
            <w:r w:rsidRPr="00951285">
              <w:rPr>
                <w:rStyle w:val="BoldandItalics"/>
              </w:rPr>
              <w:t xml:space="preserve">bold italicised </w:t>
            </w:r>
            <w:r w:rsidRPr="00951285">
              <w:t xml:space="preserve">text </w:t>
            </w:r>
            <w:r w:rsidRPr="00951285">
              <w:t>is used, further information is detailed in the range statement. Assessment of performance is to be consistent with the evidence guide.</w:t>
            </w:r>
          </w:p>
        </w:tc>
      </w:tr>
    </w:tbl>
    <w:p w:rsidR="00000000" w:rsidRPr="00951285" w:rsidP="00951285">
      <w:pPr>
        <w:pStyle w:val="BodyText"/>
      </w:pPr>
    </w:p>
    <w:p w:rsidR="00000000" w:rsidRPr="00951285" w:rsidP="00951285">
      <w:pPr>
        <w:pStyle w:val="AllowPageBreak"/>
      </w:pPr>
    </w:p>
    <w:p w:rsidR="00000000" w:rsidRPr="00951285" w:rsidP="00951285">
      <w:pPr>
        <w:pStyle w:val="Heading1"/>
      </w:pPr>
      <w:bookmarkStart w:id="8" w:name="O_495466"/>
      <w:bookmarkEnd w:id="8"/>
      <w:r w:rsidRPr="00951285">
        <w:t>Elements and Performance Criteria</w:t>
      </w:r>
    </w:p>
    <w:tbl>
      <w:tblPr>
        <w:tblW w:w="0" w:type="auto"/>
        <w:tblLayout w:type="fixed"/>
        <w:tblCellMar>
          <w:left w:w="62" w:type="dxa"/>
          <w:right w:w="62" w:type="dxa"/>
        </w:tblCellMar>
        <w:tblLook w:val="0000"/>
      </w:tblPr>
      <w:tblGrid>
        <w:gridCol w:w="2576"/>
        <w:gridCol w:w="5946"/>
      </w:tblGrid>
      <w:tr w:rsidTr="00F568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951285" w:rsidP="00951285">
            <w:pPr>
              <w:pStyle w:val="BodyText"/>
            </w:pPr>
            <w:r w:rsidRPr="00951285">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SpecialBold"/>
              </w:rPr>
              <w:t>PERFORMANCE CRITERIA</w:t>
            </w:r>
          </w:p>
        </w:tc>
      </w:tr>
      <w:tr w:rsidTr="00F568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51285">
            <w:pPr>
              <w:pStyle w:val="List"/>
              <w:rPr>
                <w:lang w:val="en-NZ"/>
              </w:rPr>
            </w:pPr>
            <w:r w:rsidRPr="00951285">
              <w:rPr>
                <w:rStyle w:val="SpecialBold"/>
              </w:rPr>
              <w:t>1.</w:t>
            </w:r>
            <w:r w:rsidRPr="00951285">
              <w:rPr>
                <w:rStyle w:val="SpecialBold"/>
              </w:rPr>
              <w:tab/>
            </w:r>
            <w:r w:rsidRPr="00951285">
              <w:rPr>
                <w:rStyle w:val="SpecialBold"/>
              </w:rPr>
              <w:t>Collect and assess assignment information.</w:t>
            </w:r>
          </w:p>
        </w:tc>
        <w:tc>
          <w:tcPr>
            <w:tcW w:w="5946" w:type="dxa"/>
            <w:tcBorders>
              <w:top w:val="nil"/>
              <w:left w:val="nil"/>
              <w:bottom w:val="nil"/>
              <w:right w:val="nil"/>
            </w:tcBorders>
            <w:tcMar>
              <w:top w:w="0" w:type="dxa"/>
              <w:left w:w="62" w:type="dxa"/>
              <w:bottom w:w="0" w:type="dxa"/>
              <w:right w:w="62" w:type="dxa"/>
            </w:tcMar>
          </w:tcPr>
          <w:p w:rsidR="00000000" w:rsidRPr="00951285" w:rsidP="00951285">
            <w:pPr>
              <w:pStyle w:val="List"/>
            </w:pPr>
            <w:r w:rsidRPr="00951285">
              <w:t>1.1.</w:t>
            </w:r>
            <w:r w:rsidRPr="00951285">
              <w:tab/>
              <w:t xml:space="preserve">Clarify the </w:t>
            </w:r>
            <w:r w:rsidRPr="00951285">
              <w:rPr>
                <w:rStyle w:val="BoldandItalics"/>
              </w:rPr>
              <w:t>scope of assignments</w:t>
            </w:r>
            <w:r w:rsidRPr="00951285">
              <w:t xml:space="preserve"> with clients, including languages, </w:t>
            </w:r>
            <w:r w:rsidRPr="00951285">
              <w:rPr>
                <w:rStyle w:val="BoldandItalics"/>
              </w:rPr>
              <w:t>terms and conditions</w:t>
            </w:r>
            <w:r w:rsidRPr="00951285">
              <w:t>, and any specific requirements.</w:t>
            </w:r>
          </w:p>
          <w:p w:rsidR="00000000" w:rsidRPr="00951285" w:rsidP="00951285">
            <w:pPr>
              <w:pStyle w:val="List"/>
            </w:pPr>
            <w:r w:rsidRPr="00951285">
              <w:t>1.2.</w:t>
            </w:r>
            <w:r w:rsidRPr="00951285">
              <w:tab/>
              <w:t>Analyse background information for details of the nature and conditions of assignm</w:t>
            </w:r>
            <w:r w:rsidRPr="00951285">
              <w:t>ents.</w:t>
            </w:r>
          </w:p>
          <w:p w:rsidR="00000000" w:rsidRPr="00951285" w:rsidP="00951285">
            <w:pPr>
              <w:pStyle w:val="List"/>
            </w:pPr>
            <w:r w:rsidRPr="00951285">
              <w:t>1.3.</w:t>
            </w:r>
            <w:r w:rsidRPr="00951285">
              <w:tab/>
              <w:t xml:space="preserve">Provide information to clients on terms, conditions and conventions to reach an </w:t>
            </w:r>
            <w:r w:rsidRPr="00951285">
              <w:rPr>
                <w:rStyle w:val="BoldandItalics"/>
              </w:rPr>
              <w:t>agreed approach</w:t>
            </w:r>
            <w:r w:rsidRPr="00951285">
              <w:t>.</w:t>
            </w:r>
          </w:p>
          <w:p w:rsidR="00000000" w:rsidP="00951285">
            <w:pPr>
              <w:pStyle w:val="List"/>
              <w:rPr>
                <w:lang w:val="en-NZ"/>
              </w:rPr>
            </w:pPr>
            <w:r w:rsidRPr="00951285">
              <w:t>1.4.</w:t>
            </w:r>
            <w:r w:rsidRPr="00951285">
              <w:tab/>
              <w:t xml:space="preserve">Identify </w:t>
            </w:r>
            <w:r w:rsidRPr="00951285">
              <w:rPr>
                <w:rStyle w:val="BoldandItalics"/>
              </w:rPr>
              <w:t>performance expectations</w:t>
            </w:r>
            <w:r w:rsidRPr="00951285">
              <w:t xml:space="preserve"> and </w:t>
            </w:r>
            <w:r w:rsidRPr="00951285">
              <w:rPr>
                <w:rStyle w:val="BoldandItalics"/>
              </w:rPr>
              <w:t>their implications for undertaking the assignment</w:t>
            </w:r>
            <w:r w:rsidRPr="00951285">
              <w:t>.</w:t>
            </w:r>
          </w:p>
        </w:tc>
      </w:tr>
      <w:tr w:rsidTr="00F568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51285">
            <w:pPr>
              <w:pStyle w:val="List"/>
              <w:rPr>
                <w:lang w:val="en-NZ"/>
              </w:rPr>
            </w:pPr>
            <w:r w:rsidRPr="00951285">
              <w:rPr>
                <w:rStyle w:val="SpecialBold"/>
              </w:rPr>
              <w:t>2.</w:t>
            </w:r>
            <w:r w:rsidRPr="00951285">
              <w:rPr>
                <w:rStyle w:val="SpecialBold"/>
              </w:rPr>
              <w:tab/>
              <w:t>Assess ability to complete assignment.</w:t>
            </w:r>
          </w:p>
        </w:tc>
        <w:tc>
          <w:tcPr>
            <w:tcW w:w="5946" w:type="dxa"/>
            <w:tcBorders>
              <w:top w:val="nil"/>
              <w:left w:val="nil"/>
              <w:bottom w:val="nil"/>
              <w:right w:val="nil"/>
            </w:tcBorders>
            <w:tcMar>
              <w:top w:w="0" w:type="dxa"/>
              <w:left w:w="62" w:type="dxa"/>
              <w:bottom w:w="0" w:type="dxa"/>
              <w:right w:w="62" w:type="dxa"/>
            </w:tcMar>
          </w:tcPr>
          <w:p w:rsidR="00000000" w:rsidRPr="00951285" w:rsidP="00951285">
            <w:pPr>
              <w:pStyle w:val="List"/>
            </w:pPr>
            <w:r w:rsidRPr="00951285">
              <w:t>2.1.</w:t>
            </w:r>
            <w:r w:rsidRPr="00951285">
              <w:tab/>
              <w:t>Evalua</w:t>
            </w:r>
            <w:r w:rsidRPr="00951285">
              <w:t xml:space="preserve">te </w:t>
            </w:r>
            <w:r w:rsidRPr="00951285">
              <w:rPr>
                <w:rStyle w:val="BoldandItalics"/>
              </w:rPr>
              <w:t>personal competence</w:t>
            </w:r>
            <w:r w:rsidRPr="00951285">
              <w:t xml:space="preserve"> and </w:t>
            </w:r>
            <w:r w:rsidRPr="00951285">
              <w:rPr>
                <w:rStyle w:val="BoldandItalics"/>
              </w:rPr>
              <w:t>preparedness</w:t>
            </w:r>
            <w:r w:rsidRPr="00951285">
              <w:t xml:space="preserve"> to satisfy assignment requirements and areas for negotiation with clients.</w:t>
            </w:r>
          </w:p>
          <w:p w:rsidR="00000000" w:rsidRPr="00951285" w:rsidP="00951285">
            <w:pPr>
              <w:pStyle w:val="List"/>
            </w:pPr>
            <w:r w:rsidRPr="00951285">
              <w:t>2.2.</w:t>
            </w:r>
            <w:r w:rsidRPr="00951285">
              <w:tab/>
              <w:t xml:space="preserve">Identify and assess </w:t>
            </w:r>
            <w:r w:rsidRPr="00951285">
              <w:rPr>
                <w:rStyle w:val="BoldandItalics"/>
              </w:rPr>
              <w:t>limits and responsibility</w:t>
            </w:r>
            <w:r w:rsidRPr="00951285">
              <w:t xml:space="preserve">, </w:t>
            </w:r>
            <w:r w:rsidRPr="00951285">
              <w:rPr>
                <w:rStyle w:val="BoldandItalics"/>
              </w:rPr>
              <w:t>and their implications</w:t>
            </w:r>
            <w:r w:rsidRPr="00951285">
              <w:t>.</w:t>
            </w:r>
          </w:p>
          <w:p w:rsidR="00000000" w:rsidP="00951285">
            <w:pPr>
              <w:pStyle w:val="List"/>
              <w:rPr>
                <w:lang w:val="en-NZ"/>
              </w:rPr>
            </w:pPr>
            <w:r w:rsidRPr="00951285">
              <w:t>2.3.</w:t>
            </w:r>
            <w:r w:rsidRPr="00951285">
              <w:tab/>
              <w:t>Seek advice to inform decision-making process.</w:t>
            </w:r>
          </w:p>
        </w:tc>
      </w:tr>
      <w:tr w:rsidTr="00F5680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951285">
            <w:pPr>
              <w:pStyle w:val="List"/>
              <w:rPr>
                <w:lang w:val="en-NZ"/>
              </w:rPr>
            </w:pPr>
            <w:r w:rsidRPr="00951285">
              <w:rPr>
                <w:rStyle w:val="SpecialBold"/>
              </w:rPr>
              <w:t>3.</w:t>
            </w:r>
            <w:r w:rsidRPr="00951285">
              <w:rPr>
                <w:rStyle w:val="SpecialBold"/>
              </w:rPr>
              <w:tab/>
              <w:t>Respond t</w:t>
            </w:r>
            <w:r w:rsidRPr="00951285">
              <w:rPr>
                <w:rStyle w:val="SpecialBold"/>
              </w:rPr>
              <w:t>o assignment proposal.</w:t>
            </w:r>
          </w:p>
        </w:tc>
        <w:tc>
          <w:tcPr>
            <w:tcW w:w="5946" w:type="dxa"/>
            <w:tcBorders>
              <w:top w:val="nil"/>
              <w:left w:val="nil"/>
              <w:bottom w:val="nil"/>
              <w:right w:val="nil"/>
            </w:tcBorders>
            <w:tcMar>
              <w:top w:w="0" w:type="dxa"/>
              <w:left w:w="62" w:type="dxa"/>
              <w:bottom w:w="0" w:type="dxa"/>
              <w:right w:w="62" w:type="dxa"/>
            </w:tcMar>
          </w:tcPr>
          <w:p w:rsidR="00000000" w:rsidRPr="00951285" w:rsidP="00951285">
            <w:pPr>
              <w:pStyle w:val="List"/>
            </w:pPr>
            <w:r w:rsidRPr="00951285">
              <w:t>3.1.</w:t>
            </w:r>
            <w:r w:rsidRPr="00951285">
              <w:tab/>
              <w:t xml:space="preserve">Review and </w:t>
            </w:r>
            <w:r w:rsidRPr="00951285">
              <w:rPr>
                <w:rStyle w:val="BoldandItalics"/>
              </w:rPr>
              <w:t>maintain a record</w:t>
            </w:r>
            <w:r w:rsidRPr="00951285">
              <w:t xml:space="preserve"> of decision-making process.</w:t>
            </w:r>
          </w:p>
          <w:p w:rsidR="00000000" w:rsidRPr="00951285" w:rsidP="00951285">
            <w:pPr>
              <w:pStyle w:val="List"/>
            </w:pPr>
            <w:r w:rsidRPr="00951285">
              <w:t>3.2.</w:t>
            </w:r>
            <w:r w:rsidRPr="00951285">
              <w:tab/>
              <w:t>Advise client or agency of decision to accept or decline the assignment in a professional and timely manner.</w:t>
            </w:r>
          </w:p>
        </w:tc>
      </w:tr>
    </w:tbl>
    <w:p w:rsidR="00000000" w:rsidRPr="00951285" w:rsidP="00951285">
      <w:pPr>
        <w:pStyle w:val="BodyText"/>
      </w:pPr>
    </w:p>
    <w:p w:rsidR="00000000" w:rsidRPr="00951285" w:rsidP="00951285">
      <w:pPr>
        <w:pStyle w:val="AllowPageBreak"/>
      </w:pPr>
    </w:p>
    <w:p w:rsidR="00000000" w:rsidRPr="00951285" w:rsidP="00951285">
      <w:pPr>
        <w:pStyle w:val="Heading1"/>
      </w:pPr>
      <w:bookmarkStart w:id="9" w:name="O_495459"/>
      <w:bookmarkEnd w:id="9"/>
      <w:r w:rsidRPr="00951285">
        <w:t>Required Skills and Knowledge</w:t>
      </w:r>
    </w:p>
    <w:tbl>
      <w:tblPr>
        <w:tblW w:w="0" w:type="auto"/>
        <w:tblLayout w:type="fixed"/>
        <w:tblCellMar>
          <w:left w:w="62" w:type="dxa"/>
          <w:right w:w="62" w:type="dxa"/>
        </w:tblCellMar>
        <w:tblLook w:val="0000"/>
      </w:tblPr>
      <w:tblGrid>
        <w:gridCol w:w="8522"/>
      </w:tblGrid>
      <w:tr w:rsidTr="00F568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t>This section describes the skills and knowledge required for this unit.</w:t>
            </w:r>
          </w:p>
        </w:tc>
      </w:tr>
      <w:tr w:rsidTr="00F568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SpecialBold"/>
              </w:rPr>
              <w:t>Required skills</w:t>
            </w:r>
          </w:p>
        </w:tc>
      </w:tr>
      <w:tr w:rsidTr="00F568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analytical skills to assess personal competence to meet task requirements</w:t>
            </w:r>
          </w:p>
          <w:p w:rsidR="00000000" w:rsidRPr="00951285" w:rsidP="00951285">
            <w:pPr>
              <w:pStyle w:val="ListBullet2"/>
            </w:pPr>
            <w:r w:rsidRPr="00951285">
              <w:t>communication skills to discuss translating or interpreting process, outcomes and potential</w:t>
            </w:r>
            <w:r w:rsidRPr="00951285">
              <w:t xml:space="preserve"> difficulties</w:t>
            </w:r>
          </w:p>
          <w:p w:rsidR="00000000" w:rsidRPr="00951285" w:rsidP="00951285">
            <w:pPr>
              <w:pStyle w:val="ListBullet2"/>
            </w:pPr>
            <w:r w:rsidRPr="00951285">
              <w:t>interpersonal skills to:</w:t>
            </w:r>
          </w:p>
          <w:p w:rsidR="00000000" w:rsidRPr="00951285" w:rsidP="00951285">
            <w:pPr>
              <w:pStyle w:val="ListBullet3"/>
            </w:pPr>
            <w:r w:rsidRPr="00951285">
              <w:t>relate to people from a range of social, cultural and ethnic backgrounds and with a range of levels of communication</w:t>
            </w:r>
          </w:p>
          <w:p w:rsidR="00000000" w:rsidRPr="00951285" w:rsidP="00951285">
            <w:pPr>
              <w:pStyle w:val="ListBullet3"/>
            </w:pPr>
            <w:r w:rsidRPr="00951285">
              <w:t>seek advice to inform assessment of assignment</w:t>
            </w:r>
          </w:p>
          <w:p w:rsidR="00000000" w:rsidRPr="00951285" w:rsidP="00951285">
            <w:pPr>
              <w:pStyle w:val="ListBullet3"/>
            </w:pPr>
            <w:r w:rsidRPr="00951285">
              <w:t>make clients aware of translating and interpreting protocols and expectations</w:t>
            </w:r>
          </w:p>
          <w:p w:rsidR="00000000" w:rsidRPr="00951285" w:rsidP="00951285">
            <w:pPr>
              <w:pStyle w:val="ListBullet3"/>
            </w:pPr>
            <w:r w:rsidRPr="00951285">
              <w:t>convey decision to accept or decline assignment in a professional and timely manner</w:t>
            </w:r>
          </w:p>
          <w:p w:rsidR="00000000" w:rsidRPr="00951285" w:rsidP="00951285">
            <w:pPr>
              <w:pStyle w:val="ListBullet2"/>
            </w:pPr>
            <w:r w:rsidRPr="00951285">
              <w:t>language skills to negotiate about cross-cultural expectations</w:t>
            </w:r>
          </w:p>
          <w:p w:rsidR="00000000" w:rsidRPr="00951285" w:rsidP="00951285">
            <w:pPr>
              <w:pStyle w:val="ListBullet2"/>
            </w:pPr>
            <w:r w:rsidRPr="00951285">
              <w:t>language and literacy skills t</w:t>
            </w:r>
            <w:r w:rsidRPr="00951285">
              <w:t>o read client-provided information and establish its key features</w:t>
            </w:r>
          </w:p>
          <w:p w:rsidR="00000000" w:rsidRPr="00951285" w:rsidP="00951285">
            <w:pPr>
              <w:pStyle w:val="ListBullet2"/>
            </w:pPr>
            <w:r w:rsidRPr="00951285">
              <w:t>numeracy skills to calculate costs and contract fees</w:t>
            </w:r>
          </w:p>
          <w:p w:rsidR="00000000" w:rsidRPr="00951285" w:rsidP="00951285">
            <w:pPr>
              <w:pStyle w:val="ListBullet2"/>
            </w:pPr>
            <w:r w:rsidRPr="00951285">
              <w:t xml:space="preserve">negotiation skills to clarify client requirements, performance expectations, agreement terms and conditions, and agreed approach, and to </w:t>
            </w:r>
            <w:r w:rsidRPr="00951285">
              <w:t>reach a mutually accepted agreement</w:t>
            </w:r>
          </w:p>
          <w:p w:rsidR="00000000" w:rsidRPr="00951285" w:rsidP="00951285">
            <w:pPr>
              <w:pStyle w:val="ListBullet2"/>
            </w:pPr>
            <w:r w:rsidRPr="00951285">
              <w:t>problem-solving skills to address areas of skill needs, logistics and potential ethical issues</w:t>
            </w:r>
          </w:p>
          <w:p w:rsidR="00000000" w:rsidP="00951285">
            <w:pPr>
              <w:pStyle w:val="ListBullet2"/>
              <w:rPr>
                <w:lang w:val="en-NZ"/>
              </w:rPr>
            </w:pPr>
            <w:r w:rsidRPr="00951285">
              <w:t>research skills to gather information to assist in negotiating assignments</w:t>
            </w:r>
          </w:p>
        </w:tc>
      </w:tr>
      <w:tr w:rsidTr="00F568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SpecialBold"/>
              </w:rPr>
              <w:t>Required knowledge</w:t>
            </w:r>
          </w:p>
        </w:tc>
      </w:tr>
      <w:tr w:rsidTr="00F568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personal safety and welfare issues related to specific assignments and potential risks</w:t>
            </w:r>
          </w:p>
          <w:p w:rsidR="00000000" w:rsidRPr="00951285" w:rsidP="00951285">
            <w:pPr>
              <w:pStyle w:val="ListBullet2"/>
            </w:pPr>
            <w:r w:rsidRPr="00951285">
              <w:t>professional procedures, ethical practices and business standards applicable to negotiating an assignment</w:t>
            </w:r>
          </w:p>
          <w:p w:rsidR="00000000" w:rsidRPr="00951285" w:rsidP="00951285">
            <w:pPr>
              <w:pStyle w:val="ListBullet2"/>
            </w:pPr>
            <w:r w:rsidRPr="00951285">
              <w:t xml:space="preserve">roles and responsibilities of translators and interpreters and </w:t>
            </w:r>
            <w:r w:rsidRPr="00951285">
              <w:t>their associated skills</w:t>
            </w:r>
          </w:p>
          <w:p w:rsidR="00000000" w:rsidRPr="00951285" w:rsidP="00951285">
            <w:pPr>
              <w:pStyle w:val="ListBullet2"/>
            </w:pPr>
            <w:r w:rsidRPr="00951285">
              <w:t>relevant code of ethics</w:t>
            </w:r>
          </w:p>
          <w:p w:rsidR="00000000" w:rsidRPr="00951285" w:rsidP="00951285">
            <w:pPr>
              <w:pStyle w:val="ListBullet2"/>
            </w:pPr>
            <w:r w:rsidRPr="00951285">
              <w:t>source and target languages to determine scope and expectations of the project</w:t>
            </w:r>
          </w:p>
          <w:p w:rsidR="00000000" w:rsidRPr="00951285" w:rsidP="00951285">
            <w:pPr>
              <w:pStyle w:val="ListBullet2"/>
            </w:pPr>
            <w:r w:rsidRPr="00951285">
              <w:t>tools and equipment relevant to project</w:t>
            </w:r>
          </w:p>
        </w:tc>
      </w:tr>
    </w:tbl>
    <w:p w:rsidR="00000000" w:rsidRPr="00951285" w:rsidP="00951285">
      <w:pPr>
        <w:pStyle w:val="BodyText"/>
      </w:pPr>
    </w:p>
    <w:p w:rsidR="00000000" w:rsidRPr="00951285" w:rsidP="00951285">
      <w:pPr>
        <w:pStyle w:val="AllowPageBreak"/>
      </w:pPr>
    </w:p>
    <w:p w:rsidR="00000000" w:rsidRPr="00951285" w:rsidP="00951285">
      <w:pPr>
        <w:pStyle w:val="Heading1"/>
      </w:pPr>
      <w:bookmarkStart w:id="10" w:name="O_495464"/>
      <w:bookmarkEnd w:id="10"/>
      <w:r w:rsidRPr="00951285">
        <w:t>Evidence Guide</w:t>
      </w:r>
    </w:p>
    <w:tbl>
      <w:tblPr>
        <w:tblW w:w="0" w:type="auto"/>
        <w:tblLayout w:type="fixed"/>
        <w:tblCellMar>
          <w:left w:w="62" w:type="dxa"/>
          <w:right w:w="62" w:type="dxa"/>
        </w:tblCellMar>
        <w:tblLook w:val="0000"/>
      </w:tblPr>
      <w:tblGrid>
        <w:gridCol w:w="2639"/>
        <w:gridCol w:w="6037"/>
      </w:tblGrid>
      <w:tr w:rsidTr="00F56801">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t>The Evidence Guide provides advice on assessment and mu</w:t>
            </w:r>
            <w:r w:rsidRPr="00951285">
              <w:t>st be read in conjunction with the performance criteria, required skills and knowledge, range statement and the Assessment Guidelines for the Training Package.</w:t>
            </w:r>
          </w:p>
        </w:tc>
      </w:tr>
      <w:tr w:rsidTr="00F56801">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SpecialBold"/>
              </w:rPr>
              <w:t>Critical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951285" w:rsidP="00951285">
            <w:pPr>
              <w:pStyle w:val="BodyText"/>
            </w:pPr>
            <w:r w:rsidRPr="00951285">
              <w:t>I</w:t>
            </w:r>
            <w:r w:rsidRPr="00951285">
              <w:t xml:space="preserve">n addition to integrated demonstration of the elements and their related performance criteria, look for evidence that confirms the ability to clarify required approach to assignments with a range of clients to reach agreement on terms and conditions. This </w:t>
            </w:r>
            <w:r w:rsidRPr="00951285">
              <w:t>includes:</w:t>
            </w:r>
          </w:p>
          <w:p w:rsidR="00000000" w:rsidRPr="00951285" w:rsidP="00951285">
            <w:pPr>
              <w:pStyle w:val="ListBullet2"/>
            </w:pPr>
            <w:r w:rsidRPr="00951285">
              <w:t>analysing information about the nature and scope of assignment</w:t>
            </w:r>
          </w:p>
          <w:p w:rsidR="00000000" w:rsidRPr="00951285" w:rsidP="00951285">
            <w:pPr>
              <w:pStyle w:val="ListBullet2"/>
            </w:pPr>
            <w:r w:rsidRPr="00951285">
              <w:t>negotiating agreed approach and conditions with clients</w:t>
            </w:r>
          </w:p>
          <w:p w:rsidR="00000000" w:rsidRPr="00951285" w:rsidP="00951285">
            <w:pPr>
              <w:pStyle w:val="ListBullet2"/>
            </w:pPr>
            <w:r w:rsidRPr="00951285">
              <w:t>undertaking risk analysis and identifying and addressing concerns</w:t>
            </w:r>
          </w:p>
          <w:p w:rsidR="00000000" w:rsidRPr="00951285" w:rsidP="00951285">
            <w:pPr>
              <w:pStyle w:val="ListBullet2"/>
            </w:pPr>
            <w:r w:rsidRPr="00951285">
              <w:t>establishing preparedness and personal competence to success</w:t>
            </w:r>
            <w:r w:rsidRPr="00951285">
              <w:t>fully complete assignment</w:t>
            </w:r>
          </w:p>
          <w:p w:rsidR="00000000" w:rsidRPr="00951285" w:rsidP="00951285">
            <w:pPr>
              <w:pStyle w:val="ListBullet2"/>
            </w:pPr>
            <w:r w:rsidRPr="00951285">
              <w:t>accepting and declining assignments within required timeframe</w:t>
            </w:r>
          </w:p>
          <w:p w:rsidR="00000000" w:rsidP="00951285">
            <w:pPr>
              <w:pStyle w:val="ListBullet2"/>
              <w:rPr>
                <w:lang w:val="en-NZ"/>
              </w:rPr>
            </w:pPr>
            <w:r w:rsidRPr="00951285">
              <w:t>maintaining a record of agreements and preparation outcomes for future reference.</w:t>
            </w:r>
          </w:p>
        </w:tc>
      </w:tr>
      <w:tr w:rsidTr="00F56801">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951285" w:rsidP="00951285">
            <w:pPr>
              <w:pStyle w:val="BodyText"/>
            </w:pPr>
            <w:r w:rsidRPr="00951285">
              <w:t>Assessment of this unit of competency will make use of scenarios, case studies, experiences and, where possible, examples of interactions with colleagues and clients which illustrate issues of negotiating assignments.</w:t>
            </w:r>
          </w:p>
          <w:p w:rsidR="00000000" w:rsidRPr="00951285" w:rsidP="00951285">
            <w:pPr>
              <w:pStyle w:val="BodyText"/>
            </w:pPr>
            <w:r w:rsidRPr="00951285">
              <w:t>Resources for assessment include:</w:t>
            </w:r>
          </w:p>
          <w:p w:rsidR="00000000" w:rsidRPr="00951285" w:rsidP="00951285">
            <w:pPr>
              <w:pStyle w:val="ListBullet2"/>
            </w:pPr>
            <w:r w:rsidRPr="00951285">
              <w:t>a r</w:t>
            </w:r>
            <w:r w:rsidRPr="00951285">
              <w:t>ange of clients and environments where assignments are clarified, negotiated, accepted and declined</w:t>
            </w:r>
          </w:p>
          <w:p w:rsidR="00000000" w:rsidRPr="00951285" w:rsidP="00951285">
            <w:pPr>
              <w:pStyle w:val="ListBullet2"/>
            </w:pPr>
            <w:r w:rsidRPr="00951285">
              <w:t>assignment and contractual documentation</w:t>
            </w:r>
          </w:p>
          <w:p w:rsidR="00000000" w:rsidRPr="00951285" w:rsidP="00951285">
            <w:pPr>
              <w:pStyle w:val="ListBullet2"/>
            </w:pPr>
            <w:r w:rsidRPr="00951285">
              <w:t>business records</w:t>
            </w:r>
          </w:p>
          <w:p w:rsidR="00000000" w:rsidRPr="00951285" w:rsidP="00951285">
            <w:pPr>
              <w:pStyle w:val="ListBullet2"/>
            </w:pPr>
            <w:r w:rsidRPr="00951285">
              <w:t>relevant codes of practice</w:t>
            </w:r>
          </w:p>
          <w:p w:rsidR="00000000" w:rsidRPr="00951285" w:rsidP="00951285">
            <w:pPr>
              <w:pStyle w:val="BodyText"/>
            </w:pPr>
            <w:r w:rsidRPr="00951285">
              <w:t>Assessment should be gathered to demonstrate negotiated agreements with</w:t>
            </w:r>
            <w:r w:rsidRPr="00951285">
              <w:t xml:space="preserve"> a range of different client requirements and conditions and with examples of both accepting and declining assignments. Evidence may include examples of formal and informal contracts, and should also include evidence of decision making where there are ethi</w:t>
            </w:r>
            <w:r w:rsidRPr="00951285">
              <w:t>cal, business and professional issues influencing decisions.</w:t>
            </w:r>
          </w:p>
        </w:tc>
      </w:tr>
    </w:tbl>
    <w:p w:rsidR="00000000" w:rsidRPr="00951285" w:rsidP="00951285">
      <w:pPr>
        <w:pStyle w:val="BodyText"/>
      </w:pPr>
    </w:p>
    <w:p w:rsidR="00000000" w:rsidRPr="00951285" w:rsidP="00951285">
      <w:pPr>
        <w:pStyle w:val="AllowPageBreak"/>
      </w:pPr>
    </w:p>
    <w:p w:rsidR="00000000" w:rsidRPr="00951285" w:rsidP="00951285">
      <w:pPr>
        <w:pStyle w:val="Heading1"/>
      </w:pPr>
      <w:bookmarkStart w:id="11" w:name="O_495463"/>
      <w:bookmarkEnd w:id="11"/>
      <w:r w:rsidRPr="00951285">
        <w:t>Range Statement</w:t>
      </w:r>
    </w:p>
    <w:tbl>
      <w:tblPr>
        <w:tblW w:w="0" w:type="auto"/>
        <w:tblLayout w:type="fixed"/>
        <w:tblCellMar>
          <w:left w:w="62" w:type="dxa"/>
          <w:right w:w="62" w:type="dxa"/>
        </w:tblCellMar>
        <w:tblLook w:val="0000"/>
      </w:tblPr>
      <w:tblGrid>
        <w:gridCol w:w="2555"/>
        <w:gridCol w:w="28"/>
        <w:gridCol w:w="5941"/>
      </w:tblGrid>
      <w:tr w:rsidTr="00F56801">
        <w:tblPrEx>
          <w:tblW w:w="0" w:type="auto"/>
          <w:tblLayout w:type="fixed"/>
          <w:tblCellMar>
            <w:left w:w="62" w:type="dxa"/>
            <w:right w:w="62" w:type="dxa"/>
          </w:tblCellMar>
          <w:tblLook w:val="0000"/>
        </w:tblPrEx>
        <w:tc>
          <w:tcPr>
            <w:tcW w:w="8524" w:type="dxa"/>
            <w:gridSpan w:val="3"/>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t>The range statement relates to the unit of competency as a whole. It allows for different work environments and situations that may affect performance.</w:t>
            </w:r>
            <w:r w:rsidRPr="00951285">
              <w:rPr>
                <w:rStyle w:val="BoldandItalics"/>
              </w:rPr>
              <w:t xml:space="preserve"> Bold ita</w:t>
            </w:r>
            <w:r w:rsidRPr="00951285">
              <w:rPr>
                <w:rStyle w:val="BoldandItalics"/>
              </w:rPr>
              <w:t>licised</w:t>
            </w:r>
            <w:r w:rsidRPr="00951285">
              <w:t xml:space="preserve"> wording, if used in the performance criteria, is detailed below. Essential operating conditions that may be present with training and assessment (depending on the work situation, needs of the candidate, accessibility of the item, and local industry</w:t>
            </w:r>
            <w:r w:rsidRPr="00951285">
              <w:t xml:space="preserve"> and regional contexts) may also be included.</w:t>
            </w:r>
          </w:p>
        </w:tc>
      </w:tr>
      <w:tr w:rsidTr="00F56801">
        <w:tblPrEx>
          <w:tblW w:w="0" w:type="auto"/>
          <w:tblLayout w:type="fixed"/>
          <w:tblCellMar>
            <w:left w:w="62" w:type="dxa"/>
            <w:right w:w="62" w:type="dxa"/>
          </w:tblCellMar>
          <w:tblLook w:val="0000"/>
        </w:tblPrEx>
        <w:tc>
          <w:tcPr>
            <w:tcW w:w="2583" w:type="dxa"/>
            <w:gridSpan w:val="2"/>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Scope of assignments</w:t>
            </w:r>
            <w:r w:rsidRPr="00951285">
              <w:t xml:space="preserve"> may include:</w:t>
            </w:r>
          </w:p>
        </w:tc>
        <w:tc>
          <w:tcPr>
            <w:tcW w:w="5941" w:type="dxa"/>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source and target languages</w:t>
            </w:r>
          </w:p>
          <w:p w:rsidR="00000000" w:rsidRPr="00951285" w:rsidP="00951285">
            <w:pPr>
              <w:pStyle w:val="ListBullet2"/>
            </w:pPr>
            <w:r w:rsidRPr="00951285">
              <w:t>stakeholders</w:t>
            </w:r>
          </w:p>
          <w:p w:rsidR="00000000" w:rsidRPr="00951285" w:rsidP="00951285">
            <w:pPr>
              <w:pStyle w:val="ListBullet2"/>
            </w:pPr>
            <w:r w:rsidRPr="00951285">
              <w:t>preparation of supporting resources</w:t>
            </w:r>
          </w:p>
          <w:p w:rsidR="00000000" w:rsidRPr="00951285" w:rsidP="00951285">
            <w:pPr>
              <w:pStyle w:val="ListBullet2"/>
            </w:pPr>
            <w:r w:rsidRPr="00951285">
              <w:t>required equipment and tools, including software</w:t>
            </w:r>
          </w:p>
          <w:p w:rsidR="00000000" w:rsidRPr="00951285" w:rsidP="00951285">
            <w:pPr>
              <w:pStyle w:val="ListBullet2"/>
            </w:pPr>
            <w:r w:rsidRPr="00951285">
              <w:t>responsibilities of role</w:t>
            </w:r>
          </w:p>
          <w:p w:rsidR="00000000" w:rsidRPr="00951285" w:rsidP="00951285">
            <w:pPr>
              <w:pStyle w:val="ListBullet2"/>
            </w:pPr>
            <w:r w:rsidRPr="00951285">
              <w:t>confidentiality</w:t>
            </w:r>
          </w:p>
          <w:p w:rsidR="00000000" w:rsidRPr="00951285" w:rsidP="00951285">
            <w:pPr>
              <w:pStyle w:val="ListBullet2"/>
            </w:pPr>
            <w:r w:rsidRPr="00951285">
              <w:t>client awareness of professional terms, conditions and expectations</w:t>
            </w:r>
          </w:p>
          <w:p w:rsidR="00000000" w:rsidRPr="00951285" w:rsidP="00951285">
            <w:pPr>
              <w:pStyle w:val="ListBullet2"/>
            </w:pPr>
            <w:r w:rsidRPr="00951285">
              <w:t>environmental issues such as sight lines, lighting and seating position</w:t>
            </w:r>
          </w:p>
          <w:p w:rsidR="00000000" w:rsidRPr="00951285" w:rsidP="00951285">
            <w:pPr>
              <w:pStyle w:val="ListBullet2"/>
            </w:pPr>
            <w:r w:rsidRPr="00951285">
              <w:t>for interpreting:</w:t>
            </w:r>
          </w:p>
          <w:p w:rsidR="00000000" w:rsidRPr="00951285" w:rsidP="00951285">
            <w:pPr>
              <w:pStyle w:val="ListBullet3"/>
            </w:pPr>
            <w:r w:rsidRPr="00951285">
              <w:t>topic, purpose and nature of assignment</w:t>
            </w:r>
          </w:p>
          <w:p w:rsidR="00000000" w:rsidRPr="00951285" w:rsidP="00951285">
            <w:pPr>
              <w:pStyle w:val="ListBullet3"/>
            </w:pPr>
            <w:r w:rsidRPr="00951285">
              <w:t>setting, and mode of interpreting appropriate to setting</w:t>
            </w:r>
          </w:p>
          <w:p w:rsidR="00000000" w:rsidRPr="00951285" w:rsidP="00951285">
            <w:pPr>
              <w:pStyle w:val="ListBullet3"/>
            </w:pPr>
            <w:r w:rsidRPr="00951285">
              <w:t>parties involved and relevant social and cultural requirements</w:t>
            </w:r>
          </w:p>
          <w:p w:rsidR="00000000" w:rsidRPr="00951285" w:rsidP="00951285">
            <w:pPr>
              <w:pStyle w:val="ListBullet3"/>
            </w:pPr>
            <w:r w:rsidRPr="00951285">
              <w:t>date, time and location</w:t>
            </w:r>
          </w:p>
          <w:p w:rsidR="00000000" w:rsidRPr="00951285" w:rsidP="00951285">
            <w:pPr>
              <w:pStyle w:val="ListBullet3"/>
            </w:pPr>
            <w:r w:rsidRPr="00951285">
              <w:t>duration</w:t>
            </w:r>
          </w:p>
          <w:p w:rsidR="00000000" w:rsidRPr="00951285" w:rsidP="00951285">
            <w:pPr>
              <w:pStyle w:val="ListBullet2"/>
            </w:pPr>
            <w:r w:rsidRPr="00951285">
              <w:t>for translating:</w:t>
            </w:r>
          </w:p>
          <w:p w:rsidR="00000000" w:rsidRPr="00951285" w:rsidP="00951285">
            <w:pPr>
              <w:pStyle w:val="ListBullet3"/>
            </w:pPr>
            <w:r w:rsidRPr="00951285">
              <w:t>assignment schedule, including stage deadlines</w:t>
            </w:r>
          </w:p>
          <w:p w:rsidR="00000000" w:rsidRPr="00951285" w:rsidP="00951285">
            <w:pPr>
              <w:pStyle w:val="ListBullet3"/>
            </w:pPr>
            <w:r w:rsidRPr="00951285">
              <w:t>field, subject and topic</w:t>
            </w:r>
          </w:p>
          <w:p w:rsidR="00000000" w:rsidRPr="00951285" w:rsidP="00951285">
            <w:pPr>
              <w:pStyle w:val="ListBullet3"/>
            </w:pPr>
            <w:r w:rsidRPr="00951285">
              <w:t>previous translations and translators</w:t>
            </w:r>
          </w:p>
          <w:p w:rsidR="00000000" w:rsidRPr="00951285" w:rsidP="00951285">
            <w:pPr>
              <w:pStyle w:val="ListBullet3"/>
            </w:pPr>
            <w:r w:rsidRPr="00951285">
              <w:t>volume of material to be transl</w:t>
            </w:r>
            <w:r w:rsidRPr="00951285">
              <w:t>ated</w:t>
            </w:r>
          </w:p>
          <w:p w:rsidR="00000000" w:rsidRPr="00951285" w:rsidP="00951285">
            <w:pPr>
              <w:pStyle w:val="ListBullet3"/>
            </w:pPr>
            <w:r w:rsidRPr="00951285">
              <w:t>type of technology to be used and who will provide</w:t>
            </w:r>
          </w:p>
          <w:p w:rsidR="00000000" w:rsidRPr="00951285" w:rsidP="00951285">
            <w:pPr>
              <w:pStyle w:val="ListBullet3"/>
            </w:pPr>
            <w:r w:rsidRPr="00951285">
              <w:t>type of text and its end use</w:t>
            </w:r>
          </w:p>
          <w:p w:rsidR="00000000" w:rsidRPr="00951285" w:rsidP="00951285">
            <w:pPr>
              <w:pStyle w:val="ListBullet3"/>
            </w:pPr>
            <w:r w:rsidRPr="00951285">
              <w:t>application of assignment-specific style guide conventions</w:t>
            </w:r>
          </w:p>
          <w:p w:rsidR="00000000" w:rsidP="00951285">
            <w:pPr>
              <w:pStyle w:val="ListBullet3"/>
              <w:rPr>
                <w:lang w:val="en-NZ"/>
              </w:rPr>
            </w:pPr>
            <w:r w:rsidRPr="00951285">
              <w:t>translation memory tools.</w:t>
            </w:r>
          </w:p>
        </w:tc>
      </w:tr>
      <w:tr w:rsidTr="00F5680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Terms and conditions</w:t>
            </w:r>
            <w:r w:rsidRPr="00951285">
              <w:t xml:space="preserve"> may include:</w:t>
            </w:r>
          </w:p>
        </w:tc>
        <w:tc>
          <w:tcPr>
            <w:tcW w:w="5969" w:type="dxa"/>
            <w:gridSpan w:val="2"/>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assignment timeframe</w:t>
            </w:r>
          </w:p>
          <w:p w:rsidR="00000000" w:rsidRPr="00951285" w:rsidP="00951285">
            <w:pPr>
              <w:pStyle w:val="ListBullet2"/>
            </w:pPr>
            <w:r w:rsidRPr="00951285">
              <w:t>financial arrangements, such as:</w:t>
            </w:r>
          </w:p>
          <w:p w:rsidR="00000000" w:rsidRPr="00951285" w:rsidP="00951285">
            <w:pPr>
              <w:pStyle w:val="ListBullet3"/>
            </w:pPr>
            <w:r w:rsidRPr="00951285">
              <w:t>costings</w:t>
            </w:r>
          </w:p>
          <w:p w:rsidR="00000000" w:rsidRPr="00951285" w:rsidP="00951285">
            <w:pPr>
              <w:pStyle w:val="ListBullet3"/>
            </w:pPr>
            <w:r w:rsidRPr="00951285">
              <w:t>expense reimbursement</w:t>
            </w:r>
          </w:p>
          <w:p w:rsidR="00000000" w:rsidRPr="00951285" w:rsidP="00951285">
            <w:pPr>
              <w:pStyle w:val="ListBullet3"/>
            </w:pPr>
            <w:r w:rsidRPr="00951285">
              <w:t>invoicing and schedule of payment</w:t>
            </w:r>
          </w:p>
          <w:p w:rsidR="00000000" w:rsidRPr="00951285" w:rsidP="00951285">
            <w:pPr>
              <w:pStyle w:val="ListBullet3"/>
            </w:pPr>
            <w:r w:rsidRPr="00951285">
              <w:t>necessary arrangements for travel and accommodation</w:t>
            </w:r>
          </w:p>
          <w:p w:rsidR="00000000" w:rsidP="00951285">
            <w:pPr>
              <w:pStyle w:val="ListBullet2"/>
              <w:rPr>
                <w:lang w:val="en-NZ"/>
              </w:rPr>
            </w:pPr>
            <w:r w:rsidRPr="00951285">
              <w:t>contract conditions, including variation and termination procedures</w:t>
            </w:r>
          </w:p>
        </w:tc>
      </w:tr>
      <w:tr w:rsidTr="00F5680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Agreed approach</w:t>
            </w:r>
            <w:r w:rsidRPr="00951285">
              <w:t xml:space="preserve"> may include:</w:t>
            </w:r>
          </w:p>
        </w:tc>
        <w:tc>
          <w:tcPr>
            <w:tcW w:w="5969" w:type="dxa"/>
            <w:gridSpan w:val="2"/>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increased client awareness and acknowledgement of the role of the practitioner</w:t>
            </w:r>
          </w:p>
          <w:p w:rsidR="00000000" w:rsidRPr="00951285" w:rsidP="00951285">
            <w:pPr>
              <w:pStyle w:val="ListBullet2"/>
            </w:pPr>
            <w:r w:rsidRPr="00951285">
              <w:t>addressing potential misunderstandings</w:t>
            </w:r>
          </w:p>
          <w:p w:rsidR="00000000" w:rsidRPr="00951285" w:rsidP="00951285">
            <w:pPr>
              <w:pStyle w:val="ListBullet2"/>
            </w:pPr>
            <w:r w:rsidRPr="00951285">
              <w:t>clarifying expectations</w:t>
            </w:r>
          </w:p>
          <w:p w:rsidR="00000000" w:rsidRPr="00951285" w:rsidP="00951285">
            <w:pPr>
              <w:pStyle w:val="ListBullet2"/>
            </w:pPr>
            <w:r w:rsidRPr="00951285">
              <w:t>determining alternative strategies with client where assignment is accepted</w:t>
            </w:r>
          </w:p>
          <w:p w:rsidR="00000000" w:rsidRPr="00951285" w:rsidP="00951285">
            <w:pPr>
              <w:pStyle w:val="ListBullet2"/>
            </w:pPr>
            <w:r w:rsidRPr="00951285">
              <w:t>conditions applying to known requireme</w:t>
            </w:r>
            <w:r w:rsidRPr="00951285">
              <w:t>nts exceeding personal competence</w:t>
            </w:r>
          </w:p>
          <w:p w:rsidR="00000000" w:rsidRPr="00951285" w:rsidP="00951285">
            <w:pPr>
              <w:pStyle w:val="ListBullet2"/>
            </w:pPr>
            <w:r w:rsidRPr="00951285">
              <w:t>for interpreting:</w:t>
            </w:r>
          </w:p>
          <w:p w:rsidR="00000000" w:rsidRPr="00951285" w:rsidP="00951285">
            <w:pPr>
              <w:pStyle w:val="ListBullet3"/>
            </w:pPr>
            <w:r w:rsidRPr="00951285">
              <w:t>chuchotage, consecutive or simultaneous interpreting mode</w:t>
            </w:r>
          </w:p>
          <w:p w:rsidR="00000000" w:rsidRPr="00951285" w:rsidP="00951285">
            <w:pPr>
              <w:pStyle w:val="ListBullet3"/>
            </w:pPr>
            <w:r w:rsidRPr="00951285">
              <w:t>team or collaborative interpreting</w:t>
            </w:r>
          </w:p>
          <w:p w:rsidR="00000000" w:rsidRPr="00951285" w:rsidP="00951285">
            <w:pPr>
              <w:pStyle w:val="ListBullet2"/>
            </w:pPr>
            <w:r w:rsidRPr="00951285">
              <w:t>for translating:</w:t>
            </w:r>
          </w:p>
          <w:p w:rsidR="00000000" w:rsidRPr="00951285" w:rsidP="00951285">
            <w:pPr>
              <w:pStyle w:val="ListBullet3"/>
            </w:pPr>
            <w:r w:rsidRPr="00951285">
              <w:t xml:space="preserve">translating as part of a team </w:t>
            </w:r>
          </w:p>
          <w:p w:rsidR="00000000" w:rsidP="00951285">
            <w:pPr>
              <w:pStyle w:val="ListBullet3"/>
              <w:rPr>
                <w:lang w:val="en-NZ"/>
              </w:rPr>
            </w:pPr>
            <w:r w:rsidRPr="00951285">
              <w:t>translating alone</w:t>
            </w:r>
          </w:p>
        </w:tc>
      </w:tr>
      <w:tr w:rsidTr="00F5680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Performance expectations</w:t>
            </w:r>
            <w:r w:rsidRPr="00951285">
              <w:t xml:space="preserve"> may include:</w:t>
            </w:r>
          </w:p>
        </w:tc>
        <w:tc>
          <w:tcPr>
            <w:tcW w:w="5969" w:type="dxa"/>
            <w:gridSpan w:val="2"/>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background resources for preparation</w:t>
            </w:r>
          </w:p>
          <w:p w:rsidR="00000000" w:rsidRPr="00951285" w:rsidP="00951285">
            <w:pPr>
              <w:pStyle w:val="ListBullet2"/>
            </w:pPr>
            <w:r w:rsidRPr="00951285">
              <w:t>privacy and confidentiality agreements</w:t>
            </w:r>
          </w:p>
          <w:p w:rsidR="00000000" w:rsidRPr="00951285" w:rsidP="00951285">
            <w:pPr>
              <w:pStyle w:val="ListBullet2"/>
            </w:pPr>
            <w:r w:rsidRPr="00951285">
              <w:t>culture-specific requirements</w:t>
            </w:r>
          </w:p>
          <w:p w:rsidR="00000000" w:rsidRPr="00951285" w:rsidP="00951285">
            <w:pPr>
              <w:pStyle w:val="ListBullet2"/>
            </w:pPr>
            <w:r w:rsidRPr="00951285">
              <w:t>limits, responsibilities and risks associated with role</w:t>
            </w:r>
          </w:p>
          <w:p w:rsidR="00000000" w:rsidRPr="00951285" w:rsidP="00951285">
            <w:pPr>
              <w:pStyle w:val="ListBullet2"/>
            </w:pPr>
            <w:r w:rsidRPr="00951285">
              <w:t>attesting to work</w:t>
            </w:r>
          </w:p>
          <w:p w:rsidR="00000000" w:rsidRPr="00951285" w:rsidP="00951285">
            <w:pPr>
              <w:pStyle w:val="ListBullet2"/>
            </w:pPr>
            <w:r w:rsidRPr="00951285">
              <w:t xml:space="preserve">client glossaries </w:t>
            </w:r>
          </w:p>
          <w:p w:rsidR="00000000" w:rsidRPr="00951285" w:rsidP="00951285">
            <w:pPr>
              <w:pStyle w:val="ListBullet2"/>
            </w:pPr>
            <w:r w:rsidRPr="00951285">
              <w:t>equipment and technology</w:t>
            </w:r>
          </w:p>
          <w:p w:rsidR="00000000" w:rsidRPr="00951285" w:rsidP="00951285">
            <w:pPr>
              <w:pStyle w:val="ListBullet2"/>
            </w:pPr>
            <w:r w:rsidRPr="00951285">
              <w:t xml:space="preserve">acknowledgement of professional </w:t>
            </w:r>
            <w:r w:rsidRPr="00951285">
              <w:t>standards and codes of practice</w:t>
            </w:r>
          </w:p>
          <w:p w:rsidR="00000000" w:rsidRPr="00951285" w:rsidP="00951285">
            <w:pPr>
              <w:pStyle w:val="ListBullet2"/>
            </w:pPr>
            <w:r w:rsidRPr="00951285">
              <w:t>for interpreting:</w:t>
            </w:r>
          </w:p>
          <w:p w:rsidR="00000000" w:rsidRPr="00951285" w:rsidP="00951285">
            <w:pPr>
              <w:pStyle w:val="ListBullet3"/>
            </w:pPr>
            <w:r w:rsidRPr="00951285">
              <w:t>sight translation</w:t>
            </w:r>
          </w:p>
          <w:p w:rsidR="00000000" w:rsidRPr="00951285" w:rsidP="00951285">
            <w:pPr>
              <w:pStyle w:val="ListBullet3"/>
            </w:pPr>
            <w:r w:rsidRPr="00951285">
              <w:t>setting and register</w:t>
            </w:r>
          </w:p>
          <w:p w:rsidR="00000000" w:rsidRPr="00951285" w:rsidP="00951285">
            <w:pPr>
              <w:pStyle w:val="ListBullet3"/>
            </w:pPr>
            <w:r w:rsidRPr="00951285">
              <w:t>physical parameters relating to such things as:</w:t>
            </w:r>
          </w:p>
          <w:p w:rsidR="00000000" w:rsidRPr="00951285" w:rsidP="00951285">
            <w:pPr>
              <w:pStyle w:val="ListBullet3"/>
            </w:pPr>
            <w:r w:rsidRPr="00951285">
              <w:t>background noise</w:t>
            </w:r>
          </w:p>
          <w:p w:rsidR="00000000" w:rsidRPr="00951285" w:rsidP="00951285">
            <w:pPr>
              <w:pStyle w:val="ListBullet3"/>
            </w:pPr>
            <w:r w:rsidRPr="00951285">
              <w:t>sight lines and visibility</w:t>
            </w:r>
          </w:p>
          <w:p w:rsidR="00000000" w:rsidRPr="00951285" w:rsidP="00951285">
            <w:pPr>
              <w:pStyle w:val="ListBullet3"/>
            </w:pPr>
            <w:r w:rsidRPr="00951285">
              <w:t>voice projection</w:t>
            </w:r>
          </w:p>
          <w:p w:rsidR="00000000" w:rsidRPr="00951285" w:rsidP="00951285">
            <w:pPr>
              <w:pStyle w:val="ListBullet3"/>
            </w:pPr>
            <w:r w:rsidRPr="00951285">
              <w:t>transcribing</w:t>
            </w:r>
          </w:p>
          <w:p w:rsidR="00000000" w:rsidRPr="00951285" w:rsidP="00951285">
            <w:pPr>
              <w:pStyle w:val="ListBullet3"/>
            </w:pPr>
            <w:r w:rsidRPr="00951285">
              <w:t>type of interpreting service</w:t>
            </w:r>
          </w:p>
          <w:p w:rsidR="00000000" w:rsidRPr="00951285" w:rsidP="00951285">
            <w:pPr>
              <w:pStyle w:val="ListBullet2"/>
            </w:pPr>
            <w:r w:rsidRPr="00951285">
              <w:t>for translating:</w:t>
            </w:r>
          </w:p>
          <w:p w:rsidR="00000000" w:rsidRPr="00951285" w:rsidP="00951285">
            <w:pPr>
              <w:pStyle w:val="ListBullet3"/>
            </w:pPr>
            <w:r w:rsidRPr="00951285">
              <w:t>formatting or text-processing requirements</w:t>
            </w:r>
          </w:p>
          <w:p w:rsidR="00000000" w:rsidRPr="00951285" w:rsidP="00951285">
            <w:pPr>
              <w:pStyle w:val="ListBullet3"/>
            </w:pPr>
            <w:r w:rsidRPr="00951285">
              <w:t>style guides</w:t>
            </w:r>
          </w:p>
          <w:p w:rsidR="00000000" w:rsidRPr="00951285" w:rsidP="00951285">
            <w:pPr>
              <w:pStyle w:val="ListBullet3"/>
            </w:pPr>
            <w:r w:rsidRPr="00951285">
              <w:t>presenting non-text components</w:t>
            </w:r>
          </w:p>
          <w:p w:rsidR="00000000" w:rsidP="00951285">
            <w:pPr>
              <w:pStyle w:val="ListBullet3"/>
              <w:rPr>
                <w:lang w:val="en-NZ"/>
              </w:rPr>
            </w:pPr>
            <w:r w:rsidRPr="00951285">
              <w:t>required timeframe for completed translation</w:t>
            </w:r>
          </w:p>
        </w:tc>
      </w:tr>
      <w:tr w:rsidTr="00F56801">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Personal competence</w:t>
            </w:r>
            <w:r w:rsidRPr="00951285">
              <w:t xml:space="preserve"> may include:</w:t>
            </w:r>
          </w:p>
        </w:tc>
        <w:tc>
          <w:tcPr>
            <w:tcW w:w="5969" w:type="dxa"/>
            <w:gridSpan w:val="2"/>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ability to meet performance expectations of required languages, including passive and active facility</w:t>
            </w:r>
          </w:p>
          <w:p w:rsidR="00000000" w:rsidRPr="00951285" w:rsidP="00951285">
            <w:pPr>
              <w:pStyle w:val="ListBullet2"/>
            </w:pPr>
            <w:r w:rsidRPr="00951285">
              <w:t>familiarity with context, topic and terminology</w:t>
            </w:r>
          </w:p>
          <w:p w:rsidR="00000000" w:rsidRPr="00951285" w:rsidP="00951285">
            <w:pPr>
              <w:pStyle w:val="ListBullet2"/>
            </w:pPr>
            <w:r w:rsidRPr="00951285">
              <w:t>mastery of register appropriate to audience and setting</w:t>
            </w:r>
          </w:p>
          <w:p w:rsidR="00000000" w:rsidRPr="00951285" w:rsidP="00951285">
            <w:pPr>
              <w:pStyle w:val="ListBullet2"/>
            </w:pPr>
            <w:r w:rsidRPr="00951285">
              <w:t>previous relevant experience</w:t>
            </w:r>
          </w:p>
          <w:p w:rsidR="00000000" w:rsidP="00951285">
            <w:pPr>
              <w:pStyle w:val="ListBullet2"/>
              <w:rPr>
                <w:lang w:val="en-NZ"/>
              </w:rPr>
            </w:pPr>
            <w:r w:rsidRPr="00951285">
              <w:t>relevant social, cult</w:t>
            </w:r>
            <w:r w:rsidRPr="00951285">
              <w:t>ural or kinship factors</w:t>
            </w:r>
          </w:p>
        </w:tc>
      </w:tr>
      <w:tr w:rsidTr="00F56801">
        <w:tblPrEx>
          <w:tblW w:w="0" w:type="auto"/>
          <w:tblLayout w:type="fixed"/>
          <w:tblCellMar>
            <w:left w:w="62" w:type="dxa"/>
            <w:right w:w="62" w:type="dxa"/>
          </w:tblCellMar>
          <w:tblLook w:val="0000"/>
        </w:tblPrEx>
        <w:tc>
          <w:tcPr>
            <w:tcW w:w="2583" w:type="dxa"/>
            <w:gridSpan w:val="2"/>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Preparedness</w:t>
            </w:r>
            <w:r w:rsidRPr="00951285">
              <w:t xml:space="preserve"> may relate to:</w:t>
            </w:r>
          </w:p>
        </w:tc>
        <w:tc>
          <w:tcPr>
            <w:tcW w:w="5941" w:type="dxa"/>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checking required equipment and software</w:t>
            </w:r>
          </w:p>
          <w:p w:rsidR="00000000" w:rsidRPr="00951285" w:rsidP="00951285">
            <w:pPr>
              <w:pStyle w:val="ListBullet2"/>
            </w:pPr>
            <w:r w:rsidRPr="00951285">
              <w:t>developing familiarity with topic and subject matter</w:t>
            </w:r>
          </w:p>
          <w:p w:rsidR="00000000" w:rsidRPr="00951285" w:rsidP="00951285">
            <w:pPr>
              <w:pStyle w:val="ListBullet2"/>
            </w:pPr>
            <w:r w:rsidRPr="00951285">
              <w:t>identifying conflict of interest</w:t>
            </w:r>
          </w:p>
          <w:p w:rsidR="00000000" w:rsidRPr="00951285" w:rsidP="00951285">
            <w:pPr>
              <w:pStyle w:val="ListBullet2"/>
            </w:pPr>
            <w:r w:rsidRPr="00951285">
              <w:t>identifying relevant social, cultural or kinship factors</w:t>
            </w:r>
          </w:p>
          <w:p w:rsidR="00000000" w:rsidRPr="00951285" w:rsidP="00951285">
            <w:pPr>
              <w:pStyle w:val="ListBullet2"/>
            </w:pPr>
            <w:r w:rsidRPr="00951285">
              <w:t>for translating:</w:t>
            </w:r>
          </w:p>
          <w:p w:rsidR="00000000" w:rsidP="00951285">
            <w:pPr>
              <w:pStyle w:val="ListBullet3"/>
              <w:rPr>
                <w:lang w:val="en-NZ"/>
              </w:rPr>
            </w:pPr>
            <w:r w:rsidRPr="00951285">
              <w:t>checking formatting or text-processing requirements</w:t>
            </w:r>
          </w:p>
        </w:tc>
      </w:tr>
      <w:tr w:rsidTr="00F56801">
        <w:tblPrEx>
          <w:tblW w:w="0" w:type="auto"/>
          <w:tblLayout w:type="fixed"/>
          <w:tblCellMar>
            <w:left w:w="62" w:type="dxa"/>
            <w:right w:w="62" w:type="dxa"/>
          </w:tblCellMar>
          <w:tblLook w:val="0000"/>
        </w:tblPrEx>
        <w:tc>
          <w:tcPr>
            <w:tcW w:w="2583" w:type="dxa"/>
            <w:gridSpan w:val="2"/>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Limits and responsibility</w:t>
            </w:r>
            <w:r w:rsidRPr="00951285">
              <w:t xml:space="preserve"> may include:</w:t>
            </w:r>
          </w:p>
        </w:tc>
        <w:tc>
          <w:tcPr>
            <w:tcW w:w="5941" w:type="dxa"/>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health and safety concerns</w:t>
            </w:r>
          </w:p>
          <w:p w:rsidR="00000000" w:rsidRPr="00951285" w:rsidP="00951285">
            <w:pPr>
              <w:pStyle w:val="ListBullet2"/>
            </w:pPr>
            <w:r w:rsidRPr="00951285">
              <w:t>legal and accountability issues</w:t>
            </w:r>
          </w:p>
          <w:p w:rsidR="00000000" w:rsidRPr="00951285" w:rsidP="00951285">
            <w:pPr>
              <w:pStyle w:val="ListBullet2"/>
            </w:pPr>
            <w:r w:rsidRPr="00951285">
              <w:t>potential conflict of interest</w:t>
            </w:r>
          </w:p>
          <w:p w:rsidR="00000000" w:rsidRPr="00951285" w:rsidP="00951285">
            <w:pPr>
              <w:pStyle w:val="ListBullet2"/>
            </w:pPr>
            <w:r w:rsidRPr="00951285">
              <w:t>personal competence and risks of miscommunication</w:t>
            </w:r>
          </w:p>
          <w:p w:rsidR="00000000" w:rsidP="00951285">
            <w:pPr>
              <w:pStyle w:val="ListBullet2"/>
              <w:rPr>
                <w:lang w:val="en-NZ"/>
              </w:rPr>
            </w:pPr>
            <w:r w:rsidRPr="00951285">
              <w:t>duty of care</w:t>
            </w:r>
          </w:p>
        </w:tc>
      </w:tr>
      <w:tr w:rsidTr="00F56801">
        <w:tblPrEx>
          <w:tblW w:w="0" w:type="auto"/>
          <w:tblLayout w:type="fixed"/>
          <w:tblCellMar>
            <w:left w:w="62" w:type="dxa"/>
            <w:right w:w="62" w:type="dxa"/>
          </w:tblCellMar>
          <w:tblLook w:val="0000"/>
        </w:tblPrEx>
        <w:tc>
          <w:tcPr>
            <w:tcW w:w="2583" w:type="dxa"/>
            <w:gridSpan w:val="2"/>
            <w:tcBorders>
              <w:top w:val="nil"/>
              <w:left w:val="nil"/>
              <w:bottom w:val="nil"/>
              <w:right w:val="nil"/>
            </w:tcBorders>
            <w:tcMar>
              <w:top w:w="0" w:type="dxa"/>
              <w:left w:w="62" w:type="dxa"/>
              <w:bottom w:w="0" w:type="dxa"/>
              <w:right w:w="62" w:type="dxa"/>
            </w:tcMar>
          </w:tcPr>
          <w:p w:rsidR="00000000" w:rsidP="00951285">
            <w:pPr>
              <w:pStyle w:val="BodyText"/>
              <w:rPr>
                <w:lang w:val="en-NZ"/>
              </w:rPr>
            </w:pPr>
            <w:r w:rsidRPr="00951285">
              <w:rPr>
                <w:rStyle w:val="BoldandItalics"/>
              </w:rPr>
              <w:t>Maintain a record</w:t>
            </w:r>
            <w:r w:rsidRPr="00951285">
              <w:t xml:space="preserve"> may include:</w:t>
            </w:r>
          </w:p>
        </w:tc>
        <w:tc>
          <w:tcPr>
            <w:tcW w:w="5941" w:type="dxa"/>
            <w:tcBorders>
              <w:top w:val="nil"/>
              <w:left w:val="nil"/>
              <w:bottom w:val="nil"/>
              <w:right w:val="nil"/>
            </w:tcBorders>
            <w:tcMar>
              <w:top w:w="0" w:type="dxa"/>
              <w:left w:w="62" w:type="dxa"/>
              <w:bottom w:w="0" w:type="dxa"/>
              <w:right w:w="62" w:type="dxa"/>
            </w:tcMar>
          </w:tcPr>
          <w:p w:rsidR="00000000" w:rsidRPr="00951285" w:rsidP="00951285">
            <w:pPr>
              <w:pStyle w:val="ListBullet2"/>
            </w:pPr>
            <w:r w:rsidRPr="00951285">
              <w:t>client and assignment details</w:t>
            </w:r>
          </w:p>
          <w:p w:rsidR="00000000" w:rsidRPr="00951285" w:rsidP="00951285">
            <w:pPr>
              <w:pStyle w:val="ListBullet2"/>
            </w:pPr>
            <w:r w:rsidRPr="00951285">
              <w:t>formal and informal contracts</w:t>
            </w:r>
          </w:p>
          <w:p w:rsidR="00000000" w:rsidRPr="00951285" w:rsidP="00951285">
            <w:pPr>
              <w:pStyle w:val="ListBullet2"/>
            </w:pPr>
            <w:r w:rsidRPr="00951285">
              <w:t>exchange of communication on:</w:t>
            </w:r>
          </w:p>
          <w:p w:rsidR="00000000" w:rsidRPr="00951285" w:rsidP="00951285">
            <w:pPr>
              <w:pStyle w:val="ListBullet3"/>
            </w:pPr>
            <w:r w:rsidRPr="00951285">
              <w:t>agreed duties</w:t>
            </w:r>
          </w:p>
          <w:p w:rsidR="00000000" w:rsidRPr="00951285" w:rsidP="00951285">
            <w:pPr>
              <w:pStyle w:val="ListBullet3"/>
            </w:pPr>
            <w:r w:rsidRPr="00951285">
              <w:t>assignment conditions</w:t>
            </w:r>
          </w:p>
          <w:p w:rsidR="00000000" w:rsidRPr="00951285" w:rsidP="00951285">
            <w:pPr>
              <w:pStyle w:val="ListBullet3"/>
            </w:pPr>
            <w:r w:rsidRPr="00951285">
              <w:t>assignment requirements</w:t>
            </w:r>
          </w:p>
          <w:p w:rsidR="00000000" w:rsidRPr="00951285" w:rsidP="00951285">
            <w:pPr>
              <w:pStyle w:val="ListBullet3"/>
            </w:pPr>
            <w:r w:rsidRPr="00951285">
              <w:t>explanation of why the assignment cannot be undertaken</w:t>
            </w:r>
          </w:p>
        </w:tc>
      </w:tr>
    </w:tbl>
    <w:p w:rsidR="00F56801" w:rsidP="00951285">
      <w:pPr>
        <w:pStyle w:val="BodyText"/>
      </w:pPr>
    </w:p>
    <w:p w:rsidR="00F56801" w:rsidP="00951285">
      <w:pPr>
        <w:pStyle w:val="BodyText"/>
      </w:pPr>
    </w:p>
    <w:p w:rsidR="00000000" w:rsidRPr="00951285" w:rsidP="00951285">
      <w:pPr>
        <w:pStyle w:val="Heading1"/>
      </w:pPr>
      <w:bookmarkStart w:id="12" w:name="O_495460"/>
      <w:bookmarkEnd w:id="12"/>
      <w:r w:rsidRPr="00951285">
        <w:t>Unit Sector(s)</w:t>
      </w:r>
    </w:p>
    <w:p w:rsidR="00000000" w:rsidRPr="00951285" w:rsidP="00951285">
      <w:pPr>
        <w:pStyle w:val="BodyText"/>
      </w:pPr>
      <w:r w:rsidRPr="00951285">
        <w:t>Not applicable.</w:t>
      </w:r>
    </w:p>
    <w:p w:rsidR="00000000" w:rsidRPr="00951285" w:rsidP="00951285">
      <w:pPr>
        <w:pStyle w:val="AllowPageBreak"/>
      </w:pPr>
    </w:p>
    <w:p w:rsidR="00000000" w:rsidRPr="00951285" w:rsidP="00951285">
      <w:pPr>
        <w:pStyle w:val="Heading1"/>
      </w:pPr>
      <w:bookmarkStart w:id="13" w:name="O_495469"/>
      <w:bookmarkEnd w:id="13"/>
      <w:r w:rsidRPr="00951285">
        <w:t>Competency field</w:t>
      </w:r>
    </w:p>
    <w:p w:rsidR="00000000" w:rsidRPr="00951285" w:rsidP="00951285">
      <w:pPr>
        <w:pStyle w:val="BodyText"/>
      </w:pPr>
      <w:r w:rsidRPr="00951285">
        <w:t>Translating and Interpreting.</w:t>
      </w:r>
    </w:p>
    <w:p w:rsidR="00000000" w:rsidRPr="00951285" w:rsidP="00951285"/>
    <w:sectPr w:rsidSect="00951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6801" w:rsidP="00F56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01" w:rsidP="00951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6801" w:rsidP="009512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6801" w:rsidP="009512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5" w:rsidRPr="00F56801" w:rsidP="00F568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801" w:rsidRPr="002D2AF8" w:rsidP="00951285">
    <w:pPr>
      <w:pStyle w:val="Header"/>
      <w:framePr w:wrap="around"/>
    </w:pPr>
    <w:r>
      <w:fldChar w:fldCharType="begin"/>
    </w:r>
    <w:r>
      <w:instrText xml:space="preserve"> TITLE   \* MERGEFORMAT </w:instrText>
    </w:r>
    <w:r>
      <w:fldChar w:fldCharType="separate"/>
    </w:r>
    <w:r>
      <w:t>PSPTIS501A Negotiate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56801" w:rsidP="00951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88A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0E656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285"/>
    <w:pPr>
      <w:spacing w:before="360" w:after="60"/>
      <w:outlineLvl w:val="0"/>
    </w:pPr>
    <w:rPr>
      <w:sz w:val="32"/>
    </w:rPr>
  </w:style>
  <w:style w:type="paragraph" w:styleId="Heading2">
    <w:name w:val="heading 2"/>
    <w:basedOn w:val="HeadingBase"/>
    <w:next w:val="BodyText"/>
    <w:link w:val="Heading2Char"/>
    <w:qFormat/>
    <w:rsid w:val="00951285"/>
    <w:pPr>
      <w:keepLines/>
      <w:spacing w:before="240" w:after="120"/>
      <w:outlineLvl w:val="1"/>
    </w:pPr>
    <w:rPr>
      <w:sz w:val="28"/>
      <w:szCs w:val="40"/>
    </w:rPr>
  </w:style>
  <w:style w:type="paragraph" w:styleId="Heading3">
    <w:name w:val="heading 3"/>
    <w:basedOn w:val="HeadingBase"/>
    <w:next w:val="BodyText"/>
    <w:link w:val="Heading3Char"/>
    <w:qFormat/>
    <w:rsid w:val="00951285"/>
    <w:pPr>
      <w:spacing w:before="180" w:after="120"/>
      <w:outlineLvl w:val="2"/>
    </w:pPr>
    <w:rPr>
      <w:spacing w:val="-10"/>
      <w:kern w:val="32"/>
    </w:rPr>
  </w:style>
  <w:style w:type="paragraph" w:styleId="Heading4">
    <w:name w:val="heading 4"/>
    <w:basedOn w:val="HeadingBase"/>
    <w:next w:val="BodyText"/>
    <w:link w:val="Heading4Char"/>
    <w:qFormat/>
    <w:rsid w:val="00951285"/>
    <w:pPr>
      <w:spacing w:before="160" w:after="120"/>
      <w:outlineLvl w:val="3"/>
    </w:pPr>
    <w:rPr>
      <w:sz w:val="22"/>
    </w:rPr>
  </w:style>
  <w:style w:type="paragraph" w:styleId="Heading5">
    <w:name w:val="heading 5"/>
    <w:basedOn w:val="HeadingBase"/>
    <w:next w:val="Normal"/>
    <w:link w:val="Heading5Char"/>
    <w:qFormat/>
    <w:rsid w:val="00951285"/>
    <w:pPr>
      <w:spacing w:before="80"/>
      <w:outlineLvl w:val="4"/>
    </w:pPr>
    <w:rPr>
      <w:color w:val="918585"/>
      <w:sz w:val="20"/>
    </w:rPr>
  </w:style>
  <w:style w:type="paragraph" w:styleId="Heading6">
    <w:name w:val="heading 6"/>
    <w:basedOn w:val="HeadingBase"/>
    <w:next w:val="Normal"/>
    <w:link w:val="Heading6Char"/>
    <w:qFormat/>
    <w:rsid w:val="00951285"/>
    <w:pPr>
      <w:spacing w:before="60"/>
      <w:outlineLvl w:val="5"/>
    </w:pPr>
    <w:rPr>
      <w:color w:val="918585"/>
      <w:sz w:val="20"/>
    </w:rPr>
  </w:style>
  <w:style w:type="paragraph" w:styleId="Heading7">
    <w:name w:val="heading 7"/>
    <w:basedOn w:val="Normal"/>
    <w:next w:val="Normal"/>
    <w:link w:val="Heading7Char"/>
    <w:qFormat/>
    <w:rsid w:val="00951285"/>
    <w:pPr>
      <w:ind w:left="720"/>
      <w:outlineLvl w:val="6"/>
    </w:pPr>
    <w:rPr>
      <w:i/>
    </w:rPr>
  </w:style>
  <w:style w:type="paragraph" w:styleId="Heading8">
    <w:name w:val="heading 8"/>
    <w:basedOn w:val="Normal"/>
    <w:next w:val="Normal"/>
    <w:link w:val="Heading8Char"/>
    <w:qFormat/>
    <w:rsid w:val="00951285"/>
    <w:pPr>
      <w:ind w:left="720"/>
      <w:outlineLvl w:val="7"/>
    </w:pPr>
    <w:rPr>
      <w:i/>
    </w:rPr>
  </w:style>
  <w:style w:type="paragraph" w:styleId="Heading9">
    <w:name w:val="heading 9"/>
    <w:basedOn w:val="Normal"/>
    <w:next w:val="Normal"/>
    <w:link w:val="Heading9Char"/>
    <w:qFormat/>
    <w:rsid w:val="00951285"/>
    <w:pPr>
      <w:ind w:left="720"/>
      <w:outlineLvl w:val="8"/>
    </w:pPr>
    <w:rPr>
      <w:i/>
    </w:rPr>
  </w:style>
  <w:style w:type="character" w:default="1" w:styleId="DefaultParagraphFont">
    <w:name w:val="Default Paragraph Font"/>
    <w:uiPriority w:val="1"/>
    <w:unhideWhenUsed/>
    <w:rsid w:val="00951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285"/>
  </w:style>
  <w:style w:type="character" w:customStyle="1" w:styleId="Heading1Char">
    <w:name w:val="Heading 1 Char"/>
    <w:basedOn w:val="DefaultParagraphFont"/>
    <w:link w:val="Heading1"/>
    <w:rsid w:val="00951285"/>
    <w:rPr>
      <w:rFonts w:ascii="Times New Roman" w:eastAsia="Times New Roman" w:hAnsi="Times New Roman" w:cs="Times New Roman"/>
      <w:b/>
      <w:sz w:val="32"/>
      <w:szCs w:val="20"/>
      <w:lang w:eastAsia="en-US"/>
    </w:rPr>
  </w:style>
  <w:style w:type="paragraph" w:styleId="BodyText">
    <w:name w:val="Body Text"/>
    <w:basedOn w:val="Normal"/>
    <w:link w:val="BodyTextChar"/>
    <w:rsid w:val="00951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285"/>
    <w:rPr>
      <w:rFonts w:ascii="Times New Roman" w:eastAsia="Times New Roman" w:hAnsi="Times New Roman" w:cs="Times New Roman"/>
      <w:sz w:val="24"/>
      <w:lang w:eastAsia="en-US"/>
    </w:rPr>
  </w:style>
  <w:style w:type="paragraph" w:styleId="Footer">
    <w:name w:val="footer"/>
    <w:basedOn w:val="Normal"/>
    <w:link w:val="FooterChar"/>
    <w:rsid w:val="00951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285"/>
    <w:rPr>
      <w:rFonts w:ascii="Times New Roman" w:eastAsia="Times New Roman" w:hAnsi="Times New Roman" w:cs="Times New Roman"/>
      <w:sz w:val="16"/>
      <w:lang w:eastAsia="en-US"/>
    </w:rPr>
  </w:style>
  <w:style w:type="paragraph" w:styleId="List">
    <w:name w:val="List"/>
    <w:basedOn w:val="BodyText"/>
    <w:next w:val="BodyText"/>
    <w:rsid w:val="00951285"/>
    <w:pPr>
      <w:tabs>
        <w:tab w:val="left" w:pos="340"/>
      </w:tabs>
      <w:spacing w:before="60" w:after="60"/>
      <w:ind w:left="340" w:hanging="340"/>
    </w:pPr>
  </w:style>
  <w:style w:type="character" w:customStyle="1" w:styleId="SpecialBold">
    <w:name w:val="Special Bold"/>
    <w:basedOn w:val="DefaultParagraphFont"/>
    <w:rsid w:val="00951285"/>
    <w:rPr>
      <w:b/>
      <w:spacing w:val="0"/>
    </w:rPr>
  </w:style>
  <w:style w:type="paragraph" w:styleId="ListBullet2">
    <w:name w:val="List Bullet 2"/>
    <w:basedOn w:val="List2"/>
    <w:rsid w:val="00951285"/>
    <w:pPr>
      <w:numPr>
        <w:numId w:val="14"/>
      </w:numPr>
      <w:tabs>
        <w:tab w:val="clear" w:pos="680"/>
      </w:tabs>
    </w:pPr>
  </w:style>
  <w:style w:type="paragraph" w:customStyle="1" w:styleId="SuperHeading">
    <w:name w:val="SuperHeading"/>
    <w:basedOn w:val="Normal"/>
    <w:rsid w:val="00951285"/>
    <w:pPr>
      <w:spacing w:before="240" w:after="120"/>
      <w:outlineLvl w:val="0"/>
    </w:pPr>
    <w:rPr>
      <w:rFonts w:ascii="Times New Roman" w:hAnsi="Times New Roman"/>
      <w:b/>
      <w:sz w:val="28"/>
    </w:rPr>
  </w:style>
  <w:style w:type="paragraph" w:customStyle="1" w:styleId="AllowPageBreak">
    <w:name w:val="AllowPageBreak"/>
    <w:rsid w:val="009512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1285"/>
    <w:pPr>
      <w:numPr>
        <w:numId w:val="2"/>
      </w:numPr>
      <w:tabs>
        <w:tab w:val="clear" w:pos="1021"/>
      </w:tabs>
      <w:ind w:left="1037" w:hanging="357"/>
    </w:pPr>
  </w:style>
  <w:style w:type="character" w:customStyle="1" w:styleId="BoldandItalics">
    <w:name w:val="Bold and Italics"/>
    <w:qFormat/>
    <w:rsid w:val="00951285"/>
    <w:rPr>
      <w:b/>
      <w:i/>
      <w:u w:val="none"/>
    </w:rPr>
  </w:style>
  <w:style w:type="character" w:customStyle="1" w:styleId="Heading2Char">
    <w:name w:val="Heading 2 Char"/>
    <w:basedOn w:val="DefaultParagraphFont"/>
    <w:link w:val="Heading2"/>
    <w:rsid w:val="00951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285"/>
    <w:rPr>
      <w:rFonts w:ascii="Courier New" w:eastAsia="Times New Roman" w:hAnsi="Courier New" w:cs="Times New Roman"/>
      <w:i/>
      <w:szCs w:val="20"/>
      <w:lang w:eastAsia="en-US"/>
    </w:rPr>
  </w:style>
  <w:style w:type="paragraph" w:customStyle="1" w:styleId="HeadingBase">
    <w:name w:val="Heading Base"/>
    <w:rsid w:val="00951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285"/>
    <w:pPr>
      <w:tabs>
        <w:tab w:val="right" w:leader="dot" w:pos="9072"/>
      </w:tabs>
      <w:ind w:left="567"/>
    </w:pPr>
    <w:rPr>
      <w:szCs w:val="22"/>
    </w:rPr>
  </w:style>
  <w:style w:type="paragraph" w:customStyle="1" w:styleId="TOCBase">
    <w:name w:val="TOC Base"/>
    <w:rsid w:val="00951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285"/>
    <w:pPr>
      <w:tabs>
        <w:tab w:val="right" w:leader="dot" w:pos="9072"/>
      </w:tabs>
      <w:spacing w:before="40" w:after="40"/>
      <w:ind w:left="284"/>
    </w:pPr>
    <w:rPr>
      <w:rFonts w:ascii="Times New Roman" w:hAnsi="Times New Roman"/>
    </w:rPr>
  </w:style>
  <w:style w:type="paragraph" w:styleId="TOC1">
    <w:name w:val="toc 1"/>
    <w:basedOn w:val="TOCBase"/>
    <w:next w:val="Normal"/>
    <w:rsid w:val="009512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285"/>
    <w:pPr>
      <w:spacing w:before="5040"/>
      <w:jc w:val="center"/>
    </w:pPr>
    <w:rPr>
      <w:sz w:val="48"/>
      <w:szCs w:val="72"/>
      <w:lang w:val="en-US"/>
    </w:rPr>
  </w:style>
  <w:style w:type="character" w:customStyle="1" w:styleId="TitleChar">
    <w:name w:val="Title Char"/>
    <w:basedOn w:val="DefaultParagraphFont"/>
    <w:link w:val="Title"/>
    <w:rsid w:val="00951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285"/>
    <w:pPr>
      <w:tabs>
        <w:tab w:val="left" w:pos="3600"/>
        <w:tab w:val="left" w:pos="3958"/>
      </w:tabs>
    </w:pPr>
  </w:style>
  <w:style w:type="paragraph" w:styleId="ListBullet">
    <w:name w:val="List Bullet"/>
    <w:basedOn w:val="List"/>
    <w:rsid w:val="00951285"/>
    <w:pPr>
      <w:numPr>
        <w:numId w:val="13"/>
      </w:numPr>
      <w:tabs>
        <w:tab w:val="clear" w:pos="340"/>
      </w:tabs>
      <w:spacing w:before="40" w:after="40"/>
    </w:pPr>
  </w:style>
  <w:style w:type="paragraph" w:customStyle="1" w:styleId="Note">
    <w:name w:val="Note"/>
    <w:basedOn w:val="BodyText"/>
    <w:rsid w:val="00951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285"/>
    <w:pPr>
      <w:framePr w:wrap="auto" w:hAnchor="text" w:y="6049"/>
    </w:pPr>
    <w:rPr>
      <w:color w:val="000000"/>
      <w:sz w:val="40"/>
    </w:rPr>
  </w:style>
  <w:style w:type="paragraph" w:customStyle="1" w:styleId="TOCTitle">
    <w:name w:val="TOCTitle"/>
    <w:basedOn w:val="Heading1"/>
    <w:rsid w:val="00951285"/>
    <w:pPr>
      <w:spacing w:after="240"/>
      <w:jc w:val="center"/>
      <w:outlineLvl w:val="9"/>
    </w:pPr>
    <w:rPr>
      <w:caps/>
    </w:rPr>
  </w:style>
  <w:style w:type="paragraph" w:customStyle="1" w:styleId="Version">
    <w:name w:val="Version"/>
    <w:rsid w:val="00951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285"/>
    <w:pPr>
      <w:keepNext w:val="0"/>
      <w:tabs>
        <w:tab w:val="right" w:pos="4176"/>
      </w:tabs>
      <w:ind w:left="198" w:hanging="198"/>
    </w:pPr>
    <w:rPr>
      <w:rFonts w:ascii="Garamond" w:hAnsi="Garamond"/>
    </w:rPr>
  </w:style>
  <w:style w:type="paragraph" w:styleId="IndexHeading">
    <w:name w:val="index heading"/>
    <w:basedOn w:val="Normal"/>
    <w:next w:val="Index1"/>
    <w:semiHidden/>
    <w:rsid w:val="00951285"/>
    <w:pPr>
      <w:spacing w:before="120" w:after="120"/>
    </w:pPr>
    <w:rPr>
      <w:rFonts w:ascii="Arial" w:hAnsi="Arial"/>
      <w:b/>
      <w:color w:val="918585"/>
      <w:sz w:val="24"/>
    </w:rPr>
  </w:style>
  <w:style w:type="paragraph" w:styleId="Header">
    <w:name w:val="header"/>
    <w:basedOn w:val="Normal"/>
    <w:link w:val="HeaderChar"/>
    <w:rsid w:val="00951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285"/>
    <w:rPr>
      <w:rFonts w:ascii="Times New Roman" w:eastAsia="Times New Roman" w:hAnsi="Times New Roman" w:cs="Times New Roman"/>
      <w:sz w:val="16"/>
      <w:szCs w:val="20"/>
      <w:lang w:val="en-GB" w:eastAsia="en-US"/>
    </w:rPr>
  </w:style>
  <w:style w:type="paragraph" w:customStyle="1" w:styleId="Chapter">
    <w:name w:val="Chapter"/>
    <w:basedOn w:val="Normal"/>
    <w:rsid w:val="00951285"/>
    <w:pPr>
      <w:spacing w:before="240"/>
    </w:pPr>
    <w:rPr>
      <w:rFonts w:ascii="Times New Roman" w:hAnsi="Times New Roman"/>
      <w:smallCaps/>
      <w:spacing w:val="80"/>
      <w:sz w:val="28"/>
    </w:rPr>
  </w:style>
  <w:style w:type="paragraph" w:customStyle="1" w:styleId="InChapter">
    <w:name w:val="InChapter"/>
    <w:basedOn w:val="Heading3"/>
    <w:rsid w:val="00951285"/>
    <w:pPr>
      <w:spacing w:after="240"/>
      <w:outlineLvl w:val="9"/>
    </w:pPr>
    <w:rPr>
      <w:noProof/>
    </w:rPr>
  </w:style>
  <w:style w:type="paragraph" w:styleId="Index2">
    <w:name w:val="index 2"/>
    <w:basedOn w:val="Normal"/>
    <w:next w:val="Normal"/>
    <w:semiHidden/>
    <w:rsid w:val="00951285"/>
    <w:pPr>
      <w:tabs>
        <w:tab w:val="right" w:pos="4176"/>
      </w:tabs>
      <w:ind w:left="568" w:hanging="284"/>
    </w:pPr>
    <w:rPr>
      <w:rFonts w:ascii="Garamond" w:hAnsi="Garamond"/>
    </w:rPr>
  </w:style>
  <w:style w:type="paragraph" w:customStyle="1" w:styleId="Byline">
    <w:name w:val="Byline"/>
    <w:rsid w:val="00951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285"/>
    <w:pPr>
      <w:tabs>
        <w:tab w:val="clear" w:pos="3600"/>
        <w:tab w:val="clear" w:pos="3958"/>
      </w:tabs>
      <w:jc w:val="right"/>
    </w:pPr>
  </w:style>
  <w:style w:type="character" w:styleId="Emphasis">
    <w:name w:val="Emphasis"/>
    <w:basedOn w:val="DefaultParagraphFont"/>
    <w:qFormat/>
    <w:rsid w:val="00951285"/>
    <w:rPr>
      <w:i/>
    </w:rPr>
  </w:style>
  <w:style w:type="paragraph" w:styleId="Caption">
    <w:name w:val="caption"/>
    <w:basedOn w:val="BodyText"/>
    <w:next w:val="Normal"/>
    <w:qFormat/>
    <w:rsid w:val="00951285"/>
    <w:pPr>
      <w:framePr w:w="2268" w:hSpace="181" w:vSpace="181" w:wrap="around" w:vAnchor="text" w:hAnchor="page" w:x="1135" w:y="285" w:anchorLock="1"/>
    </w:pPr>
    <w:rPr>
      <w:i/>
    </w:rPr>
  </w:style>
  <w:style w:type="paragraph" w:customStyle="1" w:styleId="MiniTOCTitle">
    <w:name w:val="MiniTOCTitle"/>
    <w:basedOn w:val="Heading4"/>
    <w:rsid w:val="00951285"/>
    <w:pPr>
      <w:spacing w:before="240"/>
      <w:outlineLvl w:val="9"/>
    </w:pPr>
    <w:rPr>
      <w:noProof/>
      <w:sz w:val="24"/>
    </w:rPr>
  </w:style>
  <w:style w:type="paragraph" w:customStyle="1" w:styleId="MiniTOCItem">
    <w:name w:val="MiniTOCItem"/>
    <w:basedOn w:val="ListBullet"/>
    <w:rsid w:val="00951285"/>
    <w:pPr>
      <w:numPr>
        <w:numId w:val="0"/>
      </w:numPr>
      <w:tabs>
        <w:tab w:val="right" w:leader="dot" w:pos="6521"/>
      </w:tabs>
      <w:spacing w:before="0" w:after="0"/>
    </w:pPr>
  </w:style>
  <w:style w:type="paragraph" w:customStyle="1" w:styleId="TOFTitle">
    <w:name w:val="TOFTitle"/>
    <w:basedOn w:val="TOCTitle"/>
    <w:rsid w:val="00951285"/>
  </w:style>
  <w:style w:type="paragraph" w:styleId="TableofFigures">
    <w:name w:val="table of figures"/>
    <w:basedOn w:val="Normal"/>
    <w:next w:val="Normal"/>
    <w:semiHidden/>
    <w:rsid w:val="00951285"/>
    <w:pPr>
      <w:tabs>
        <w:tab w:val="right" w:leader="dot" w:pos="9072"/>
      </w:tabs>
      <w:ind w:left="970" w:hanging="403"/>
    </w:pPr>
    <w:rPr>
      <w:rFonts w:ascii="Times New Roman" w:hAnsi="Times New Roman"/>
      <w:b/>
    </w:rPr>
  </w:style>
  <w:style w:type="paragraph" w:styleId="ListNumber">
    <w:name w:val="List Number"/>
    <w:basedOn w:val="List"/>
    <w:rsid w:val="00951285"/>
    <w:pPr>
      <w:numPr>
        <w:numId w:val="11"/>
      </w:numPr>
    </w:pPr>
  </w:style>
  <w:style w:type="character" w:customStyle="1" w:styleId="WingdingSymbols">
    <w:name w:val="Wingding Symbols"/>
    <w:rsid w:val="00951285"/>
    <w:rPr>
      <w:rFonts w:ascii="Wingdings" w:hAnsi="Wingdings"/>
    </w:rPr>
  </w:style>
  <w:style w:type="paragraph" w:customStyle="1" w:styleId="TableHeading">
    <w:name w:val="Table Heading"/>
    <w:basedOn w:val="HeadingBase"/>
    <w:rsid w:val="00951285"/>
    <w:pPr>
      <w:keepLines/>
      <w:pBdr>
        <w:bottom w:val="single" w:sz="6" w:space="1" w:color="918585"/>
      </w:pBdr>
      <w:spacing w:before="240"/>
    </w:pPr>
  </w:style>
  <w:style w:type="character" w:customStyle="1" w:styleId="HotSpot">
    <w:name w:val="HotSpot"/>
    <w:rsid w:val="00951285"/>
    <w:rPr>
      <w:color w:val="0033CC"/>
      <w:u w:val="none"/>
    </w:rPr>
  </w:style>
  <w:style w:type="paragraph" w:customStyle="1" w:styleId="BodyTextRight">
    <w:name w:val="Body Text Right"/>
    <w:basedOn w:val="BodyText"/>
    <w:rsid w:val="00951285"/>
    <w:pPr>
      <w:spacing w:before="0" w:after="0"/>
      <w:jc w:val="right"/>
    </w:pPr>
  </w:style>
  <w:style w:type="paragraph" w:styleId="Index3">
    <w:name w:val="index 3"/>
    <w:basedOn w:val="ListNumber2"/>
    <w:next w:val="Normal"/>
    <w:semiHidden/>
    <w:rsid w:val="00951285"/>
    <w:pPr>
      <w:numPr>
        <w:numId w:val="0"/>
      </w:numPr>
      <w:tabs>
        <w:tab w:val="right" w:leader="dot" w:pos="4176"/>
      </w:tabs>
    </w:pPr>
  </w:style>
  <w:style w:type="paragraph" w:styleId="ListNumber2">
    <w:name w:val="List Number 2"/>
    <w:basedOn w:val="List2"/>
    <w:rsid w:val="00951285"/>
    <w:pPr>
      <w:numPr>
        <w:numId w:val="10"/>
      </w:numPr>
      <w:tabs>
        <w:tab w:val="clear" w:pos="1060"/>
      </w:tabs>
    </w:pPr>
  </w:style>
  <w:style w:type="paragraph" w:customStyle="1" w:styleId="MarginNote">
    <w:name w:val="Margin Note"/>
    <w:basedOn w:val="BodyText"/>
    <w:rsid w:val="00951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285"/>
    <w:rPr>
      <w:sz w:val="32"/>
    </w:rPr>
  </w:style>
  <w:style w:type="paragraph" w:customStyle="1" w:styleId="HeadingProcedure">
    <w:name w:val="Heading Procedure"/>
    <w:basedOn w:val="HeadingBase"/>
    <w:next w:val="Normal"/>
    <w:rsid w:val="00951285"/>
    <w:pPr>
      <w:tabs>
        <w:tab w:val="left" w:pos="0"/>
      </w:tabs>
      <w:spacing w:before="120" w:after="60"/>
    </w:pPr>
    <w:rPr>
      <w:i/>
      <w:color w:val="918585"/>
      <w:sz w:val="22"/>
    </w:rPr>
  </w:style>
  <w:style w:type="paragraph" w:customStyle="1" w:styleId="TableBodyText">
    <w:name w:val="Table Body Text"/>
    <w:basedOn w:val="BodyText"/>
    <w:rsid w:val="00951285"/>
    <w:pPr>
      <w:spacing w:before="60" w:after="60"/>
    </w:pPr>
  </w:style>
  <w:style w:type="paragraph" w:styleId="ListContinue">
    <w:name w:val="List Continue"/>
    <w:basedOn w:val="List"/>
    <w:rsid w:val="00951285"/>
    <w:pPr>
      <w:ind w:firstLine="0"/>
    </w:pPr>
  </w:style>
  <w:style w:type="paragraph" w:customStyle="1" w:styleId="ListNote">
    <w:name w:val="List Note"/>
    <w:basedOn w:val="List"/>
    <w:rsid w:val="00951285"/>
    <w:pPr>
      <w:pBdr>
        <w:top w:val="single" w:sz="6" w:space="2" w:color="918585"/>
        <w:bottom w:val="single" w:sz="6" w:space="2" w:color="918585"/>
      </w:pBdr>
      <w:tabs>
        <w:tab w:val="left" w:pos="1021"/>
      </w:tabs>
      <w:ind w:firstLine="0"/>
    </w:pPr>
  </w:style>
  <w:style w:type="paragraph" w:customStyle="1" w:styleId="Warning">
    <w:name w:val="Warning"/>
    <w:basedOn w:val="BodyText"/>
    <w:rsid w:val="00951285"/>
    <w:pPr>
      <w:shd w:val="clear" w:color="auto" w:fill="D9D9D9"/>
      <w:tabs>
        <w:tab w:val="left" w:pos="992"/>
      </w:tabs>
      <w:ind w:left="119" w:right="119"/>
    </w:pPr>
    <w:rPr>
      <w:sz w:val="20"/>
    </w:rPr>
  </w:style>
  <w:style w:type="paragraph" w:customStyle="1" w:styleId="MarginIcons">
    <w:name w:val="Margin Icons"/>
    <w:basedOn w:val="BodyText"/>
    <w:rsid w:val="00951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285"/>
    <w:rPr>
      <w:rFonts w:ascii="Courier New" w:hAnsi="Courier New"/>
    </w:rPr>
  </w:style>
  <w:style w:type="paragraph" w:customStyle="1" w:styleId="NoteBullet">
    <w:name w:val="Note Bullet"/>
    <w:basedOn w:val="Note"/>
    <w:rsid w:val="00951285"/>
    <w:pPr>
      <w:tabs>
        <w:tab w:val="clear" w:pos="680"/>
      </w:tabs>
      <w:spacing w:before="60" w:after="60"/>
    </w:pPr>
  </w:style>
  <w:style w:type="paragraph" w:customStyle="1" w:styleId="SubHeading2">
    <w:name w:val="SubHeading2"/>
    <w:basedOn w:val="HeadingBase"/>
    <w:rsid w:val="00951285"/>
    <w:pPr>
      <w:spacing w:before="240" w:after="60"/>
    </w:pPr>
    <w:rPr>
      <w:sz w:val="20"/>
    </w:rPr>
  </w:style>
  <w:style w:type="paragraph" w:customStyle="1" w:styleId="SubHeading1">
    <w:name w:val="SubHeading1"/>
    <w:basedOn w:val="HeadingBase"/>
    <w:rsid w:val="00951285"/>
    <w:pPr>
      <w:spacing w:before="240" w:after="60"/>
    </w:pPr>
    <w:rPr>
      <w:color w:val="918585"/>
      <w:sz w:val="22"/>
    </w:rPr>
  </w:style>
  <w:style w:type="paragraph" w:customStyle="1" w:styleId="SideHeading">
    <w:name w:val="Side Heading"/>
    <w:basedOn w:val="HeadingBase"/>
    <w:rsid w:val="00951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285"/>
    <w:pPr>
      <w:numPr>
        <w:numId w:val="12"/>
      </w:numPr>
    </w:pPr>
  </w:style>
  <w:style w:type="paragraph" w:styleId="PlainText">
    <w:name w:val="Plain Text"/>
    <w:basedOn w:val="Normal"/>
    <w:link w:val="PlainTextChar"/>
    <w:rsid w:val="00951285"/>
    <w:rPr>
      <w:sz w:val="20"/>
    </w:rPr>
  </w:style>
  <w:style w:type="character" w:customStyle="1" w:styleId="PlainTextChar">
    <w:name w:val="Plain Text Char"/>
    <w:basedOn w:val="DefaultParagraphFont"/>
    <w:link w:val="PlainText"/>
    <w:rsid w:val="00951285"/>
    <w:rPr>
      <w:rFonts w:ascii="Courier New" w:eastAsia="Times New Roman" w:hAnsi="Courier New" w:cs="Times New Roman"/>
      <w:sz w:val="20"/>
      <w:szCs w:val="20"/>
      <w:lang w:eastAsia="en-US"/>
    </w:rPr>
  </w:style>
  <w:style w:type="character" w:customStyle="1" w:styleId="MenuOption">
    <w:name w:val="Menu Option"/>
    <w:basedOn w:val="DefaultParagraphFont"/>
    <w:rsid w:val="00951285"/>
    <w:rPr>
      <w:b/>
      <w:smallCaps/>
    </w:rPr>
  </w:style>
  <w:style w:type="paragraph" w:customStyle="1" w:styleId="TableListNumber">
    <w:name w:val="Table List Number"/>
    <w:basedOn w:val="ListNumber"/>
    <w:rsid w:val="00951285"/>
    <w:pPr>
      <w:numPr>
        <w:numId w:val="0"/>
      </w:numPr>
    </w:pPr>
  </w:style>
  <w:style w:type="paragraph" w:styleId="TOC4">
    <w:name w:val="toc 4"/>
    <w:basedOn w:val="TOCBase"/>
    <w:next w:val="Normal"/>
    <w:semiHidden/>
    <w:rsid w:val="00951285"/>
    <w:pPr>
      <w:tabs>
        <w:tab w:val="right" w:leader="dot" w:pos="9071"/>
      </w:tabs>
      <w:ind w:left="1701"/>
    </w:pPr>
  </w:style>
  <w:style w:type="paragraph" w:customStyle="1" w:styleId="ListAlpha">
    <w:name w:val="List Alpha"/>
    <w:basedOn w:val="List"/>
    <w:rsid w:val="00951285"/>
    <w:pPr>
      <w:numPr>
        <w:numId w:val="9"/>
      </w:numPr>
    </w:pPr>
  </w:style>
  <w:style w:type="paragraph" w:customStyle="1" w:styleId="ListAlpha2">
    <w:name w:val="List Alpha 2"/>
    <w:basedOn w:val="List2"/>
    <w:rsid w:val="00951285"/>
    <w:pPr>
      <w:numPr>
        <w:numId w:val="8"/>
      </w:numPr>
    </w:pPr>
  </w:style>
  <w:style w:type="paragraph" w:styleId="List2">
    <w:name w:val="List 2"/>
    <w:basedOn w:val="BodyText"/>
    <w:rsid w:val="00951285"/>
    <w:pPr>
      <w:tabs>
        <w:tab w:val="left" w:pos="680"/>
      </w:tabs>
      <w:spacing w:before="60" w:after="60"/>
      <w:ind w:left="680" w:hanging="340"/>
    </w:pPr>
  </w:style>
  <w:style w:type="paragraph" w:styleId="List3">
    <w:name w:val="List 3"/>
    <w:basedOn w:val="BodyText"/>
    <w:rsid w:val="00951285"/>
    <w:pPr>
      <w:tabs>
        <w:tab w:val="left" w:pos="1021"/>
      </w:tabs>
      <w:spacing w:before="60" w:after="60"/>
      <w:ind w:left="1020" w:hanging="340"/>
    </w:pPr>
  </w:style>
  <w:style w:type="paragraph" w:styleId="List4">
    <w:name w:val="List 4"/>
    <w:basedOn w:val="BodyText"/>
    <w:rsid w:val="00951285"/>
    <w:pPr>
      <w:tabs>
        <w:tab w:val="left" w:pos="1361"/>
      </w:tabs>
      <w:spacing w:before="60" w:after="60"/>
      <w:ind w:left="1361" w:hanging="340"/>
    </w:pPr>
  </w:style>
  <w:style w:type="paragraph" w:styleId="List5">
    <w:name w:val="List 5"/>
    <w:basedOn w:val="BodyText"/>
    <w:rsid w:val="00951285"/>
    <w:pPr>
      <w:tabs>
        <w:tab w:val="left" w:pos="1701"/>
      </w:tabs>
      <w:spacing w:before="60" w:after="60"/>
      <w:ind w:left="1701" w:hanging="340"/>
    </w:pPr>
  </w:style>
  <w:style w:type="paragraph" w:styleId="ListBullet4">
    <w:name w:val="List Bullet 4"/>
    <w:basedOn w:val="List4"/>
    <w:rsid w:val="00951285"/>
    <w:pPr>
      <w:numPr>
        <w:numId w:val="3"/>
      </w:numPr>
    </w:pPr>
  </w:style>
  <w:style w:type="paragraph" w:styleId="ListBullet5">
    <w:name w:val="List Bullet 5"/>
    <w:basedOn w:val="List5"/>
    <w:rsid w:val="00951285"/>
    <w:pPr>
      <w:numPr>
        <w:numId w:val="4"/>
      </w:numPr>
    </w:pPr>
  </w:style>
  <w:style w:type="paragraph" w:styleId="ListContinue2">
    <w:name w:val="List Continue 2"/>
    <w:basedOn w:val="List2"/>
    <w:rsid w:val="00951285"/>
    <w:pPr>
      <w:ind w:firstLine="0"/>
    </w:pPr>
  </w:style>
  <w:style w:type="paragraph" w:styleId="ListContinue3">
    <w:name w:val="List Continue 3"/>
    <w:basedOn w:val="List3"/>
    <w:rsid w:val="00951285"/>
    <w:pPr>
      <w:ind w:left="1021" w:firstLine="0"/>
    </w:pPr>
  </w:style>
  <w:style w:type="paragraph" w:styleId="ListContinue4">
    <w:name w:val="List Continue 4"/>
    <w:basedOn w:val="List4"/>
    <w:rsid w:val="00951285"/>
    <w:pPr>
      <w:ind w:firstLine="0"/>
    </w:pPr>
  </w:style>
  <w:style w:type="paragraph" w:styleId="ListContinue5">
    <w:name w:val="List Continue 5"/>
    <w:basedOn w:val="List5"/>
    <w:rsid w:val="00951285"/>
    <w:pPr>
      <w:ind w:firstLine="0"/>
    </w:pPr>
  </w:style>
  <w:style w:type="paragraph" w:styleId="ListNumber3">
    <w:name w:val="List Number 3"/>
    <w:basedOn w:val="List3"/>
    <w:rsid w:val="00951285"/>
    <w:pPr>
      <w:numPr>
        <w:numId w:val="5"/>
      </w:numPr>
    </w:pPr>
  </w:style>
  <w:style w:type="paragraph" w:styleId="ListNumber4">
    <w:name w:val="List Number 4"/>
    <w:basedOn w:val="List4"/>
    <w:rsid w:val="00951285"/>
    <w:pPr>
      <w:numPr>
        <w:numId w:val="6"/>
      </w:numPr>
    </w:pPr>
  </w:style>
  <w:style w:type="paragraph" w:styleId="ListNumber5">
    <w:name w:val="List Number 5"/>
    <w:basedOn w:val="List5"/>
    <w:rsid w:val="00951285"/>
    <w:pPr>
      <w:numPr>
        <w:numId w:val="7"/>
      </w:numPr>
    </w:pPr>
  </w:style>
  <w:style w:type="paragraph" w:styleId="BlockText">
    <w:name w:val="Block Text"/>
    <w:basedOn w:val="Normal"/>
    <w:rsid w:val="00951285"/>
    <w:pPr>
      <w:spacing w:after="120"/>
      <w:ind w:left="1440" w:right="1440"/>
    </w:pPr>
  </w:style>
  <w:style w:type="character" w:customStyle="1" w:styleId="Subscript">
    <w:name w:val="Subscript"/>
    <w:basedOn w:val="DefaultParagraphFont"/>
    <w:rsid w:val="00951285"/>
    <w:rPr>
      <w:sz w:val="16"/>
      <w:vertAlign w:val="subscript"/>
    </w:rPr>
  </w:style>
  <w:style w:type="character" w:customStyle="1" w:styleId="Superscript">
    <w:name w:val="Superscript"/>
    <w:basedOn w:val="DefaultParagraphFont"/>
    <w:rsid w:val="00951285"/>
    <w:rPr>
      <w:sz w:val="16"/>
      <w:vertAlign w:val="superscript"/>
    </w:rPr>
  </w:style>
  <w:style w:type="character" w:customStyle="1" w:styleId="Symbols">
    <w:name w:val="Symbols"/>
    <w:basedOn w:val="DefaultParagraphFont"/>
    <w:rsid w:val="00951285"/>
    <w:rPr>
      <w:rFonts w:ascii="Symbol" w:hAnsi="Symbol"/>
    </w:rPr>
  </w:style>
  <w:style w:type="character" w:customStyle="1" w:styleId="MenuOptions">
    <w:name w:val="Menu Options"/>
    <w:basedOn w:val="DefaultParagraphFont"/>
    <w:rsid w:val="00951285"/>
    <w:rPr>
      <w:rFonts w:ascii="Arial Narrow" w:hAnsi="Arial Narrow"/>
      <w:smallCaps/>
    </w:rPr>
  </w:style>
  <w:style w:type="character" w:customStyle="1" w:styleId="Buttons">
    <w:name w:val="Buttons"/>
    <w:basedOn w:val="DefaultParagraphFont"/>
    <w:rsid w:val="00951285"/>
    <w:rPr>
      <w:b/>
    </w:rPr>
  </w:style>
  <w:style w:type="character" w:customStyle="1" w:styleId="Underlined">
    <w:name w:val="Underlined"/>
    <w:basedOn w:val="DefaultParagraphFont"/>
    <w:rsid w:val="00951285"/>
    <w:rPr>
      <w:u w:val="single"/>
    </w:rPr>
  </w:style>
  <w:style w:type="paragraph" w:customStyle="1" w:styleId="TableBodyTextRight">
    <w:name w:val="Table Body Text Right"/>
    <w:basedOn w:val="TableBodyText"/>
    <w:rsid w:val="00951285"/>
    <w:pPr>
      <w:widowControl w:val="0"/>
      <w:autoSpaceDE w:val="0"/>
      <w:autoSpaceDN w:val="0"/>
      <w:adjustRightInd w:val="0"/>
      <w:jc w:val="right"/>
    </w:pPr>
    <w:rPr>
      <w:rFonts w:cs="Arial"/>
      <w:szCs w:val="18"/>
    </w:rPr>
  </w:style>
  <w:style w:type="paragraph" w:customStyle="1" w:styleId="CopyrightText">
    <w:name w:val="Copyright Text"/>
    <w:basedOn w:val="BodyText"/>
    <w:rsid w:val="00951285"/>
    <w:rPr>
      <w:sz w:val="18"/>
    </w:rPr>
  </w:style>
  <w:style w:type="paragraph" w:customStyle="1" w:styleId="BodySmallRight">
    <w:name w:val="Body Small Right"/>
    <w:basedOn w:val="BodyTextRight"/>
    <w:rsid w:val="00951285"/>
    <w:rPr>
      <w:sz w:val="18"/>
      <w:szCs w:val="18"/>
    </w:rPr>
  </w:style>
  <w:style w:type="paragraph" w:customStyle="1" w:styleId="MarginEdition">
    <w:name w:val="Margin Edition"/>
    <w:basedOn w:val="MarginNote"/>
    <w:rsid w:val="00951285"/>
    <w:pPr>
      <w:spacing w:before="0" w:after="0"/>
    </w:pPr>
    <w:rPr>
      <w:rFonts w:ascii="Times New Roman" w:hAnsi="Times New Roman"/>
      <w:color w:val="999999"/>
    </w:rPr>
  </w:style>
  <w:style w:type="paragraph" w:customStyle="1" w:styleId="Spacer">
    <w:name w:val="Spacer"/>
    <w:basedOn w:val="Normal"/>
    <w:rsid w:val="00951285"/>
    <w:rPr>
      <w:sz w:val="2"/>
      <w:szCs w:val="2"/>
    </w:rPr>
  </w:style>
  <w:style w:type="character" w:customStyle="1" w:styleId="Small">
    <w:name w:val="Small"/>
    <w:basedOn w:val="DefaultParagraphFont"/>
    <w:rsid w:val="00951285"/>
    <w:rPr>
      <w:sz w:val="16"/>
    </w:rPr>
  </w:style>
  <w:style w:type="paragraph" w:customStyle="1" w:styleId="WideTable">
    <w:name w:val="Wide Table"/>
    <w:basedOn w:val="Normal"/>
    <w:rsid w:val="00951285"/>
    <w:pPr>
      <w:ind w:left="-1418"/>
    </w:pPr>
    <w:rPr>
      <w:sz w:val="2"/>
      <w:szCs w:val="2"/>
    </w:rPr>
  </w:style>
  <w:style w:type="character" w:styleId="PageNumber">
    <w:name w:val="page number"/>
    <w:basedOn w:val="DefaultParagraphFont"/>
    <w:rsid w:val="00951285"/>
  </w:style>
  <w:style w:type="paragraph" w:styleId="Quote">
    <w:name w:val="Quote"/>
    <w:basedOn w:val="Heading1"/>
    <w:link w:val="QuoteChar"/>
    <w:qFormat/>
    <w:rsid w:val="00951285"/>
    <w:rPr>
      <w:b w:val="0"/>
      <w:sz w:val="72"/>
      <w:szCs w:val="72"/>
      <w:lang w:val="en-NZ"/>
    </w:rPr>
  </w:style>
  <w:style w:type="character" w:customStyle="1" w:styleId="QuoteChar">
    <w:name w:val="Quote Char"/>
    <w:basedOn w:val="DefaultParagraphFont"/>
    <w:link w:val="Quote"/>
    <w:rsid w:val="00951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285"/>
    <w:pPr>
      <w:pageBreakBefore/>
    </w:pPr>
  </w:style>
  <w:style w:type="paragraph" w:customStyle="1" w:styleId="Border">
    <w:name w:val="Border"/>
    <w:basedOn w:val="Normal"/>
    <w:qFormat/>
    <w:rsid w:val="00951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285"/>
    <w:rPr>
      <w:b/>
      <w:bCs/>
      <w:i/>
      <w:iCs/>
      <w:color w:val="auto"/>
    </w:rPr>
  </w:style>
  <w:style w:type="paragraph" w:styleId="IntenseQuote">
    <w:name w:val="Intense Quote"/>
    <w:basedOn w:val="Normal"/>
    <w:next w:val="Normal"/>
    <w:link w:val="IntenseQuoteChar"/>
    <w:uiPriority w:val="30"/>
    <w:qFormat/>
    <w:rsid w:val="00951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285"/>
    <w:rPr>
      <w:smallCaps/>
      <w:color w:val="auto"/>
      <w:u w:val="single"/>
    </w:rPr>
  </w:style>
  <w:style w:type="character" w:styleId="IntenseReference">
    <w:name w:val="Intense Reference"/>
    <w:basedOn w:val="DefaultParagraphFont"/>
    <w:uiPriority w:val="32"/>
    <w:qFormat/>
    <w:rsid w:val="00951285"/>
    <w:rPr>
      <w:b/>
      <w:bCs/>
      <w:smallCaps/>
      <w:color w:val="auto"/>
      <w:spacing w:val="5"/>
      <w:u w:val="single"/>
    </w:rPr>
  </w:style>
  <w:style w:type="paragraph" w:customStyle="1" w:styleId="2ColumnHeading">
    <w:name w:val="2Column Heading"/>
    <w:basedOn w:val="BodyText"/>
    <w:qFormat/>
    <w:rsid w:val="00951285"/>
    <w:pPr>
      <w:spacing w:after="60"/>
      <w:ind w:left="-2268"/>
    </w:pPr>
    <w:rPr>
      <w:b/>
    </w:rPr>
  </w:style>
  <w:style w:type="paragraph" w:customStyle="1" w:styleId="Heading1TOC">
    <w:name w:val="Heading1 TOC"/>
    <w:basedOn w:val="Normal"/>
    <w:qFormat/>
    <w:rsid w:val="00951285"/>
    <w:pPr>
      <w:spacing w:before="240" w:after="120"/>
    </w:pPr>
    <w:rPr>
      <w:rFonts w:ascii="Times New Roman" w:hAnsi="Times New Roman"/>
      <w:b/>
      <w:sz w:val="32"/>
    </w:rPr>
  </w:style>
  <w:style w:type="paragraph" w:customStyle="1" w:styleId="Heading2TOC">
    <w:name w:val="Heading2 TOC"/>
    <w:basedOn w:val="Normal"/>
    <w:qFormat/>
    <w:rsid w:val="00951285"/>
    <w:pPr>
      <w:spacing w:before="240" w:after="60"/>
    </w:pPr>
    <w:rPr>
      <w:rFonts w:ascii="Times New Roman" w:hAnsi="Times New Roman"/>
      <w:b/>
      <w:sz w:val="28"/>
    </w:rPr>
  </w:style>
  <w:style w:type="character" w:customStyle="1" w:styleId="Underline">
    <w:name w:val="Underline"/>
    <w:basedOn w:val="DefaultParagraphFont"/>
    <w:qFormat/>
    <w:rsid w:val="00951285"/>
    <w:rPr>
      <w:u w:val="single"/>
    </w:rPr>
  </w:style>
  <w:style w:type="paragraph" w:styleId="BalloonText">
    <w:name w:val="Balloon Text"/>
    <w:basedOn w:val="Normal"/>
    <w:link w:val="BalloonTextChar"/>
    <w:rsid w:val="00951285"/>
    <w:rPr>
      <w:rFonts w:ascii="Tahoma" w:hAnsi="Tahoma" w:cs="Tahoma"/>
      <w:sz w:val="16"/>
      <w:szCs w:val="16"/>
    </w:rPr>
  </w:style>
  <w:style w:type="character" w:customStyle="1" w:styleId="BalloonTextChar">
    <w:name w:val="Balloon Text Char"/>
    <w:basedOn w:val="DefaultParagraphFont"/>
    <w:link w:val="BalloonText"/>
    <w:rsid w:val="00951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285"/>
    <w:rPr>
      <w:b/>
      <w:color w:val="660033"/>
      <w:spacing w:val="0"/>
    </w:rPr>
  </w:style>
  <w:style w:type="paragraph" w:customStyle="1" w:styleId="Nameditemlist">
    <w:name w:val="Named item list"/>
    <w:basedOn w:val="BodyText"/>
    <w:qFormat/>
    <w:rsid w:val="009512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8754</Characters>
  <Application>Microsoft Office Word</Application>
  <DocSecurity>0</DocSecurity>
  <Lines>307</Lines>
  <Paragraphs>186</Paragraphs>
  <ScaleCrop>false</ScaleCrop>
  <Company>Author-it Software Corporation Ltd.</Company>
  <LinksUpToDate>false</LinksUpToDate>
  <CharactersWithSpaces>10007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PSPTIS501A Negotiate translating and interpreting assignments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2012-11-01T02:57:00Z</dcterms:created>
  <dcterms:modified xsi:type="dcterms:W3CDTF">2012-11-01T02:57:00Z</dcterms:modified>
</cp:coreProperties>
</file>