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B9C" w:rsidP="00E67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PSPSS00010 Radiation Sealed Sources Safety Skill Set</w:t>
      </w:r>
      <w:r>
        <w:fldChar w:fldCharType="end"/>
      </w:r>
    </w:p>
    <w:p w:rsidR="00E67B9C" w:rsidP="00E67B9C">
      <w:pPr>
        <w:pStyle w:val="Version"/>
        <w:sectPr w:rsidSect="00D50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2A9" w:rsidP="00D502A9">
      <w:pPr>
        <w:pStyle w:val="SuperHeading"/>
      </w:pPr>
      <w:r w:rsidRPr="00D502A9">
        <w:t>PSPSS00010 Radiation Sealed Sources Safety Skill Set</w:t>
      </w:r>
    </w:p>
    <w:p w:rsidR="00000000" w:rsidRPr="00D502A9" w:rsidP="00D502A9">
      <w:pPr>
        <w:pStyle w:val="Heading1"/>
      </w:pPr>
      <w:bookmarkStart w:id="1" w:name="O_422039"/>
      <w:bookmarkEnd w:id="1"/>
      <w:r w:rsidRPr="00D502A9">
        <w:t>Modification History</w:t>
      </w:r>
    </w:p>
    <w:p w:rsidR="00000000" w:rsidRPr="00D502A9" w:rsidP="00D502A9">
      <w:pPr>
        <w:pStyle w:val="BodyText"/>
      </w:pPr>
      <w:r w:rsidRPr="00D502A9">
        <w:t>Not applicable.</w:t>
      </w: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2" w:name="O_422042"/>
      <w:bookmarkEnd w:id="2"/>
      <w:r w:rsidRPr="00D502A9">
        <w:t>Description</w:t>
      </w:r>
    </w:p>
    <w:p w:rsidR="00000000" w:rsidRPr="00D502A9" w:rsidP="00D502A9">
      <w:pPr>
        <w:pStyle w:val="BodyText"/>
      </w:pPr>
      <w:r w:rsidRPr="00D502A9">
        <w:t>Not applicable.</w:t>
      </w: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3" w:name="O_422038"/>
      <w:bookmarkEnd w:id="3"/>
      <w:r w:rsidRPr="00D502A9">
        <w:t>Pathways Information</w:t>
      </w:r>
    </w:p>
    <w:p w:rsidR="00000000" w:rsidRPr="00D502A9" w:rsidP="00D502A9">
      <w:pPr>
        <w:pStyle w:val="BodyText"/>
      </w:pPr>
      <w:r w:rsidRPr="00D502A9">
        <w:t>These units from PSP04 Public Sector Training Package may be used towards other Public Sector qualifications.</w:t>
      </w: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4" w:name="O_422040"/>
      <w:bookmarkEnd w:id="4"/>
      <w:r w:rsidRPr="00D502A9">
        <w:t>L</w:t>
      </w:r>
      <w:r w:rsidRPr="00D502A9">
        <w:t>icensing/Regulatory Information</w:t>
      </w:r>
    </w:p>
    <w:p w:rsidR="00000000" w:rsidRPr="00D502A9" w:rsidP="00D502A9">
      <w:pPr>
        <w:pStyle w:val="BodyText"/>
      </w:pPr>
      <w:r w:rsidRPr="00D502A9">
        <w:t>Not applicable.</w:t>
      </w: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5" w:name="O_422037"/>
      <w:bookmarkEnd w:id="5"/>
      <w:r w:rsidRPr="00D502A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3749"/>
      </w:tblGrid>
      <w:tr w:rsidTr="00E6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2A9">
            <w:pPr>
              <w:pStyle w:val="BodyText"/>
              <w:rPr>
                <w:lang w:val="en-NZ"/>
              </w:rPr>
            </w:pPr>
            <w:r w:rsidRPr="00D502A9">
              <w:t>PSPRAD703A</w:t>
            </w:r>
          </w:p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2A9">
            <w:pPr>
              <w:pStyle w:val="BodyText"/>
              <w:rPr>
                <w:lang w:val="en-NZ"/>
              </w:rPr>
            </w:pPr>
            <w:r w:rsidRPr="00D502A9">
              <w:t>Perform basic radiation measurements</w:t>
            </w:r>
          </w:p>
        </w:tc>
      </w:tr>
      <w:tr w:rsidTr="00E6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2A9">
            <w:pPr>
              <w:pStyle w:val="BodyText"/>
              <w:rPr>
                <w:lang w:val="en-NZ"/>
              </w:rPr>
            </w:pPr>
            <w:r w:rsidRPr="00D502A9">
              <w:t>PSPRAD705A</w:t>
            </w:r>
          </w:p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2A9">
            <w:pPr>
              <w:pStyle w:val="BodyText"/>
              <w:rPr>
                <w:lang w:val="en-NZ"/>
              </w:rPr>
            </w:pPr>
            <w:r w:rsidRPr="00D502A9">
              <w:t>Handle and transport radioactive material</w:t>
            </w:r>
          </w:p>
        </w:tc>
      </w:tr>
      <w:tr w:rsidTr="00E6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2A9">
            <w:pPr>
              <w:pStyle w:val="BodyText"/>
              <w:rPr>
                <w:lang w:val="en-NZ"/>
              </w:rPr>
            </w:pPr>
            <w:r w:rsidRPr="00D502A9">
              <w:t>PSPRAD706A</w:t>
            </w:r>
          </w:p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2A9" w:rsidP="00D502A9">
            <w:pPr>
              <w:pStyle w:val="BodyText"/>
            </w:pPr>
            <w:r w:rsidRPr="00D502A9">
              <w:t>Work safely with radiation-sealed source equipment</w:t>
            </w:r>
          </w:p>
        </w:tc>
      </w:tr>
    </w:tbl>
    <w:p w:rsidR="00000000" w:rsidRPr="00D502A9" w:rsidP="00D502A9">
      <w:pPr>
        <w:pStyle w:val="BodyText"/>
      </w:pP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6" w:name="O_422035"/>
      <w:bookmarkEnd w:id="6"/>
      <w:r w:rsidRPr="00D502A9">
        <w:t>Target Group</w:t>
      </w:r>
    </w:p>
    <w:p w:rsidR="00000000" w:rsidRPr="00D502A9" w:rsidP="00D502A9">
      <w:pPr>
        <w:pStyle w:val="BodyText"/>
      </w:pPr>
      <w:r w:rsidRPr="00D502A9">
        <w:t>This skill set is for authorised personnel who work at geotechnical, construction, mining and manufacturing or analytical/research sites with any of the following sealed sources or equipment:</w:t>
      </w:r>
    </w:p>
    <w:p w:rsidR="00000000" w:rsidRPr="00D502A9" w:rsidP="00D502A9">
      <w:pPr>
        <w:pStyle w:val="ListBullet"/>
      </w:pPr>
      <w:r w:rsidRPr="00D502A9">
        <w:t>industrial radiography equipment o</w:t>
      </w:r>
      <w:r w:rsidRPr="00D502A9">
        <w:t>r gamma sources</w:t>
      </w:r>
    </w:p>
    <w:p w:rsidR="00000000" w:rsidRPr="00D502A9" w:rsidP="00D502A9">
      <w:pPr>
        <w:pStyle w:val="ListBullet"/>
      </w:pPr>
      <w:r w:rsidRPr="00D502A9">
        <w:t>portable density/moisture gauges</w:t>
      </w:r>
    </w:p>
    <w:p w:rsidR="00000000" w:rsidRPr="00D502A9" w:rsidP="00D502A9">
      <w:pPr>
        <w:pStyle w:val="ListBullet"/>
      </w:pPr>
      <w:r w:rsidRPr="00D502A9">
        <w:t>fixed source gauges (e.g. level, density, thickness and proximity)</w:t>
      </w:r>
    </w:p>
    <w:p w:rsidR="00000000" w:rsidRPr="00D502A9" w:rsidP="00D502A9">
      <w:pPr>
        <w:pStyle w:val="ListBullet"/>
      </w:pPr>
      <w:r w:rsidRPr="00D502A9">
        <w:t>bore hole logging</w:t>
      </w:r>
    </w:p>
    <w:p w:rsidR="00000000" w:rsidRPr="00D502A9" w:rsidP="00D502A9">
      <w:pPr>
        <w:pStyle w:val="ListBullet"/>
      </w:pPr>
      <w:r w:rsidRPr="00D502A9">
        <w:t>portable XRD and XRF instruments</w:t>
      </w:r>
    </w:p>
    <w:p w:rsidR="00000000" w:rsidRPr="00D502A9" w:rsidP="00D502A9">
      <w:pPr>
        <w:pStyle w:val="AllowPageBreak"/>
      </w:pPr>
    </w:p>
    <w:p w:rsidR="00000000" w:rsidRPr="00D502A9" w:rsidP="00D502A9">
      <w:pPr>
        <w:pStyle w:val="Heading1"/>
      </w:pPr>
      <w:bookmarkStart w:id="7" w:name="O_422036"/>
      <w:bookmarkEnd w:id="7"/>
      <w:r w:rsidRPr="00D502A9">
        <w:t>Suggested words for Statement of Attainment</w:t>
      </w:r>
    </w:p>
    <w:p w:rsidR="00000000" w:rsidRPr="00D502A9" w:rsidP="00D502A9">
      <w:pPr>
        <w:pStyle w:val="BodyText"/>
      </w:pPr>
      <w:r w:rsidRPr="00D502A9">
        <w:t>These units meet industry re</w:t>
      </w:r>
      <w:r w:rsidRPr="00D502A9">
        <w:t>quirements for those working with radiation-sealed source equipment under the authorisation of a responsible person and with the advice of a radiation safety professional (such as a radiation safety officer) and in accordance with radiation protection safe</w:t>
      </w:r>
      <w:r w:rsidRPr="00D502A9">
        <w:t>ty standards, codes and guidelines.</w:t>
      </w:r>
    </w:p>
    <w:p w:rsidR="00000000" w:rsidRPr="00D502A9" w:rsidP="00D502A9"/>
    <w:sectPr w:rsidSect="00D502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 w:rsidRPr="00E67B9C" w:rsidP="00E67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9C" w:rsidP="00D50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B9C" w:rsidP="00D50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7B9C" w:rsidP="00D50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 w:rsidRPr="00E67B9C" w:rsidP="00E67B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9C" w:rsidRPr="002D2AF8" w:rsidP="00D50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PSPSS00010 Radiation Sealed Sources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67B9C" w:rsidP="00D50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0C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7A9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2A9"/>
  </w:style>
  <w:style w:type="character" w:customStyle="1" w:styleId="Heading1Char">
    <w:name w:val="Heading 1 Char"/>
    <w:basedOn w:val="DefaultParagraphFont"/>
    <w:link w:val="Heading1"/>
    <w:rsid w:val="00D50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2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2A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0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2A9"/>
    <w:rPr>
      <w:b/>
      <w:spacing w:val="0"/>
    </w:rPr>
  </w:style>
  <w:style w:type="paragraph" w:customStyle="1" w:styleId="SuperTitle">
    <w:name w:val="SuperTitle"/>
    <w:basedOn w:val="Title"/>
    <w:rsid w:val="00D50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2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2A9"/>
    <w:rPr>
      <w:i/>
    </w:rPr>
  </w:style>
  <w:style w:type="paragraph" w:styleId="Caption">
    <w:name w:val="caption"/>
    <w:basedOn w:val="BodyText"/>
    <w:next w:val="Normal"/>
    <w:qFormat/>
    <w:rsid w:val="00D50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2A9"/>
  </w:style>
  <w:style w:type="paragraph" w:styleId="TableofFigures">
    <w:name w:val="table of figures"/>
    <w:basedOn w:val="Normal"/>
    <w:next w:val="Normal"/>
    <w:semiHidden/>
    <w:rsid w:val="00D50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2A9"/>
    <w:pPr>
      <w:numPr>
        <w:numId w:val="10"/>
      </w:numPr>
    </w:pPr>
  </w:style>
  <w:style w:type="character" w:customStyle="1" w:styleId="WingdingSymbols">
    <w:name w:val="Wingding Symbols"/>
    <w:rsid w:val="00D502A9"/>
    <w:rPr>
      <w:rFonts w:ascii="Wingdings" w:hAnsi="Wingdings"/>
    </w:rPr>
  </w:style>
  <w:style w:type="paragraph" w:customStyle="1" w:styleId="TableHeading">
    <w:name w:val="Table Heading"/>
    <w:basedOn w:val="HeadingBase"/>
    <w:rsid w:val="00D50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2A9"/>
    <w:rPr>
      <w:color w:val="0033CC"/>
      <w:u w:val="none"/>
    </w:rPr>
  </w:style>
  <w:style w:type="paragraph" w:customStyle="1" w:styleId="BodyTextRight">
    <w:name w:val="Body Text Right"/>
    <w:basedOn w:val="BodyText"/>
    <w:rsid w:val="00D50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2A9"/>
    <w:rPr>
      <w:sz w:val="32"/>
    </w:rPr>
  </w:style>
  <w:style w:type="paragraph" w:customStyle="1" w:styleId="HeadingProcedure">
    <w:name w:val="Heading Procedure"/>
    <w:basedOn w:val="HeadingBase"/>
    <w:next w:val="Normal"/>
    <w:rsid w:val="00D50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2A9"/>
    <w:pPr>
      <w:spacing w:before="60" w:after="60"/>
    </w:pPr>
  </w:style>
  <w:style w:type="paragraph" w:styleId="ListContinue">
    <w:name w:val="List Continue"/>
    <w:basedOn w:val="List"/>
    <w:rsid w:val="00D502A9"/>
    <w:pPr>
      <w:ind w:firstLine="0"/>
    </w:pPr>
  </w:style>
  <w:style w:type="paragraph" w:customStyle="1" w:styleId="ListNote">
    <w:name w:val="List Note"/>
    <w:basedOn w:val="List"/>
    <w:rsid w:val="00D50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2A9"/>
    <w:rPr>
      <w:rFonts w:ascii="Courier New" w:hAnsi="Courier New"/>
    </w:rPr>
  </w:style>
  <w:style w:type="paragraph" w:customStyle="1" w:styleId="NoteBullet">
    <w:name w:val="Note Bullet"/>
    <w:basedOn w:val="Note"/>
    <w:rsid w:val="00D50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2A9"/>
    <w:rPr>
      <w:b/>
      <w:smallCaps/>
    </w:rPr>
  </w:style>
  <w:style w:type="paragraph" w:customStyle="1" w:styleId="TableListNumber">
    <w:name w:val="Table List Number"/>
    <w:basedOn w:val="ListNumber"/>
    <w:rsid w:val="00D50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2A9"/>
    <w:pPr>
      <w:numPr>
        <w:numId w:val="8"/>
      </w:numPr>
    </w:pPr>
  </w:style>
  <w:style w:type="paragraph" w:customStyle="1" w:styleId="ListAlpha2">
    <w:name w:val="List Alpha 2"/>
    <w:basedOn w:val="List2"/>
    <w:rsid w:val="00D502A9"/>
    <w:pPr>
      <w:numPr>
        <w:numId w:val="7"/>
      </w:numPr>
    </w:pPr>
  </w:style>
  <w:style w:type="paragraph" w:styleId="List2">
    <w:name w:val="List 2"/>
    <w:basedOn w:val="BodyText"/>
    <w:rsid w:val="00D50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2A9"/>
    <w:pPr>
      <w:numPr>
        <w:numId w:val="2"/>
      </w:numPr>
    </w:pPr>
  </w:style>
  <w:style w:type="paragraph" w:styleId="ListBullet5">
    <w:name w:val="List Bullet 5"/>
    <w:basedOn w:val="List5"/>
    <w:rsid w:val="00D502A9"/>
    <w:pPr>
      <w:numPr>
        <w:numId w:val="3"/>
      </w:numPr>
    </w:pPr>
  </w:style>
  <w:style w:type="paragraph" w:styleId="ListContinue2">
    <w:name w:val="List Continue 2"/>
    <w:basedOn w:val="List2"/>
    <w:rsid w:val="00D502A9"/>
    <w:pPr>
      <w:ind w:firstLine="0"/>
    </w:pPr>
  </w:style>
  <w:style w:type="paragraph" w:styleId="ListContinue3">
    <w:name w:val="List Continue 3"/>
    <w:basedOn w:val="List3"/>
    <w:rsid w:val="00D502A9"/>
    <w:pPr>
      <w:ind w:left="1021" w:firstLine="0"/>
    </w:pPr>
  </w:style>
  <w:style w:type="paragraph" w:styleId="ListContinue4">
    <w:name w:val="List Continue 4"/>
    <w:basedOn w:val="List4"/>
    <w:rsid w:val="00D502A9"/>
    <w:pPr>
      <w:ind w:firstLine="0"/>
    </w:pPr>
  </w:style>
  <w:style w:type="paragraph" w:styleId="ListContinue5">
    <w:name w:val="List Continue 5"/>
    <w:basedOn w:val="List5"/>
    <w:rsid w:val="00D502A9"/>
    <w:pPr>
      <w:ind w:firstLine="0"/>
    </w:pPr>
  </w:style>
  <w:style w:type="paragraph" w:styleId="ListNumber3">
    <w:name w:val="List Number 3"/>
    <w:basedOn w:val="List3"/>
    <w:rsid w:val="00D502A9"/>
    <w:pPr>
      <w:numPr>
        <w:numId w:val="4"/>
      </w:numPr>
    </w:pPr>
  </w:style>
  <w:style w:type="paragraph" w:styleId="ListNumber4">
    <w:name w:val="List Number 4"/>
    <w:basedOn w:val="List4"/>
    <w:rsid w:val="00D502A9"/>
    <w:pPr>
      <w:numPr>
        <w:numId w:val="5"/>
      </w:numPr>
    </w:pPr>
  </w:style>
  <w:style w:type="paragraph" w:styleId="ListNumber5">
    <w:name w:val="List Number 5"/>
    <w:basedOn w:val="List5"/>
    <w:rsid w:val="00D502A9"/>
    <w:pPr>
      <w:numPr>
        <w:numId w:val="6"/>
      </w:numPr>
    </w:pPr>
  </w:style>
  <w:style w:type="paragraph" w:styleId="BlockText">
    <w:name w:val="Block Text"/>
    <w:basedOn w:val="Normal"/>
    <w:rsid w:val="00D50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2A9"/>
    <w:rPr>
      <w:sz w:val="16"/>
      <w:vertAlign w:val="superscript"/>
    </w:rPr>
  </w:style>
  <w:style w:type="character" w:customStyle="1" w:styleId="Symbols">
    <w:name w:val="Symbols"/>
    <w:basedOn w:val="DefaultParagraphFont"/>
    <w:rsid w:val="00D502A9"/>
    <w:rPr>
      <w:rFonts w:ascii="Symbol" w:hAnsi="Symbol"/>
    </w:rPr>
  </w:style>
  <w:style w:type="character" w:customStyle="1" w:styleId="MenuOptions">
    <w:name w:val="Menu Options"/>
    <w:basedOn w:val="DefaultParagraphFont"/>
    <w:rsid w:val="00D50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2A9"/>
    <w:rPr>
      <w:b/>
    </w:rPr>
  </w:style>
  <w:style w:type="character" w:customStyle="1" w:styleId="Underlined">
    <w:name w:val="Underlined"/>
    <w:basedOn w:val="DefaultParagraphFont"/>
    <w:rsid w:val="00D502A9"/>
    <w:rPr>
      <w:u w:val="single"/>
    </w:rPr>
  </w:style>
  <w:style w:type="paragraph" w:customStyle="1" w:styleId="TableBodyTextRight">
    <w:name w:val="Table Body Text Right"/>
    <w:basedOn w:val="TableBodyText"/>
    <w:rsid w:val="00D50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2A9"/>
    <w:rPr>
      <w:sz w:val="18"/>
    </w:rPr>
  </w:style>
  <w:style w:type="paragraph" w:customStyle="1" w:styleId="BodySmallRight">
    <w:name w:val="Body Small Right"/>
    <w:basedOn w:val="BodyTextRight"/>
    <w:rsid w:val="00D502A9"/>
    <w:rPr>
      <w:sz w:val="18"/>
      <w:szCs w:val="18"/>
    </w:rPr>
  </w:style>
  <w:style w:type="paragraph" w:customStyle="1" w:styleId="MarginEdition">
    <w:name w:val="Margin Edition"/>
    <w:basedOn w:val="MarginNote"/>
    <w:rsid w:val="00D50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2A9"/>
    <w:rPr>
      <w:sz w:val="2"/>
      <w:szCs w:val="2"/>
    </w:rPr>
  </w:style>
  <w:style w:type="character" w:customStyle="1" w:styleId="Small">
    <w:name w:val="Small"/>
    <w:basedOn w:val="DefaultParagraphFont"/>
    <w:rsid w:val="00D502A9"/>
    <w:rPr>
      <w:sz w:val="16"/>
    </w:rPr>
  </w:style>
  <w:style w:type="paragraph" w:customStyle="1" w:styleId="WideTable">
    <w:name w:val="Wide Table"/>
    <w:basedOn w:val="Normal"/>
    <w:rsid w:val="00D50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2A9"/>
  </w:style>
  <w:style w:type="paragraph" w:styleId="Quote">
    <w:name w:val="Quote"/>
    <w:basedOn w:val="Heading1"/>
    <w:link w:val="QuoteChar"/>
    <w:qFormat/>
    <w:rsid w:val="00D50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2A9"/>
    <w:pPr>
      <w:pageBreakBefore/>
    </w:pPr>
  </w:style>
  <w:style w:type="paragraph" w:customStyle="1" w:styleId="Border">
    <w:name w:val="Border"/>
    <w:basedOn w:val="Normal"/>
    <w:qFormat/>
    <w:rsid w:val="00D50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2A9"/>
    <w:rPr>
      <w:u w:val="single"/>
    </w:rPr>
  </w:style>
  <w:style w:type="character" w:customStyle="1" w:styleId="BoldandItalics">
    <w:name w:val="Bold and Italics"/>
    <w:qFormat/>
    <w:rsid w:val="00D502A9"/>
    <w:rPr>
      <w:b/>
      <w:i/>
      <w:u w:val="none"/>
    </w:rPr>
  </w:style>
  <w:style w:type="paragraph" w:styleId="BalloonText">
    <w:name w:val="Balloon Text"/>
    <w:basedOn w:val="Normal"/>
    <w:link w:val="BalloonTextChar"/>
    <w:rsid w:val="00D50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2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2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1151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PSPSS00010 Radiation Sealed Sources Safety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