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119" w:rsidP="00D77119">
      <w:pPr>
        <w:pStyle w:val="Title"/>
      </w:pPr>
      <w:bookmarkStart w:id="0" w:name="_GoBack"/>
      <w:bookmarkEnd w:id="0"/>
      <w:r>
        <w:fldChar w:fldCharType="begin"/>
      </w:r>
      <w:r>
        <w:instrText xml:space="preserve"> TITLE   \* MERGEFORMAT </w:instrText>
      </w:r>
      <w:r>
        <w:fldChar w:fldCharType="separate"/>
      </w:r>
      <w:r>
        <w:t>PSPSOHS402A Contribute to the implementation of the OHS consultation process</w:t>
      </w:r>
      <w:r>
        <w:fldChar w:fldCharType="end"/>
      </w:r>
    </w:p>
    <w:p w:rsidR="00D77119" w:rsidP="00D77119">
      <w:pPr>
        <w:pStyle w:val="Version"/>
        <w:sectPr w:rsidSect="005305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30573" w:rsidP="00530573">
      <w:pPr>
        <w:pStyle w:val="SuperHeading"/>
      </w:pPr>
      <w:r w:rsidRPr="00530573">
        <w:t>PSPSOHS402A Contribute to the implementation of the OHS consultation process</w:t>
      </w:r>
    </w:p>
    <w:p w:rsidR="00000000" w:rsidRPr="00530573" w:rsidP="00530573">
      <w:pPr>
        <w:pStyle w:val="SuperHeading"/>
      </w:pPr>
    </w:p>
    <w:p w:rsidR="00000000" w:rsidRPr="00530573" w:rsidP="00530573">
      <w:pPr>
        <w:pStyle w:val="Heading1"/>
      </w:pPr>
      <w:bookmarkStart w:id="1" w:name="O_500273"/>
      <w:bookmarkEnd w:id="1"/>
      <w:r w:rsidRPr="00530573">
        <w:t>Modification History</w:t>
      </w:r>
    </w:p>
    <w:tbl>
      <w:tblPr>
        <w:tblW w:w="0" w:type="auto"/>
        <w:tblLayout w:type="fixed"/>
        <w:tblCellMar>
          <w:left w:w="62" w:type="dxa"/>
          <w:right w:w="62" w:type="dxa"/>
        </w:tblCellMar>
        <w:tblLook w:val="0000"/>
      </w:tblPr>
      <w:tblGrid>
        <w:gridCol w:w="3052"/>
        <w:gridCol w:w="3052"/>
        <w:gridCol w:w="3052"/>
      </w:tblGrid>
      <w:tr w:rsidTr="00D7711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573" w:rsidP="00530573">
            <w:pPr>
              <w:pStyle w:val="BodyText"/>
            </w:pPr>
            <w:r w:rsidRPr="0053057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573" w:rsidP="00530573">
            <w:pPr>
              <w:pStyle w:val="BodyText"/>
            </w:pPr>
            <w:r w:rsidRPr="0053057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73">
            <w:pPr>
              <w:pStyle w:val="BodyText"/>
              <w:rPr>
                <w:lang w:val="en-NZ"/>
              </w:rPr>
            </w:pPr>
            <w:r w:rsidRPr="00530573">
              <w:rPr>
                <w:rStyle w:val="SpecialBold"/>
              </w:rPr>
              <w:t>Comments</w:t>
            </w:r>
          </w:p>
        </w:tc>
      </w:tr>
      <w:tr w:rsidTr="00D7711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73">
            <w:pPr>
              <w:pStyle w:val="BodyText"/>
              <w:rPr>
                <w:lang w:val="en-NZ"/>
              </w:rPr>
            </w:pPr>
            <w:r w:rsidRPr="0053057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73">
            <w:pPr>
              <w:pStyle w:val="BodyText"/>
              <w:rPr>
                <w:lang w:val="en-NZ"/>
              </w:rPr>
            </w:pPr>
            <w:r w:rsidRPr="0053057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73">
            <w:pPr>
              <w:pStyle w:val="BodyText"/>
              <w:rPr>
                <w:lang w:val="en-NZ"/>
              </w:rPr>
            </w:pPr>
            <w:r w:rsidRPr="00530573">
              <w:t>Unit descrip</w:t>
            </w:r>
            <w:r w:rsidRPr="00530573">
              <w:t xml:space="preserve">tor edited. </w:t>
            </w:r>
          </w:p>
        </w:tc>
      </w:tr>
      <w:tr w:rsidTr="00D7711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73">
            <w:pPr>
              <w:pStyle w:val="BodyText"/>
              <w:rPr>
                <w:lang w:val="en-NZ"/>
              </w:rPr>
            </w:pPr>
            <w:r w:rsidRPr="0053057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73">
            <w:pPr>
              <w:pStyle w:val="BodyText"/>
              <w:rPr>
                <w:lang w:val="en-NZ"/>
              </w:rPr>
            </w:pPr>
            <w:r w:rsidRPr="0053057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73">
            <w:pPr>
              <w:pStyle w:val="BodyText"/>
              <w:rPr>
                <w:lang w:val="en-NZ"/>
              </w:rPr>
            </w:pPr>
            <w:r w:rsidRPr="00530573">
              <w:t>Layout adjusted. No changes to content.</w:t>
            </w:r>
          </w:p>
        </w:tc>
      </w:tr>
      <w:tr w:rsidTr="00D7711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73">
            <w:pPr>
              <w:pStyle w:val="BodyText"/>
              <w:rPr>
                <w:lang w:val="en-NZ"/>
              </w:rPr>
            </w:pPr>
            <w:r w:rsidRPr="0053057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0573">
            <w:pPr>
              <w:pStyle w:val="BodyText"/>
              <w:rPr>
                <w:lang w:val="en-NZ"/>
              </w:rPr>
            </w:pPr>
            <w:r w:rsidRPr="0053057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0573" w:rsidP="00530573">
            <w:pPr>
              <w:pStyle w:val="BodyText"/>
            </w:pPr>
            <w:r w:rsidRPr="00530573">
              <w:t>Primary release.</w:t>
            </w:r>
          </w:p>
        </w:tc>
      </w:tr>
    </w:tbl>
    <w:p w:rsidR="00D77119" w:rsidP="00530573">
      <w:pPr>
        <w:pStyle w:val="BodyText"/>
      </w:pPr>
    </w:p>
    <w:p w:rsidR="00D77119" w:rsidP="00530573">
      <w:pPr>
        <w:pStyle w:val="BodyText"/>
      </w:pPr>
    </w:p>
    <w:p w:rsidR="00000000" w:rsidRPr="00530573" w:rsidP="00530573">
      <w:pPr>
        <w:pStyle w:val="Heading1"/>
      </w:pPr>
      <w:bookmarkStart w:id="2" w:name="O_500271"/>
      <w:bookmarkEnd w:id="2"/>
      <w:r w:rsidRPr="00530573">
        <w:t>Unit Descriptor</w:t>
      </w:r>
    </w:p>
    <w:p w:rsidR="00000000" w:rsidRPr="00530573" w:rsidP="00530573">
      <w:pPr>
        <w:pStyle w:val="BodyText"/>
      </w:pPr>
      <w:r w:rsidRPr="00530573">
        <w:t>This unit covers the outcomes required to effectively contribute to the promotion of consultative arrangements in the workplace by communicating, influencing and consulting as part of a systematic approach to managing OHS. The unit addresses the formal and</w:t>
      </w:r>
      <w:r w:rsidRPr="00530573">
        <w:t xml:space="preserve"> informal processes of ensuring people in the organisation are informed about OHS and have opportunities to effectively participate in OHS processes.</w:t>
      </w:r>
    </w:p>
    <w:p w:rsidR="00000000" w:rsidRPr="00530573" w:rsidP="00530573">
      <w:pPr>
        <w:pStyle w:val="BodyText"/>
      </w:pPr>
      <w:r w:rsidRPr="00530573">
        <w:t>In practice, contributing to the implementation of the OHS consultation process may overlap with other gen</w:t>
      </w:r>
      <w:r w:rsidRPr="00530573">
        <w:t>eralist or specialist public sector work activities such as acting ethically, using communication strategies, delivering client services, supporting policy implementation.</w:t>
      </w:r>
    </w:p>
    <w:p w:rsidR="00000000" w:rsidRPr="00530573" w:rsidP="00530573">
      <w:pPr>
        <w:pStyle w:val="BodyText"/>
      </w:pPr>
      <w:r w:rsidRPr="00530573">
        <w:t>No licensing, legisla</w:t>
      </w:r>
      <w:r w:rsidRPr="00530573">
        <w:t>tive, regulatory or certification requirements apply to this unit at the time of endorsement.</w:t>
      </w:r>
    </w:p>
    <w:p w:rsidR="00000000" w:rsidRPr="00530573" w:rsidP="00530573">
      <w:pPr>
        <w:pStyle w:val="AllowPageBreak"/>
      </w:pPr>
    </w:p>
    <w:p w:rsidR="00000000" w:rsidRPr="00530573" w:rsidP="00530573">
      <w:pPr>
        <w:pStyle w:val="Heading1"/>
      </w:pPr>
      <w:bookmarkStart w:id="3" w:name="O_500281"/>
      <w:bookmarkEnd w:id="3"/>
      <w:r w:rsidRPr="00530573">
        <w:t>Application of the Unit</w:t>
      </w:r>
    </w:p>
    <w:p w:rsidR="00000000" w:rsidRPr="00530573" w:rsidP="00530573">
      <w:pPr>
        <w:pStyle w:val="BodyText"/>
      </w:pPr>
      <w:r w:rsidRPr="00530573">
        <w:t>This unit applies to individuals with supervisory responsibilities for implementing and monitoring the organisation's OHS</w:t>
      </w:r>
      <w:r w:rsidRPr="00530573">
        <w:t xml:space="preserve"> policies, procedures, programs in a work area.  It addresses the formal and informal processes of ensuring people in the organisation are informed about OHS and have opportunities to effectively participate in OHS processes.</w:t>
      </w:r>
    </w:p>
    <w:p w:rsidR="00000000" w:rsidRPr="00530573" w:rsidP="00530573">
      <w:pPr>
        <w:pStyle w:val="BodyText"/>
      </w:pPr>
      <w:r w:rsidRPr="00530573">
        <w:t>This unit will involve working</w:t>
      </w:r>
      <w:r w:rsidRPr="00530573">
        <w:t xml:space="preserve"> with individuals and working with groups.</w:t>
      </w:r>
    </w:p>
    <w:p w:rsidR="00000000" w:rsidRPr="00530573" w:rsidP="00530573">
      <w:pPr>
        <w:pStyle w:val="AllowPageBreak"/>
      </w:pPr>
    </w:p>
    <w:p w:rsidR="00000000" w:rsidRPr="00530573" w:rsidP="00530573">
      <w:pPr>
        <w:pStyle w:val="Heading1"/>
      </w:pPr>
      <w:bookmarkStart w:id="4" w:name="O_500275"/>
      <w:bookmarkEnd w:id="4"/>
      <w:r w:rsidRPr="00530573">
        <w:t>Licensing/Regulatory Information</w:t>
      </w:r>
    </w:p>
    <w:p w:rsidR="00000000" w:rsidRPr="00530573" w:rsidP="00530573">
      <w:pPr>
        <w:pStyle w:val="BodyText"/>
      </w:pPr>
      <w:r w:rsidRPr="00530573">
        <w:t>Not applicable.</w:t>
      </w:r>
    </w:p>
    <w:p w:rsidR="00000000" w:rsidRPr="00530573" w:rsidP="00530573">
      <w:pPr>
        <w:pStyle w:val="AllowPageBreak"/>
      </w:pPr>
    </w:p>
    <w:p w:rsidR="00000000" w:rsidRPr="00530573" w:rsidP="00530573">
      <w:pPr>
        <w:pStyle w:val="Heading1"/>
      </w:pPr>
      <w:bookmarkStart w:id="5" w:name="O_500272"/>
      <w:bookmarkEnd w:id="5"/>
      <w:r w:rsidRPr="00530573">
        <w:t>Pre-Requisites</w:t>
      </w:r>
    </w:p>
    <w:p w:rsidR="00000000" w:rsidRPr="00530573" w:rsidP="00530573">
      <w:pPr>
        <w:pStyle w:val="BodyText"/>
      </w:pPr>
      <w:r w:rsidRPr="00530573">
        <w:t>Not applicable.</w:t>
      </w:r>
    </w:p>
    <w:p w:rsidR="00000000" w:rsidRPr="00530573" w:rsidP="00530573">
      <w:pPr>
        <w:pStyle w:val="AllowPageBreak"/>
      </w:pPr>
    </w:p>
    <w:p w:rsidR="00000000" w:rsidRPr="00530573" w:rsidP="00530573">
      <w:pPr>
        <w:pStyle w:val="Heading1"/>
      </w:pPr>
      <w:bookmarkStart w:id="6" w:name="O_500277"/>
      <w:bookmarkEnd w:id="6"/>
      <w:r w:rsidRPr="00530573">
        <w:t>Employability Skills Information</w:t>
      </w:r>
    </w:p>
    <w:p w:rsidR="00000000" w:rsidRPr="00530573" w:rsidP="00530573">
      <w:pPr>
        <w:pStyle w:val="BodyText"/>
      </w:pPr>
      <w:r w:rsidRPr="00530573">
        <w:t>This unit contains employability skills.</w:t>
      </w:r>
    </w:p>
    <w:p w:rsidR="00000000" w:rsidRPr="00530573" w:rsidP="00530573">
      <w:pPr>
        <w:pStyle w:val="AllowPageBreak"/>
      </w:pPr>
    </w:p>
    <w:p w:rsidR="00000000" w:rsidRPr="00530573" w:rsidP="00530573">
      <w:pPr>
        <w:pStyle w:val="Heading1"/>
      </w:pPr>
      <w:bookmarkStart w:id="7" w:name="O_500278"/>
      <w:bookmarkEnd w:id="7"/>
      <w:r w:rsidRPr="00530573">
        <w:t>Elements and Performance Criteria Pre-Content</w:t>
      </w:r>
    </w:p>
    <w:tbl>
      <w:tblPr>
        <w:tblW w:w="9322" w:type="dxa"/>
        <w:tblLayout w:type="fixed"/>
        <w:tblCellMar>
          <w:left w:w="62" w:type="dxa"/>
          <w:right w:w="62" w:type="dxa"/>
        </w:tblCellMar>
        <w:tblLook w:val="0000"/>
      </w:tblPr>
      <w:tblGrid>
        <w:gridCol w:w="2660"/>
        <w:gridCol w:w="6662"/>
      </w:tblGrid>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BodyText"/>
            </w:pPr>
            <w:r w:rsidRPr="00530573">
              <w:t>Performance criteria describe the required performance needed to demonstrate achievement of the element. Where</w:t>
            </w:r>
            <w:r w:rsidRPr="00530573">
              <w:rPr>
                <w:rStyle w:val="BoldandItalics"/>
              </w:rPr>
              <w:t xml:space="preserve"> bold italicised</w:t>
            </w:r>
            <w:r w:rsidRPr="00530573">
              <w:t xml:space="preserve"> text is </w:t>
            </w:r>
            <w:r w:rsidRPr="00530573">
              <w:t>used, further information is detailed in the range statement. Assessment of performance is to be consistent with the evidence guide.</w:t>
            </w:r>
          </w:p>
        </w:tc>
      </w:tr>
    </w:tbl>
    <w:p w:rsidR="00000000" w:rsidRPr="00530573" w:rsidP="00530573">
      <w:pPr>
        <w:pStyle w:val="BodyText"/>
      </w:pPr>
    </w:p>
    <w:p w:rsidR="00000000" w:rsidRPr="00530573" w:rsidP="00530573">
      <w:pPr>
        <w:pStyle w:val="AllowPageBreak"/>
      </w:pPr>
    </w:p>
    <w:p w:rsidR="00000000" w:rsidRPr="00530573" w:rsidP="00530573">
      <w:pPr>
        <w:pStyle w:val="Heading1"/>
      </w:pPr>
      <w:bookmarkStart w:id="8" w:name="O_500279"/>
      <w:bookmarkEnd w:id="8"/>
      <w:r w:rsidRPr="00530573">
        <w:t>Elements and Performance Criteria</w:t>
      </w:r>
    </w:p>
    <w:tbl>
      <w:tblPr>
        <w:tblW w:w="9322" w:type="dxa"/>
        <w:tblLayout w:type="fixed"/>
        <w:tblCellMar>
          <w:left w:w="62" w:type="dxa"/>
          <w:right w:w="62" w:type="dxa"/>
        </w:tblCellMar>
        <w:tblLook w:val="0000"/>
      </w:tblPr>
      <w:tblGrid>
        <w:gridCol w:w="2660"/>
        <w:gridCol w:w="6662"/>
      </w:tblGrid>
      <w:tr w:rsidTr="00D7711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30573" w:rsidP="00530573">
            <w:pPr>
              <w:pStyle w:val="BodyText"/>
            </w:pPr>
            <w:r w:rsidRPr="0053057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rPr>
                <w:rStyle w:val="SpecialBold"/>
              </w:rPr>
              <w:t>PERFORMANCE CRITERIA</w:t>
            </w:r>
          </w:p>
        </w:tc>
      </w:tr>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List"/>
              <w:rPr>
                <w:lang w:val="en-NZ"/>
              </w:rPr>
            </w:pPr>
            <w:r w:rsidRPr="00530573">
              <w:rPr>
                <w:rStyle w:val="SpecialBold"/>
              </w:rPr>
              <w:t>1</w:t>
            </w:r>
            <w:r w:rsidRPr="00530573">
              <w:rPr>
                <w:rStyle w:val="SpecialBold"/>
              </w:rPr>
              <w:tab/>
            </w:r>
            <w:r w:rsidRPr="00530573">
              <w:rPr>
                <w:rStyle w:val="SpecialBold"/>
              </w:rPr>
              <w:t>Contribute to procedures as individuals or as part of a group to raise OHS issues or request information and data</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List"/>
            </w:pPr>
            <w:r w:rsidRPr="00530573">
              <w:t>1.1</w:t>
            </w:r>
            <w:r w:rsidRPr="00530573">
              <w:tab/>
            </w:r>
            <w:r w:rsidRPr="00530573">
              <w:rPr>
                <w:rStyle w:val="BoldandItalics"/>
              </w:rPr>
              <w:t xml:space="preserve">Strategies and tools </w:t>
            </w:r>
            <w:r w:rsidRPr="00530573">
              <w:t>for individuals or groups to raise OHS issues or request information and data are identified.</w:t>
            </w:r>
          </w:p>
          <w:p w:rsidR="00000000" w:rsidRPr="00530573" w:rsidP="00530573">
            <w:pPr>
              <w:pStyle w:val="List"/>
            </w:pPr>
            <w:r w:rsidRPr="00530573">
              <w:t>1.2</w:t>
            </w:r>
            <w:r w:rsidRPr="00530573">
              <w:tab/>
              <w:t>Procedures for indi</w:t>
            </w:r>
            <w:r w:rsidRPr="00530573">
              <w:t xml:space="preserve">viduals and groups to raise OHS issues or request information and data are implemented and communicated to </w:t>
            </w:r>
            <w:r w:rsidRPr="00530573">
              <w:rPr>
                <w:rStyle w:val="BoldandItalics"/>
              </w:rPr>
              <w:t xml:space="preserve">stakeholders </w:t>
            </w:r>
            <w:r w:rsidRPr="00530573">
              <w:t xml:space="preserve">and </w:t>
            </w:r>
            <w:r w:rsidRPr="00530573">
              <w:rPr>
                <w:rStyle w:val="BoldandItalics"/>
              </w:rPr>
              <w:t>interested parties</w:t>
            </w:r>
            <w:r w:rsidRPr="00530573">
              <w:t>.</w:t>
            </w:r>
          </w:p>
          <w:p w:rsidR="00000000" w:rsidRPr="00530573" w:rsidP="00530573">
            <w:pPr>
              <w:pStyle w:val="List"/>
            </w:pPr>
            <w:r w:rsidRPr="00530573">
              <w:t>1.3</w:t>
            </w:r>
            <w:r w:rsidRPr="00530573">
              <w:tab/>
            </w:r>
            <w:r w:rsidRPr="00530573">
              <w:rPr>
                <w:rStyle w:val="BoldandItalics"/>
              </w:rPr>
              <w:t xml:space="preserve">Barriers </w:t>
            </w:r>
            <w:r w:rsidRPr="00530573">
              <w:t>to individuals or groups seeking OHS information and data or raising issues are identified.</w:t>
            </w:r>
          </w:p>
          <w:p w:rsidR="00000000" w:rsidP="00530573">
            <w:pPr>
              <w:pStyle w:val="List"/>
              <w:rPr>
                <w:lang w:val="en-NZ"/>
              </w:rPr>
            </w:pPr>
            <w:r w:rsidRPr="00530573">
              <w:t>1.4</w:t>
            </w:r>
            <w:r w:rsidRPr="00530573">
              <w:tab/>
              <w:t>Rec</w:t>
            </w:r>
            <w:r w:rsidRPr="00530573">
              <w:t>ommendations are made to address any identified barriers.</w:t>
            </w:r>
          </w:p>
        </w:tc>
      </w:tr>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List"/>
              <w:rPr>
                <w:lang w:val="en-NZ"/>
              </w:rPr>
            </w:pPr>
            <w:r w:rsidRPr="00530573">
              <w:rPr>
                <w:rStyle w:val="SpecialBold"/>
              </w:rPr>
              <w:t>2</w:t>
            </w:r>
            <w:r w:rsidRPr="00530573">
              <w:rPr>
                <w:rStyle w:val="SpecialBold"/>
              </w:rPr>
              <w:tab/>
              <w:t>Contribute to procedures for communicating OHS information and data</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List"/>
            </w:pPr>
            <w:r w:rsidRPr="00530573">
              <w:t>2.1</w:t>
            </w:r>
            <w:r w:rsidRPr="00530573">
              <w:tab/>
              <w:t xml:space="preserve">Needs for </w:t>
            </w:r>
            <w:r w:rsidRPr="00530573">
              <w:rPr>
                <w:rStyle w:val="BoldandItalics"/>
              </w:rPr>
              <w:t>OHS information and data</w:t>
            </w:r>
            <w:r w:rsidRPr="00530573">
              <w:t xml:space="preserve">, communication and consultation, including relevant </w:t>
            </w:r>
            <w:r w:rsidRPr="00530573">
              <w:rPr>
                <w:rStyle w:val="BoldandItalics"/>
              </w:rPr>
              <w:t>legislative requirements</w:t>
            </w:r>
            <w:r w:rsidRPr="00530573">
              <w:t>, are identi</w:t>
            </w:r>
            <w:r w:rsidRPr="00530573">
              <w:t>fied with stakeholders.</w:t>
            </w:r>
          </w:p>
          <w:p w:rsidR="00000000" w:rsidRPr="00530573" w:rsidP="00530573">
            <w:pPr>
              <w:pStyle w:val="List"/>
            </w:pPr>
            <w:r w:rsidRPr="00530573">
              <w:t>2.2</w:t>
            </w:r>
            <w:r w:rsidRPr="00530573">
              <w:tab/>
              <w:t>Information and data about OHS is provided to key personnel on a regular basis, in a readily accessible manner and appropriate to the target group.</w:t>
            </w:r>
          </w:p>
          <w:p w:rsidR="00000000" w:rsidRPr="00530573" w:rsidP="00530573">
            <w:pPr>
              <w:pStyle w:val="List"/>
            </w:pPr>
            <w:r w:rsidRPr="00530573">
              <w:t>2.3</w:t>
            </w:r>
            <w:r w:rsidRPr="00530573">
              <w:tab/>
              <w:t xml:space="preserve">Formal and informal </w:t>
            </w:r>
            <w:r w:rsidRPr="00530573">
              <w:rPr>
                <w:rStyle w:val="BoldandItalics"/>
              </w:rPr>
              <w:t>communication processes</w:t>
            </w:r>
            <w:r w:rsidRPr="00530573">
              <w:t xml:space="preserve"> are used to provide information </w:t>
            </w:r>
            <w:r w:rsidRPr="00530573">
              <w:t>and data about OHS.</w:t>
            </w:r>
          </w:p>
          <w:p w:rsidR="00000000" w:rsidRPr="00530573" w:rsidP="00530573">
            <w:pPr>
              <w:pStyle w:val="List"/>
            </w:pPr>
            <w:r w:rsidRPr="00530573">
              <w:t>2.4</w:t>
            </w:r>
            <w:r w:rsidRPr="00530573">
              <w:tab/>
              <w:t>Any barriers to individuals or groups gaining information and data about OHS are identified.</w:t>
            </w:r>
          </w:p>
          <w:p w:rsidR="00000000" w:rsidP="00530573">
            <w:pPr>
              <w:pStyle w:val="List"/>
              <w:rPr>
                <w:lang w:val="en-NZ"/>
              </w:rPr>
            </w:pPr>
            <w:r w:rsidRPr="00530573">
              <w:t>2.5</w:t>
            </w:r>
            <w:r w:rsidRPr="00530573">
              <w:tab/>
              <w:t>Recommendations are made to address any identified barriers.</w:t>
            </w:r>
          </w:p>
        </w:tc>
      </w:tr>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List"/>
              <w:rPr>
                <w:lang w:val="en-NZ"/>
              </w:rPr>
            </w:pPr>
            <w:r w:rsidRPr="00530573">
              <w:rPr>
                <w:rStyle w:val="SpecialBold"/>
              </w:rPr>
              <w:t>3</w:t>
            </w:r>
            <w:r w:rsidRPr="00530573">
              <w:rPr>
                <w:rStyle w:val="SpecialBold"/>
              </w:rPr>
              <w:tab/>
              <w:t>Communicate OHS information</w:t>
            </w:r>
            <w:r w:rsidRPr="00530573">
              <w:t xml:space="preserve">, </w:t>
            </w:r>
            <w:r w:rsidRPr="00530573">
              <w:rPr>
                <w:rStyle w:val="SpecialBold"/>
              </w:rPr>
              <w:t xml:space="preserve">data and advice effectively </w:t>
            </w:r>
            <w:r w:rsidRPr="00530573">
              <w:rPr>
                <w:rStyle w:val="SpecialBold"/>
              </w:rPr>
              <w:t>to influence management decision making and action</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List"/>
            </w:pPr>
            <w:r w:rsidRPr="00530573">
              <w:t>3.1</w:t>
            </w:r>
            <w:r w:rsidRPr="00530573">
              <w:tab/>
              <w:t>Timely and appropriate OHS information and data and advice are provided to stakeholder groups and individuals.</w:t>
            </w:r>
          </w:p>
          <w:p w:rsidR="00000000" w:rsidRPr="00530573" w:rsidP="00530573">
            <w:pPr>
              <w:pStyle w:val="List"/>
            </w:pPr>
            <w:r w:rsidRPr="00530573">
              <w:t>3.2</w:t>
            </w:r>
            <w:r w:rsidRPr="00530573">
              <w:tab/>
              <w:t xml:space="preserve">OHS-related contributions in the form of ideas, information and solutions are made to </w:t>
            </w:r>
            <w:r w:rsidRPr="00530573">
              <w:t>influence management decision making and action.</w:t>
            </w:r>
          </w:p>
          <w:p w:rsidR="00000000" w:rsidP="00530573">
            <w:pPr>
              <w:pStyle w:val="List"/>
              <w:rPr>
                <w:lang w:val="en-NZ"/>
              </w:rPr>
            </w:pPr>
            <w:r w:rsidRPr="00530573">
              <w:t>3.3</w:t>
            </w:r>
            <w:r w:rsidRPr="00530573">
              <w:tab/>
              <w:t>Awareness of the organisation's cultural and industrial environment is used when dealing with OHS issues.</w:t>
            </w:r>
          </w:p>
        </w:tc>
      </w:tr>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List"/>
              <w:rPr>
                <w:lang w:val="en-NZ"/>
              </w:rPr>
            </w:pPr>
            <w:r w:rsidRPr="00530573">
              <w:rPr>
                <w:rStyle w:val="SpecialBold"/>
              </w:rPr>
              <w:t>4</w:t>
            </w:r>
            <w:r w:rsidRPr="00530573">
              <w:rPr>
                <w:rStyle w:val="SpecialBold"/>
              </w:rPr>
              <w:tab/>
              <w:t>Contribute to maintaining consultative arrangements</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List"/>
            </w:pPr>
            <w:r w:rsidRPr="00530573">
              <w:t>4.1</w:t>
            </w:r>
            <w:r w:rsidRPr="00530573">
              <w:tab/>
              <w:t>Support and advice are provided to tho</w:t>
            </w:r>
            <w:r w:rsidRPr="00530573">
              <w:t>se involved in</w:t>
            </w:r>
            <w:r w:rsidRPr="00530573">
              <w:rPr>
                <w:rStyle w:val="BoldandItalics"/>
              </w:rPr>
              <w:t xml:space="preserve"> OHS consultative arrangements</w:t>
            </w:r>
            <w:r w:rsidRPr="00530573">
              <w:t>.</w:t>
            </w:r>
          </w:p>
          <w:p w:rsidR="00000000" w:rsidRPr="00530573" w:rsidP="00530573">
            <w:pPr>
              <w:pStyle w:val="List"/>
            </w:pPr>
            <w:r w:rsidRPr="00530573">
              <w:t>4.2</w:t>
            </w:r>
            <w:r w:rsidRPr="00530573">
              <w:tab/>
              <w:t>The OHS issue resolution process is supported to facilitate timely and equitable resolution of OHS issues.</w:t>
            </w:r>
          </w:p>
          <w:p w:rsidR="00000000" w:rsidRPr="00530573" w:rsidP="00530573">
            <w:pPr>
              <w:pStyle w:val="List"/>
            </w:pPr>
            <w:r w:rsidRPr="00530573">
              <w:t>4.3</w:t>
            </w:r>
            <w:r w:rsidRPr="00530573">
              <w:tab/>
              <w:t>OHS consultative processes are facilitated to meet legislative and workplace requirements.</w:t>
            </w:r>
          </w:p>
          <w:p w:rsidR="00000000" w:rsidRPr="00530573" w:rsidP="00530573">
            <w:pPr>
              <w:pStyle w:val="List"/>
            </w:pPr>
            <w:r w:rsidRPr="00530573">
              <w:t>4.4</w:t>
            </w:r>
            <w:r w:rsidRPr="00530573">
              <w:tab/>
            </w:r>
            <w:r w:rsidRPr="00530573">
              <w:t>The effectiveness of OHS consultation and participative arrangements is monitored.</w:t>
            </w:r>
          </w:p>
        </w:tc>
      </w:tr>
    </w:tbl>
    <w:p w:rsidR="00000000" w:rsidRPr="00530573" w:rsidP="00530573">
      <w:pPr>
        <w:pStyle w:val="BodyText"/>
      </w:pPr>
    </w:p>
    <w:p w:rsidR="00000000" w:rsidRPr="00530573" w:rsidP="00530573">
      <w:pPr>
        <w:pStyle w:val="AllowPageBreak"/>
      </w:pPr>
    </w:p>
    <w:p w:rsidR="00000000" w:rsidRPr="00530573" w:rsidP="00530573">
      <w:pPr>
        <w:pStyle w:val="Heading1"/>
      </w:pPr>
      <w:bookmarkStart w:id="9" w:name="O_500276"/>
      <w:bookmarkEnd w:id="9"/>
      <w:r w:rsidRPr="00530573">
        <w:t>Required Skills and Knowledge</w:t>
      </w:r>
    </w:p>
    <w:tbl>
      <w:tblPr>
        <w:tblW w:w="0" w:type="auto"/>
        <w:tblLayout w:type="fixed"/>
        <w:tblCellMar>
          <w:left w:w="62" w:type="dxa"/>
          <w:right w:w="62" w:type="dxa"/>
        </w:tblCellMar>
        <w:tblLook w:val="0000"/>
      </w:tblPr>
      <w:tblGrid>
        <w:gridCol w:w="8513"/>
      </w:tblGrid>
      <w:tr w:rsidTr="00D77119">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t>This section describes the essential skills and knowledge and their level, required for this unit.</w:t>
            </w:r>
          </w:p>
        </w:tc>
      </w:tr>
      <w:tr w:rsidTr="00D77119">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RPr="00530573" w:rsidP="00530573">
            <w:pPr>
              <w:pStyle w:val="BodyText"/>
            </w:pPr>
            <w:r w:rsidRPr="00530573">
              <w:rPr>
                <w:rStyle w:val="SpecialBold"/>
              </w:rPr>
              <w:t>Required skills</w:t>
            </w:r>
            <w:r w:rsidRPr="00530573">
              <w:t>:</w:t>
            </w:r>
          </w:p>
          <w:p w:rsidR="00000000" w:rsidRPr="00530573" w:rsidP="00530573">
            <w:pPr>
              <w:pStyle w:val="BodyText"/>
            </w:pPr>
            <w:r w:rsidRPr="00530573">
              <w:t>Look for evidence that confirms skills in:</w:t>
            </w:r>
          </w:p>
          <w:p w:rsidR="00000000" w:rsidRPr="00530573" w:rsidP="00530573">
            <w:pPr>
              <w:pStyle w:val="ListBullet2"/>
            </w:pPr>
            <w:r w:rsidRPr="00530573">
              <w:t>relating to people from a range of social, cultural and ethnic backgrounds and physical and mental abilities</w:t>
            </w:r>
          </w:p>
          <w:p w:rsidR="00000000" w:rsidRPr="00530573" w:rsidP="00530573">
            <w:pPr>
              <w:pStyle w:val="ListBullet2"/>
            </w:pPr>
            <w:r w:rsidRPr="00530573">
              <w:t>communicating effectively with personnel at all levels of the organisation, OHS specialists and, as req</w:t>
            </w:r>
            <w:r w:rsidRPr="00530573">
              <w:t>uired, emergency service personnel</w:t>
            </w:r>
          </w:p>
          <w:p w:rsidR="00000000" w:rsidRPr="00530573" w:rsidP="00530573">
            <w:pPr>
              <w:pStyle w:val="ListBullet2"/>
            </w:pPr>
            <w:r w:rsidRPr="00530573">
              <w:t>preparing brief summary reports for a range of target groups including OHS committee, OHS representatives, managers and supervisors</w:t>
            </w:r>
          </w:p>
          <w:p w:rsidR="00000000" w:rsidRPr="00530573" w:rsidP="00530573">
            <w:pPr>
              <w:pStyle w:val="ListBullet2"/>
            </w:pPr>
            <w:r w:rsidRPr="00530573">
              <w:t>managing own tasks within a time frame</w:t>
            </w:r>
          </w:p>
          <w:p w:rsidR="00000000" w:rsidRPr="00530573" w:rsidP="00530573">
            <w:pPr>
              <w:pStyle w:val="ListBullet2"/>
            </w:pPr>
            <w:r w:rsidRPr="00530573">
              <w:t>employing consultation and negotiation skills, par</w:t>
            </w:r>
            <w:r w:rsidRPr="00530573">
              <w:t>ticularly in relation to developing plans and implementing and monitoring designated actions</w:t>
            </w:r>
          </w:p>
          <w:p w:rsidR="00000000" w:rsidRPr="00530573" w:rsidP="00530573">
            <w:pPr>
              <w:pStyle w:val="ListBullet2"/>
            </w:pPr>
            <w:r w:rsidRPr="00530573">
              <w:t>contributing to the assessment of the resources needed to systematically manage OHS and where appropriate access resources</w:t>
            </w:r>
          </w:p>
          <w:p w:rsidR="00000000" w:rsidRPr="00530573" w:rsidP="00530573">
            <w:pPr>
              <w:pStyle w:val="ListBullet2"/>
            </w:pPr>
            <w:r w:rsidRPr="00530573">
              <w:t>analysing relevant workplace information</w:t>
            </w:r>
            <w:r w:rsidRPr="00530573">
              <w:t xml:space="preserve"> and data, making observations including of workplace tasks and interactions between people, their activities, equipment, environment and systems</w:t>
            </w:r>
          </w:p>
          <w:p w:rsidR="00000000" w:rsidRPr="00530573" w:rsidP="00530573">
            <w:pPr>
              <w:pStyle w:val="ListBullet2"/>
            </w:pPr>
            <w:r w:rsidRPr="00530573">
              <w:t>using a range of communication media</w:t>
            </w:r>
          </w:p>
          <w:p w:rsidR="00000000" w:rsidRPr="00530573" w:rsidP="00530573">
            <w:pPr>
              <w:pStyle w:val="ListBullet2"/>
            </w:pPr>
            <w:r w:rsidRPr="00530573">
              <w:t>conducting effective formal and informal meetings</w:t>
            </w:r>
          </w:p>
          <w:p w:rsidR="00000000" w:rsidRPr="00530573" w:rsidP="00530573">
            <w:pPr>
              <w:pStyle w:val="ListBullet2"/>
            </w:pPr>
            <w:r w:rsidRPr="00530573">
              <w:t>using language and lite</w:t>
            </w:r>
            <w:r w:rsidRPr="00530573">
              <w:t>racy skills appropriate to the workgroup and the task</w:t>
            </w:r>
          </w:p>
          <w:p w:rsidR="00000000" w:rsidRPr="00530573" w:rsidP="00530573">
            <w:pPr>
              <w:pStyle w:val="ListBullet2"/>
            </w:pPr>
            <w:r w:rsidRPr="00530573">
              <w:t>dealing with conflict and contestability</w:t>
            </w:r>
          </w:p>
          <w:p w:rsidR="00000000" w:rsidP="00530573">
            <w:pPr>
              <w:pStyle w:val="ListBullet2"/>
              <w:rPr>
                <w:lang w:val="en-NZ"/>
              </w:rPr>
            </w:pPr>
            <w:r w:rsidRPr="00530573">
              <w:t>identifying and developing links between different activity areas in the workplace.</w:t>
            </w:r>
          </w:p>
        </w:tc>
      </w:tr>
      <w:tr w:rsidTr="00D77119">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RPr="00530573" w:rsidP="00530573">
            <w:pPr>
              <w:pStyle w:val="BodyText"/>
            </w:pPr>
            <w:r w:rsidRPr="00530573">
              <w:rPr>
                <w:rStyle w:val="SpecialBold"/>
              </w:rPr>
              <w:t>Required knowledge</w:t>
            </w:r>
            <w:r w:rsidRPr="00530573">
              <w:t>:</w:t>
            </w:r>
          </w:p>
          <w:p w:rsidR="00000000" w:rsidRPr="00530573" w:rsidP="00530573">
            <w:pPr>
              <w:pStyle w:val="BodyText"/>
            </w:pPr>
            <w:r w:rsidRPr="00530573">
              <w:t>Look for evidence that confirms knowledge and understanding of:</w:t>
            </w:r>
          </w:p>
          <w:p w:rsidR="00000000" w:rsidRPr="00530573" w:rsidP="00530573">
            <w:pPr>
              <w:pStyle w:val="ListBullet2"/>
            </w:pPr>
            <w:r w:rsidRPr="00530573">
              <w:t>legislative requirements for OHS information and data and consultation</w:t>
            </w:r>
          </w:p>
          <w:p w:rsidR="00000000" w:rsidRPr="00530573" w:rsidP="00530573">
            <w:pPr>
              <w:pStyle w:val="ListBullet2"/>
            </w:pPr>
            <w:r w:rsidRPr="00530573">
              <w:t>roles and responsibilities in relation to communication and consultation for OHS committees, OHS representatives, line m</w:t>
            </w:r>
            <w:r w:rsidRPr="00530573">
              <w:t>anagement, employees and inspectors</w:t>
            </w:r>
          </w:p>
          <w:p w:rsidR="00000000" w:rsidRPr="00530573" w:rsidP="00530573">
            <w:pPr>
              <w:pStyle w:val="ListBullet2"/>
            </w:pPr>
            <w:r w:rsidRPr="00530573">
              <w:t>requirements for record keeping that addresses OHS, privacy and other relevant legislation</w:t>
            </w:r>
          </w:p>
          <w:p w:rsidR="00000000" w:rsidRPr="00530573" w:rsidP="00530573">
            <w:pPr>
              <w:pStyle w:val="ListBullet2"/>
            </w:pPr>
            <w:r w:rsidRPr="00530573">
              <w:t>requirements for reporting under OHS and other relevant legislation including obligations for notification and reporting of incid</w:t>
            </w:r>
            <w:r w:rsidRPr="00530573">
              <w:t>ents</w:t>
            </w:r>
          </w:p>
          <w:p w:rsidR="00000000" w:rsidRPr="00530573" w:rsidP="00530573">
            <w:pPr>
              <w:pStyle w:val="ListBullet2"/>
            </w:pPr>
            <w:r w:rsidRPr="00530573">
              <w:t>State/Territory/Commonwealth OHS legislation (Acts, regulations, codes of practice, associated standards and guidance material) including prescriptive and performance approaches and links to other relevant legislation such as industrial relations, equ</w:t>
            </w:r>
            <w:r w:rsidRPr="00530573">
              <w:t>al employment opportunity, workers compensation, rehabilitation etc</w:t>
            </w:r>
          </w:p>
          <w:p w:rsidR="00000000" w:rsidRPr="00530573" w:rsidP="00530573">
            <w:pPr>
              <w:pStyle w:val="ListBullet2"/>
            </w:pPr>
            <w:r w:rsidRPr="00530573">
              <w:t>internal and external sources of OHS information and data</w:t>
            </w:r>
          </w:p>
          <w:p w:rsidR="00000000" w:rsidRPr="00530573" w:rsidP="00530573">
            <w:pPr>
              <w:pStyle w:val="ListBullet2"/>
            </w:pPr>
            <w:r w:rsidRPr="00530573">
              <w:t xml:space="preserve">benefits and limitations and use a range of communication strategies and tools appropriate to the workplace </w:t>
            </w:r>
          </w:p>
          <w:p w:rsidR="00000000" w:rsidRPr="00530573" w:rsidP="00530573">
            <w:pPr>
              <w:pStyle w:val="ListBullet2"/>
            </w:pPr>
            <w:r w:rsidRPr="00530573">
              <w:t>how the characteristi</w:t>
            </w:r>
            <w:r w:rsidRPr="00530573">
              <w:t>cs and composition of the workforce impact on risk and the systematic approach to managing OHS e.g.</w:t>
            </w:r>
          </w:p>
          <w:p w:rsidR="00000000" w:rsidRPr="00530573" w:rsidP="00530573">
            <w:pPr>
              <w:pStyle w:val="ListBullet2"/>
            </w:pPr>
            <w:r w:rsidRPr="00530573">
              <w:t>labour market changes</w:t>
            </w:r>
          </w:p>
          <w:p w:rsidR="00000000" w:rsidRPr="00530573" w:rsidP="00530573">
            <w:pPr>
              <w:pStyle w:val="ListBullet2"/>
            </w:pPr>
            <w:r w:rsidRPr="00530573">
              <w:t>structure and organisation of workforce - part-time, casual and contract workers, shift rosters, geographical location</w:t>
            </w:r>
          </w:p>
          <w:p w:rsidR="00000000" w:rsidRPr="00530573" w:rsidP="00530573">
            <w:pPr>
              <w:pStyle w:val="ListBullet2"/>
            </w:pPr>
            <w:r w:rsidRPr="00530573">
              <w:t>language, liter</w:t>
            </w:r>
            <w:r w:rsidRPr="00530573">
              <w:t>acy and numeracy</w:t>
            </w:r>
          </w:p>
          <w:p w:rsidR="00000000" w:rsidRPr="00530573" w:rsidP="00530573">
            <w:pPr>
              <w:pStyle w:val="ListBullet2"/>
            </w:pPr>
            <w:r w:rsidRPr="00530573">
              <w:t>communication skills</w:t>
            </w:r>
          </w:p>
          <w:p w:rsidR="00000000" w:rsidRPr="00530573" w:rsidP="00530573">
            <w:pPr>
              <w:pStyle w:val="ListBullet2"/>
            </w:pPr>
            <w:r w:rsidRPr="00530573">
              <w:t>cultural background/workplace diversity</w:t>
            </w:r>
          </w:p>
          <w:p w:rsidR="00000000" w:rsidRPr="00530573" w:rsidP="00530573">
            <w:pPr>
              <w:pStyle w:val="ListBullet2"/>
            </w:pPr>
            <w:r w:rsidRPr="00530573">
              <w:t>gender</w:t>
            </w:r>
          </w:p>
          <w:p w:rsidR="00000000" w:rsidRPr="00530573" w:rsidP="00530573">
            <w:pPr>
              <w:pStyle w:val="ListBullet2"/>
            </w:pPr>
            <w:r w:rsidRPr="00530573">
              <w:t>workers with special needs</w:t>
            </w:r>
          </w:p>
          <w:p w:rsidR="00000000" w:rsidRPr="00530573" w:rsidP="00530573">
            <w:pPr>
              <w:pStyle w:val="ListBullet2"/>
            </w:pPr>
            <w:r w:rsidRPr="00530573">
              <w:t>principles of effective meetings including agendas, action planning, chair/secretarial duties, minutes and action items</w:t>
            </w:r>
          </w:p>
          <w:p w:rsidR="00000000" w:rsidRPr="00530573" w:rsidP="00530573">
            <w:pPr>
              <w:pStyle w:val="ListBullet2"/>
            </w:pPr>
            <w:r w:rsidRPr="00530573">
              <w:t>knowledge of organisational OHS policies and procedures</w:t>
            </w:r>
          </w:p>
          <w:p w:rsidR="00000000" w:rsidRPr="00530573" w:rsidP="00530573">
            <w:pPr>
              <w:pStyle w:val="ListBullet2"/>
            </w:pPr>
            <w:r w:rsidRPr="00530573">
              <w:t>key personnel, including identifying 'change agents', within workplace management structure</w:t>
            </w:r>
          </w:p>
          <w:p w:rsidR="00000000" w:rsidRPr="00530573" w:rsidP="00530573">
            <w:pPr>
              <w:pStyle w:val="ListBullet2"/>
            </w:pPr>
            <w:r w:rsidRPr="00530573">
              <w:t>formal and informal communication and consultation processes and key personnel related to communication</w:t>
            </w:r>
          </w:p>
          <w:p w:rsidR="00000000" w:rsidRPr="00530573" w:rsidP="00530573">
            <w:pPr>
              <w:pStyle w:val="ListBullet2"/>
            </w:pPr>
            <w:r w:rsidRPr="00530573">
              <w:t>lang</w:t>
            </w:r>
            <w:r w:rsidRPr="00530573">
              <w:t>uage, literacy and cultural profile of the work group</w:t>
            </w:r>
          </w:p>
          <w:p w:rsidR="00000000" w:rsidRPr="00530573" w:rsidP="00530573">
            <w:pPr>
              <w:pStyle w:val="ListBullet2"/>
            </w:pPr>
            <w:r w:rsidRPr="00530573">
              <w:t>organisational culture as it impacts on the workgroup</w:t>
            </w:r>
          </w:p>
          <w:p w:rsidR="00000000" w:rsidRPr="00530573" w:rsidP="00530573">
            <w:pPr>
              <w:pStyle w:val="ListBullet2"/>
            </w:pPr>
            <w:r w:rsidRPr="00530573">
              <w:t>public policy basis of OHS</w:t>
            </w:r>
          </w:p>
        </w:tc>
      </w:tr>
    </w:tbl>
    <w:p w:rsidR="00000000" w:rsidRPr="00530573" w:rsidP="00530573">
      <w:pPr>
        <w:pStyle w:val="BodyText"/>
      </w:pPr>
    </w:p>
    <w:p w:rsidR="00000000" w:rsidRPr="00530573" w:rsidP="00530573">
      <w:pPr>
        <w:pStyle w:val="AllowPageBreak"/>
      </w:pPr>
    </w:p>
    <w:p w:rsidR="00000000" w:rsidRPr="00530573" w:rsidP="00530573">
      <w:pPr>
        <w:pStyle w:val="Heading1"/>
      </w:pPr>
      <w:bookmarkStart w:id="10" w:name="O_500269"/>
      <w:bookmarkEnd w:id="10"/>
      <w:r w:rsidRPr="00530573">
        <w:t>Evidence Guide</w:t>
      </w:r>
    </w:p>
    <w:tbl>
      <w:tblPr>
        <w:tblW w:w="9322" w:type="dxa"/>
        <w:tblLayout w:type="fixed"/>
        <w:tblCellMar>
          <w:left w:w="62" w:type="dxa"/>
          <w:right w:w="62" w:type="dxa"/>
        </w:tblCellMar>
        <w:tblLook w:val="0000"/>
      </w:tblPr>
      <w:tblGrid>
        <w:gridCol w:w="2660"/>
        <w:gridCol w:w="6662"/>
      </w:tblGrid>
      <w:tr w:rsidTr="00D7711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t>The Evidence Guide specifies the evidence required to demonstrate achievement in the unit of competency as a whole. It must be read in conjunction with the unit descriptor, performance criteria, The range statement and the Assessment Guidelines for the Pub</w:t>
            </w:r>
            <w:r w:rsidRPr="00530573">
              <w:t>lic Sector Training Package.</w:t>
            </w:r>
          </w:p>
        </w:tc>
      </w:tr>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rPr>
                <w:rStyle w:val="SpecialBold"/>
              </w:rPr>
              <w:t>Units to be assessed together</w:t>
            </w:r>
            <w:r w:rsidRPr="00530573">
              <w:t xml:space="preserve"> </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BodyText"/>
            </w:pPr>
            <w:r w:rsidRPr="00530573">
              <w:t xml:space="preserve">Co-assessed units that may be assessed with this unit to increase the efficiency and realism of the assessment process include: </w:t>
            </w:r>
          </w:p>
          <w:p w:rsidR="00000000" w:rsidRPr="00530573" w:rsidP="00530573">
            <w:pPr>
              <w:pStyle w:val="ListBullet2"/>
            </w:pPr>
            <w:r w:rsidRPr="00530573">
              <w:t>PSPETHC401A Uphold and support the values and principles of publ</w:t>
            </w:r>
            <w:r w:rsidRPr="00530573">
              <w:t>ic service</w:t>
            </w:r>
          </w:p>
          <w:p w:rsidR="00000000" w:rsidRPr="00530573" w:rsidP="00530573">
            <w:pPr>
              <w:pStyle w:val="ListBullet2"/>
            </w:pPr>
            <w:r w:rsidRPr="00530573">
              <w:t>PSPGOV402B Deliver and monitor service to clients</w:t>
            </w:r>
          </w:p>
          <w:p w:rsidR="00000000" w:rsidRPr="00530573" w:rsidP="00530573">
            <w:pPr>
              <w:pStyle w:val="ListBullet2"/>
            </w:pPr>
            <w:r w:rsidRPr="00530573">
              <w:t>PSPGOV412A Use advanced workplace communication strategies</w:t>
            </w:r>
          </w:p>
          <w:p w:rsidR="00000000" w:rsidRPr="00530573" w:rsidP="00530573">
            <w:pPr>
              <w:pStyle w:val="ListBullet2"/>
            </w:pPr>
            <w:r w:rsidRPr="00530573">
              <w:t>PSPGOV422A Apply government processes</w:t>
            </w:r>
          </w:p>
          <w:p w:rsidR="00000000" w:rsidRPr="00530573" w:rsidP="00530573">
            <w:pPr>
              <w:pStyle w:val="ListBullet2"/>
            </w:pPr>
            <w:r w:rsidRPr="00530573">
              <w:t>PSPPOL404A Support policy implementation</w:t>
            </w:r>
          </w:p>
          <w:p w:rsidR="00000000" w:rsidRPr="00530573" w:rsidP="00530573">
            <w:pPr>
              <w:pStyle w:val="ListBullet2"/>
            </w:pPr>
            <w:r w:rsidRPr="00530573">
              <w:t>PSPSOHS401A Contribute to the implementation of a systema</w:t>
            </w:r>
            <w:r w:rsidRPr="00530573">
              <w:t>tic approach to managing OHS</w:t>
            </w:r>
          </w:p>
          <w:p w:rsidR="00000000" w:rsidRPr="00530573" w:rsidP="00530573">
            <w:pPr>
              <w:pStyle w:val="ListBullet2"/>
            </w:pPr>
            <w:r w:rsidRPr="00530573">
              <w:t>PSPSOHS404A Contribute to the implementation of strategies to control OHS risk</w:t>
            </w:r>
          </w:p>
          <w:p w:rsidR="00000000" w:rsidP="00530573">
            <w:pPr>
              <w:pStyle w:val="ListBullet2"/>
              <w:rPr>
                <w:lang w:val="en-NZ"/>
              </w:rPr>
            </w:pPr>
            <w:r w:rsidRPr="00530573">
              <w:t>PSPSOHS407A Ensure compliance with OHS and other relevant laws.</w:t>
            </w:r>
          </w:p>
        </w:tc>
      </w:tr>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BodyText"/>
            </w:pPr>
            <w:r w:rsidRPr="00530573">
              <w:t>In addition to integrated demonstration of the elements and their related performance criteria, look for evidence that confirms:</w:t>
            </w:r>
          </w:p>
          <w:p w:rsidR="00000000" w:rsidRPr="00530573" w:rsidP="00530573">
            <w:pPr>
              <w:pStyle w:val="ListBullet2"/>
            </w:pPr>
            <w:r w:rsidRPr="00530573">
              <w:t xml:space="preserve">knowledge requirements of this unit </w:t>
            </w:r>
          </w:p>
          <w:p w:rsidR="00000000" w:rsidRPr="00530573" w:rsidP="00530573">
            <w:pPr>
              <w:pStyle w:val="ListBullet2"/>
            </w:pPr>
            <w:r w:rsidRPr="00530573">
              <w:t>skill requirements of this unit</w:t>
            </w:r>
          </w:p>
          <w:p w:rsidR="00000000" w:rsidP="00530573">
            <w:pPr>
              <w:pStyle w:val="ListBullet2"/>
              <w:rPr>
                <w:lang w:val="en-NZ"/>
              </w:rPr>
            </w:pPr>
            <w:r w:rsidRPr="00530573">
              <w:t>application of employability skills as they relate to thi</w:t>
            </w:r>
            <w:r w:rsidRPr="00530573">
              <w:t>s unit.</w:t>
            </w:r>
          </w:p>
        </w:tc>
      </w:tr>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BodyText"/>
            </w:pPr>
            <w:r w:rsidRPr="00530573">
              <w:t>Resources essential for assessment include:</w:t>
            </w:r>
          </w:p>
          <w:p w:rsidR="00000000" w:rsidRPr="00530573" w:rsidP="00530573">
            <w:pPr>
              <w:pStyle w:val="ListBullet2"/>
            </w:pPr>
            <w:r w:rsidRPr="00530573">
              <w:t>legislation, policy, procedures and protocols relating to OHS consultation processes</w:t>
            </w:r>
          </w:p>
          <w:p w:rsidR="00000000" w:rsidP="00530573">
            <w:pPr>
              <w:pStyle w:val="ListBullet2"/>
              <w:rPr>
                <w:lang w:val="en-NZ"/>
              </w:rPr>
            </w:pPr>
            <w:r w:rsidRPr="00530573">
              <w:t>case studies and workplace scenarios to capture the range of situations li</w:t>
            </w:r>
            <w:r w:rsidRPr="00530573">
              <w:t>kely to be encountered when contributing to the implementation of OHS consultation processes.</w:t>
            </w:r>
          </w:p>
        </w:tc>
      </w:tr>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BodyText"/>
            </w:pPr>
            <w:r w:rsidRPr="00530573">
              <w:t xml:space="preserve">Valid assessment of this unit requires: </w:t>
            </w:r>
          </w:p>
          <w:p w:rsidR="00000000" w:rsidRPr="00530573" w:rsidP="00530573">
            <w:pPr>
              <w:pStyle w:val="ListBullet2"/>
            </w:pPr>
            <w:r w:rsidRPr="00530573">
              <w:t>a workplace environment or one that closely resembles normal work practice and replicates the range of conditions likely to be encountered when contributing to the implementation of OHS consultation processes, including coping with difficulties, irregulari</w:t>
            </w:r>
            <w:r w:rsidRPr="00530573">
              <w:t>ties and breakdowns in routine</w:t>
            </w:r>
          </w:p>
          <w:p w:rsidR="00000000" w:rsidRPr="00530573" w:rsidP="00530573">
            <w:pPr>
              <w:pStyle w:val="ListBullet2"/>
            </w:pPr>
            <w:r w:rsidRPr="00530573">
              <w:t>contribution to the implementation of OHS consultation in a range of three or more contexts or occasions, over time.</w:t>
            </w:r>
          </w:p>
          <w:p w:rsidR="00000000" w:rsidRPr="00530573" w:rsidP="00530573">
            <w:pPr>
              <w:pStyle w:val="BodyText"/>
            </w:pPr>
            <w:r w:rsidRPr="00530573">
              <w:t>Assessment methods should reflect but not exceed workplace demands, such as literacy, and the needs of indiv</w:t>
            </w:r>
            <w:r w:rsidRPr="00530573">
              <w:t>iduals who might be disadvantaged.</w:t>
            </w:r>
          </w:p>
          <w:p w:rsidR="00000000" w:rsidRPr="00530573" w:rsidP="00530573">
            <w:pPr>
              <w:pStyle w:val="BodyText"/>
            </w:pPr>
            <w:r w:rsidRPr="00530573">
              <w:t xml:space="preserve">Assessment methods suitable for valid and reliable assessment of this unit must use authenticated evidence from the workplace and/or training courses and may include a combination of two or more of: </w:t>
            </w:r>
          </w:p>
          <w:p w:rsidR="00000000" w:rsidRPr="00530573" w:rsidP="00530573">
            <w:pPr>
              <w:pStyle w:val="ListBullet2"/>
            </w:pPr>
            <w:r w:rsidRPr="00530573">
              <w:t>workplace projects</w:t>
            </w:r>
          </w:p>
          <w:p w:rsidR="00000000" w:rsidRPr="00530573" w:rsidP="00530573">
            <w:pPr>
              <w:pStyle w:val="ListBullet2"/>
            </w:pPr>
            <w:r w:rsidRPr="00530573">
              <w:t>s</w:t>
            </w:r>
            <w:r w:rsidRPr="00530573">
              <w:t>imulation or role plays</w:t>
            </w:r>
          </w:p>
          <w:p w:rsidR="00000000" w:rsidRPr="00530573" w:rsidP="00530573">
            <w:pPr>
              <w:pStyle w:val="ListBullet2"/>
            </w:pPr>
            <w:r w:rsidRPr="00530573">
              <w:t>case studies and scenarios</w:t>
            </w:r>
          </w:p>
          <w:p w:rsidR="00000000" w:rsidRPr="00530573" w:rsidP="00530573">
            <w:pPr>
              <w:pStyle w:val="ListBullet2"/>
            </w:pPr>
            <w:r w:rsidRPr="00530573">
              <w:t>portfolios.</w:t>
            </w:r>
          </w:p>
          <w:p w:rsidR="00000000" w:rsidP="00530573">
            <w:pPr>
              <w:pStyle w:val="BodyText"/>
              <w:rPr>
                <w:lang w:val="en-NZ"/>
              </w:rPr>
            </w:pPr>
            <w:r w:rsidRPr="00530573">
              <w:t>The assessment environment should not disadvantage the candidate and where the person has a disability the principle of reasonable adjustment should be applied during assessment.</w:t>
            </w:r>
          </w:p>
        </w:tc>
      </w:tr>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rPr>
                <w:rStyle w:val="SpecialBold"/>
              </w:rPr>
              <w:t>For consisten</w:t>
            </w:r>
            <w:r w:rsidRPr="00530573">
              <w:rPr>
                <w:rStyle w:val="SpecialBold"/>
              </w:rPr>
              <w:t>cy of assessment</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BodyText"/>
            </w:pPr>
            <w:r w:rsidRPr="00530573">
              <w:t>Evidence must be gathered over time in a range of contexts to ensure the person can achieve the unit outcome and apply the competency in different situations or environments.</w:t>
            </w:r>
          </w:p>
        </w:tc>
      </w:tr>
    </w:tbl>
    <w:p w:rsidR="00000000" w:rsidRPr="00530573" w:rsidP="00530573">
      <w:pPr>
        <w:pStyle w:val="BodyText"/>
      </w:pPr>
    </w:p>
    <w:p w:rsidR="00000000" w:rsidRPr="00530573" w:rsidP="00530573">
      <w:pPr>
        <w:pStyle w:val="AllowPageBreak"/>
      </w:pPr>
    </w:p>
    <w:p w:rsidR="00000000" w:rsidRPr="00530573" w:rsidP="00530573">
      <w:pPr>
        <w:pStyle w:val="Heading1"/>
      </w:pPr>
      <w:bookmarkStart w:id="11" w:name="O_500268"/>
      <w:bookmarkEnd w:id="11"/>
      <w:r w:rsidRPr="00530573">
        <w:t>Range Statement</w:t>
      </w:r>
    </w:p>
    <w:tbl>
      <w:tblPr>
        <w:tblW w:w="9322" w:type="dxa"/>
        <w:tblLayout w:type="fixed"/>
        <w:tblCellMar>
          <w:left w:w="62" w:type="dxa"/>
          <w:right w:w="62" w:type="dxa"/>
        </w:tblCellMar>
        <w:tblLook w:val="0000"/>
      </w:tblPr>
      <w:tblGrid>
        <w:gridCol w:w="2660"/>
        <w:gridCol w:w="6662"/>
      </w:tblGrid>
      <w:tr w:rsidTr="00D7711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t>The range statement provides information about the context in which the unit of competency is carried out. The variables cater for differences between States and Territories and the Commonwealth, and between organisations and workplaces. They allow for dif</w:t>
            </w:r>
            <w:r w:rsidRPr="00530573">
              <w:t>ferent work requirements, work practices and knowledge. The range statement also provides a focus for assessment. It relates to the unit as a whole. Text in</w:t>
            </w:r>
            <w:r w:rsidRPr="00530573">
              <w:rPr>
                <w:rStyle w:val="BoldandItalics"/>
              </w:rPr>
              <w:t xml:space="preserve"> bold italics</w:t>
            </w:r>
            <w:r w:rsidRPr="00530573">
              <w:t xml:space="preserve"> in the Performance criteria is explained here.</w:t>
            </w:r>
          </w:p>
        </w:tc>
      </w:tr>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rPr>
                <w:rStyle w:val="BoldandItalics"/>
              </w:rPr>
              <w:t>Strategies and tools</w:t>
            </w:r>
            <w:r w:rsidRPr="0053057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ListBullet2"/>
            </w:pPr>
            <w:r w:rsidRPr="00530573">
              <w:t>OH</w:t>
            </w:r>
            <w:r w:rsidRPr="00530573">
              <w:t>S committees</w:t>
            </w:r>
          </w:p>
          <w:p w:rsidR="00000000" w:rsidRPr="00530573" w:rsidP="00530573">
            <w:pPr>
              <w:pStyle w:val="ListBullet2"/>
            </w:pPr>
            <w:r w:rsidRPr="00530573">
              <w:t>meetings with health and safety and employee representatives</w:t>
            </w:r>
          </w:p>
          <w:p w:rsidR="00000000" w:rsidRPr="00530573" w:rsidP="00530573">
            <w:pPr>
              <w:pStyle w:val="ListBullet2"/>
            </w:pPr>
            <w:r w:rsidRPr="00530573">
              <w:t>employee meetings</w:t>
            </w:r>
          </w:p>
          <w:p w:rsidR="00000000" w:rsidRPr="00530573" w:rsidP="00530573">
            <w:pPr>
              <w:pStyle w:val="ListBullet2"/>
            </w:pPr>
            <w:r w:rsidRPr="00530573">
              <w:t>input to safety audits, hazard identification and risk assessment processes</w:t>
            </w:r>
          </w:p>
          <w:p w:rsidR="00000000" w:rsidRPr="00530573" w:rsidP="00530573">
            <w:pPr>
              <w:pStyle w:val="ListBullet2"/>
            </w:pPr>
            <w:r w:rsidRPr="00530573">
              <w:t>hazard alerts</w:t>
            </w:r>
          </w:p>
          <w:p w:rsidR="00000000" w:rsidRPr="00530573" w:rsidP="00530573">
            <w:pPr>
              <w:pStyle w:val="ListBullet2"/>
            </w:pPr>
            <w:r w:rsidRPr="00530573">
              <w:t>surveys, checklists</w:t>
            </w:r>
          </w:p>
          <w:p w:rsidR="00000000" w:rsidRPr="00530573" w:rsidP="00530573">
            <w:pPr>
              <w:pStyle w:val="ListBullet2"/>
            </w:pPr>
            <w:r w:rsidRPr="00530573">
              <w:t>tool box meetings</w:t>
            </w:r>
          </w:p>
          <w:p w:rsidR="00000000" w:rsidRPr="00530573" w:rsidP="00530573">
            <w:pPr>
              <w:pStyle w:val="ListBullet2"/>
            </w:pPr>
            <w:r w:rsidRPr="00530573">
              <w:t>intranet or email systems</w:t>
            </w:r>
          </w:p>
          <w:p w:rsidR="00000000" w:rsidRPr="00530573" w:rsidP="00530573">
            <w:pPr>
              <w:pStyle w:val="ListBullet2"/>
            </w:pPr>
            <w:r w:rsidRPr="00530573">
              <w:t>suggestion boxes and processes</w:t>
            </w:r>
          </w:p>
          <w:p w:rsidR="00000000" w:rsidP="00530573">
            <w:pPr>
              <w:pStyle w:val="ListBullet2"/>
              <w:rPr>
                <w:lang w:val="en-NZ"/>
              </w:rPr>
            </w:pPr>
            <w:r w:rsidRPr="00530573">
              <w:t>informal discussions with team members</w:t>
            </w:r>
          </w:p>
        </w:tc>
      </w:tr>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rPr>
                <w:rStyle w:val="BoldandItalics"/>
              </w:rPr>
              <w:t xml:space="preserve">Stakeholders </w:t>
            </w:r>
            <w:r w:rsidRPr="00530573">
              <w:t>may include:</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ListBullet2"/>
            </w:pPr>
            <w:r w:rsidRPr="00530573">
              <w:t>managers</w:t>
            </w:r>
          </w:p>
          <w:p w:rsidR="00000000" w:rsidRPr="00530573" w:rsidP="00530573">
            <w:pPr>
              <w:pStyle w:val="ListBullet2"/>
            </w:pPr>
            <w:r w:rsidRPr="00530573">
              <w:t>supervisors</w:t>
            </w:r>
          </w:p>
          <w:p w:rsidR="00000000" w:rsidRPr="00530573" w:rsidP="00530573">
            <w:pPr>
              <w:pStyle w:val="ListBullet2"/>
            </w:pPr>
            <w:r w:rsidRPr="00530573">
              <w:t>health and safety and other employee representatives</w:t>
            </w:r>
          </w:p>
          <w:p w:rsidR="00000000" w:rsidRPr="00530573" w:rsidP="00530573">
            <w:pPr>
              <w:pStyle w:val="ListBullet2"/>
            </w:pPr>
            <w:r w:rsidRPr="00530573">
              <w:t>OHS committees</w:t>
            </w:r>
          </w:p>
          <w:p w:rsidR="00000000" w:rsidP="00530573">
            <w:pPr>
              <w:pStyle w:val="ListBullet2"/>
              <w:rPr>
                <w:lang w:val="en-NZ"/>
              </w:rPr>
            </w:pPr>
            <w:r w:rsidRPr="00530573">
              <w:t>employees</w:t>
            </w:r>
          </w:p>
        </w:tc>
      </w:tr>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rPr>
                <w:rStyle w:val="BoldandItalics"/>
              </w:rPr>
              <w:t xml:space="preserve">Interested parties </w:t>
            </w:r>
            <w:r w:rsidRPr="00530573">
              <w:t>may include:</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ListBullet2"/>
            </w:pPr>
            <w:r w:rsidRPr="00530573">
              <w:t>contractors</w:t>
            </w:r>
          </w:p>
          <w:p w:rsidR="00000000" w:rsidRPr="00530573" w:rsidP="00530573">
            <w:pPr>
              <w:pStyle w:val="ListBullet2"/>
            </w:pPr>
            <w:r w:rsidRPr="00530573">
              <w:t>visitors</w:t>
            </w:r>
          </w:p>
          <w:p w:rsidR="00000000" w:rsidRPr="00530573" w:rsidP="00530573">
            <w:pPr>
              <w:pStyle w:val="ListBullet2"/>
            </w:pPr>
            <w:r w:rsidRPr="00530573">
              <w:t>clients</w:t>
            </w:r>
          </w:p>
          <w:p w:rsidR="00000000" w:rsidP="00530573">
            <w:pPr>
              <w:pStyle w:val="ListBullet2"/>
              <w:rPr>
                <w:lang w:val="en-NZ"/>
              </w:rPr>
            </w:pPr>
            <w:r w:rsidRPr="00530573">
              <w:t>community</w:t>
            </w:r>
          </w:p>
        </w:tc>
      </w:tr>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rPr>
                <w:rStyle w:val="BoldandItalics"/>
              </w:rPr>
              <w:t xml:space="preserve">Barriers </w:t>
            </w:r>
            <w:r w:rsidRPr="00530573">
              <w:t>may include:</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ListBullet2"/>
            </w:pPr>
            <w:r w:rsidRPr="00530573">
              <w:t>language</w:t>
            </w:r>
          </w:p>
          <w:p w:rsidR="00000000" w:rsidRPr="00530573" w:rsidP="00530573">
            <w:pPr>
              <w:pStyle w:val="ListBullet2"/>
            </w:pPr>
            <w:r w:rsidRPr="00530573">
              <w:t>literacy and numeracy</w:t>
            </w:r>
          </w:p>
          <w:p w:rsidR="00000000" w:rsidRPr="00530573" w:rsidP="00530573">
            <w:pPr>
              <w:pStyle w:val="ListBullet2"/>
            </w:pPr>
            <w:r w:rsidRPr="00530573">
              <w:t>special needs of employees</w:t>
            </w:r>
          </w:p>
          <w:p w:rsidR="00000000" w:rsidRPr="00530573" w:rsidP="00530573">
            <w:pPr>
              <w:pStyle w:val="ListBullet2"/>
            </w:pPr>
            <w:r w:rsidRPr="00530573">
              <w:t>shift work and rostering arrangements</w:t>
            </w:r>
          </w:p>
          <w:p w:rsidR="00000000" w:rsidRPr="00530573" w:rsidP="00530573">
            <w:pPr>
              <w:pStyle w:val="ListBullet2"/>
            </w:pPr>
            <w:r w:rsidRPr="00530573">
              <w:t>contractual arrangements</w:t>
            </w:r>
          </w:p>
          <w:p w:rsidR="00000000" w:rsidRPr="00530573" w:rsidP="00530573">
            <w:pPr>
              <w:pStyle w:val="ListBullet2"/>
            </w:pPr>
            <w:r w:rsidRPr="00530573">
              <w:t>timing of information provision</w:t>
            </w:r>
          </w:p>
          <w:p w:rsidR="00000000" w:rsidRPr="00530573" w:rsidP="00530573">
            <w:pPr>
              <w:pStyle w:val="ListBullet2"/>
            </w:pPr>
            <w:r w:rsidRPr="00530573">
              <w:t>workplace organisational structures (eg geographic, hierarchical)</w:t>
            </w:r>
          </w:p>
          <w:p w:rsidR="00000000" w:rsidP="00530573">
            <w:pPr>
              <w:pStyle w:val="ListBullet2"/>
              <w:rPr>
                <w:lang w:val="en-NZ"/>
              </w:rPr>
            </w:pPr>
            <w:r w:rsidRPr="00530573">
              <w:t>workplace culture related to OHS</w:t>
            </w:r>
          </w:p>
        </w:tc>
      </w:tr>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rPr>
                <w:rStyle w:val="BoldandItalics"/>
              </w:rPr>
              <w:t>Information and data</w:t>
            </w:r>
            <w:r w:rsidRPr="00530573">
              <w:t xml:space="preserve"> about OHS may include:</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ListBullet2"/>
            </w:pPr>
            <w:r w:rsidRPr="00530573">
              <w:t>OHS legislation, codes of practice and guidelines</w:t>
            </w:r>
          </w:p>
          <w:p w:rsidR="00000000" w:rsidRPr="00530573" w:rsidP="00530573">
            <w:pPr>
              <w:pStyle w:val="ListBullet2"/>
            </w:pPr>
            <w:r w:rsidRPr="00530573">
              <w:t>OHS consultation and participation processes</w:t>
            </w:r>
          </w:p>
          <w:p w:rsidR="00000000" w:rsidRPr="00530573" w:rsidP="00530573">
            <w:pPr>
              <w:pStyle w:val="ListBullet2"/>
            </w:pPr>
            <w:r w:rsidRPr="00530573">
              <w:t>rights and responsibilities</w:t>
            </w:r>
          </w:p>
          <w:p w:rsidR="00000000" w:rsidRPr="00530573" w:rsidP="00530573">
            <w:pPr>
              <w:pStyle w:val="ListBullet2"/>
            </w:pPr>
            <w:r w:rsidRPr="00530573">
              <w:t>hazards that exist in the workplace</w:t>
            </w:r>
          </w:p>
          <w:p w:rsidR="00000000" w:rsidRPr="00530573" w:rsidP="00530573">
            <w:pPr>
              <w:pStyle w:val="ListBullet2"/>
            </w:pPr>
            <w:r w:rsidRPr="00530573">
              <w:t>risk assessments</w:t>
            </w:r>
          </w:p>
          <w:p w:rsidR="00000000" w:rsidRPr="00530573" w:rsidP="00530573">
            <w:pPr>
              <w:pStyle w:val="ListBullet2"/>
            </w:pPr>
            <w:r w:rsidRPr="00530573">
              <w:t>risk control strategies</w:t>
            </w:r>
          </w:p>
          <w:p w:rsidR="00000000" w:rsidRPr="00530573" w:rsidP="00530573">
            <w:pPr>
              <w:pStyle w:val="ListBullet2"/>
            </w:pPr>
            <w:r w:rsidRPr="00530573">
              <w:t>workplace OHS policies and procedures</w:t>
            </w:r>
          </w:p>
          <w:p w:rsidR="00000000" w:rsidRPr="00530573" w:rsidP="00530573">
            <w:pPr>
              <w:pStyle w:val="ListBullet2"/>
            </w:pPr>
            <w:r w:rsidRPr="00530573">
              <w:t>safe work procedures</w:t>
            </w:r>
          </w:p>
          <w:p w:rsidR="00000000" w:rsidRPr="00530573" w:rsidP="00530573">
            <w:pPr>
              <w:pStyle w:val="ListBullet2"/>
            </w:pPr>
            <w:r w:rsidRPr="00530573">
              <w:t>access to training information and data</w:t>
            </w:r>
          </w:p>
          <w:p w:rsidR="00000000" w:rsidP="00530573">
            <w:pPr>
              <w:pStyle w:val="ListBullet2"/>
              <w:rPr>
                <w:lang w:val="en-NZ"/>
              </w:rPr>
            </w:pPr>
            <w:r w:rsidRPr="00530573">
              <w:t>manufacturers' manuals and specifications</w:t>
            </w:r>
          </w:p>
        </w:tc>
      </w:tr>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rPr>
                <w:rStyle w:val="BoldandItalics"/>
              </w:rPr>
              <w:t>Legislati</w:t>
            </w:r>
            <w:r w:rsidRPr="00530573">
              <w:rPr>
                <w:rStyle w:val="BoldandItalics"/>
              </w:rPr>
              <w:t>ve requirements</w:t>
            </w:r>
            <w:r w:rsidRPr="0053057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ListBullet2"/>
            </w:pPr>
            <w:r w:rsidRPr="00530573">
              <w:t>OHS legislation, regulations and codes of practice</w:t>
            </w:r>
          </w:p>
          <w:p w:rsidR="00000000" w:rsidRPr="00530573" w:rsidP="00530573">
            <w:pPr>
              <w:pStyle w:val="ListBullet2"/>
            </w:pPr>
            <w:r w:rsidRPr="00530573">
              <w:t>workplace equity, diversity and privacy legislation</w:t>
            </w:r>
          </w:p>
          <w:p w:rsidR="00000000" w:rsidP="00530573">
            <w:pPr>
              <w:pStyle w:val="ListBullet2"/>
              <w:rPr>
                <w:lang w:val="en-NZ"/>
              </w:rPr>
            </w:pPr>
            <w:r w:rsidRPr="00530573">
              <w:t>freedom of information (FOI) legislation</w:t>
            </w:r>
          </w:p>
        </w:tc>
      </w:tr>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rPr>
                <w:rStyle w:val="BoldandItalics"/>
              </w:rPr>
              <w:t>Communication processes</w:t>
            </w:r>
            <w:r w:rsidRPr="0053057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ListBullet2"/>
            </w:pPr>
            <w:r w:rsidRPr="00530573">
              <w:t>group and individual meetings</w:t>
            </w:r>
          </w:p>
          <w:p w:rsidR="00000000" w:rsidRPr="00530573" w:rsidP="00530573">
            <w:pPr>
              <w:pStyle w:val="ListBullet2"/>
            </w:pPr>
            <w:r w:rsidRPr="00530573">
              <w:t>interviews</w:t>
            </w:r>
          </w:p>
          <w:p w:rsidR="00000000" w:rsidRPr="00530573" w:rsidP="00530573">
            <w:pPr>
              <w:pStyle w:val="ListBullet2"/>
            </w:pPr>
            <w:r w:rsidRPr="00530573">
              <w:t>notice boards</w:t>
            </w:r>
          </w:p>
          <w:p w:rsidR="00000000" w:rsidRPr="00530573" w:rsidP="00530573">
            <w:pPr>
              <w:pStyle w:val="ListBullet2"/>
            </w:pPr>
            <w:r w:rsidRPr="00530573">
              <w:t>signs, posters and brochures</w:t>
            </w:r>
          </w:p>
          <w:p w:rsidR="00000000" w:rsidRPr="00530573" w:rsidP="00530573">
            <w:pPr>
              <w:pStyle w:val="ListBullet2"/>
            </w:pPr>
            <w:r w:rsidRPr="00530573">
              <w:t>emails, letters, minutes, memos, reports</w:t>
            </w:r>
          </w:p>
          <w:p w:rsidR="00000000" w:rsidRPr="00530573" w:rsidP="00530573">
            <w:pPr>
              <w:pStyle w:val="ListBullet2"/>
            </w:pPr>
            <w:r w:rsidRPr="00530573">
              <w:t>photographs, maps and plans</w:t>
            </w:r>
          </w:p>
          <w:p w:rsidR="00000000" w:rsidRPr="00530573" w:rsidP="00530573">
            <w:pPr>
              <w:pStyle w:val="ListBullet2"/>
            </w:pPr>
            <w:r w:rsidRPr="00530573">
              <w:t>audio-visual media eg video</w:t>
            </w:r>
          </w:p>
          <w:p w:rsidR="00000000" w:rsidP="00530573">
            <w:pPr>
              <w:pStyle w:val="ListBullet2"/>
              <w:rPr>
                <w:lang w:val="en-NZ"/>
              </w:rPr>
            </w:pPr>
            <w:r w:rsidRPr="00530573">
              <w:t>newsletters</w:t>
            </w:r>
          </w:p>
        </w:tc>
      </w:tr>
      <w:tr w:rsidTr="00D7711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30573">
            <w:pPr>
              <w:pStyle w:val="BodyText"/>
              <w:rPr>
                <w:lang w:val="en-NZ"/>
              </w:rPr>
            </w:pPr>
            <w:r w:rsidRPr="00530573">
              <w:rPr>
                <w:rStyle w:val="BoldandItalics"/>
              </w:rPr>
              <w:t>OHS consultative arrangements</w:t>
            </w:r>
            <w:r w:rsidRPr="0053057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30573" w:rsidP="00530573">
            <w:pPr>
              <w:pStyle w:val="ListBullet2"/>
            </w:pPr>
            <w:r w:rsidRPr="00530573">
              <w:t>OHS and other consultative and planning committees</w:t>
            </w:r>
          </w:p>
          <w:p w:rsidR="00000000" w:rsidRPr="00530573" w:rsidP="00530573">
            <w:pPr>
              <w:pStyle w:val="ListBullet2"/>
            </w:pPr>
            <w:r w:rsidRPr="00530573">
              <w:t xml:space="preserve">health and safety representatives and other employee representatives </w:t>
            </w:r>
          </w:p>
          <w:p w:rsidR="00000000" w:rsidRPr="00530573" w:rsidP="00530573">
            <w:pPr>
              <w:pStyle w:val="ListBullet2"/>
            </w:pPr>
            <w:r w:rsidRPr="00530573">
              <w:t>employee and supervisor involvement in OHS activities such as inspections and audits</w:t>
            </w:r>
          </w:p>
          <w:p w:rsidR="00000000" w:rsidRPr="00530573" w:rsidP="00530573">
            <w:pPr>
              <w:pStyle w:val="ListBullet2"/>
            </w:pPr>
            <w:r w:rsidRPr="00530573">
              <w:t>procedures for reporting hazards, and raising and addressing OHS issues</w:t>
            </w:r>
          </w:p>
          <w:p w:rsidR="00000000" w:rsidRPr="00530573" w:rsidP="00530573">
            <w:pPr>
              <w:pStyle w:val="ListBullet2"/>
            </w:pPr>
            <w:r w:rsidRPr="00530573">
              <w:t>employee and workgroup meetin</w:t>
            </w:r>
            <w:r w:rsidRPr="00530573">
              <w:t>gs</w:t>
            </w:r>
          </w:p>
        </w:tc>
      </w:tr>
    </w:tbl>
    <w:p w:rsidR="00D77119" w:rsidP="00530573">
      <w:pPr>
        <w:pStyle w:val="BodyText"/>
      </w:pPr>
    </w:p>
    <w:p w:rsidR="00D77119" w:rsidP="00530573">
      <w:pPr>
        <w:pStyle w:val="BodyText"/>
      </w:pPr>
    </w:p>
    <w:p w:rsidR="00000000" w:rsidRPr="00530573" w:rsidP="00530573">
      <w:pPr>
        <w:pStyle w:val="Heading1"/>
      </w:pPr>
      <w:bookmarkStart w:id="12" w:name="O_500270"/>
      <w:bookmarkEnd w:id="12"/>
      <w:r w:rsidRPr="00530573">
        <w:t>Unit Sector(s)</w:t>
      </w:r>
    </w:p>
    <w:p w:rsidR="00000000" w:rsidRPr="00530573" w:rsidP="00530573">
      <w:pPr>
        <w:pStyle w:val="BodyText"/>
      </w:pPr>
      <w:r w:rsidRPr="00530573">
        <w:t>Not applicable.</w:t>
      </w:r>
    </w:p>
    <w:p w:rsidR="00000000" w:rsidRPr="00530573" w:rsidP="00530573">
      <w:pPr>
        <w:pStyle w:val="AllowPageBreak"/>
      </w:pPr>
    </w:p>
    <w:p w:rsidR="00000000" w:rsidRPr="00530573" w:rsidP="00530573">
      <w:pPr>
        <w:pStyle w:val="Heading1"/>
      </w:pPr>
      <w:bookmarkStart w:id="13" w:name="O_500280"/>
      <w:bookmarkEnd w:id="13"/>
      <w:r w:rsidRPr="00530573">
        <w:t>Competency field</w:t>
      </w:r>
    </w:p>
    <w:p w:rsidR="00000000" w:rsidRPr="00530573" w:rsidP="00530573">
      <w:pPr>
        <w:pStyle w:val="BodyText"/>
      </w:pPr>
      <w:r w:rsidRPr="00530573">
        <w:t>Specialist Occupational Health &amp; Safety.</w:t>
      </w:r>
    </w:p>
    <w:p w:rsidR="00000000" w:rsidRPr="00530573" w:rsidP="00530573"/>
    <w:sectPr w:rsidSect="005305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7119" w:rsidP="00D7711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119" w:rsidP="005305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77119" w:rsidP="005305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77119" w:rsidP="005305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73" w:rsidRPr="00D77119" w:rsidP="00D771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119" w:rsidRPr="002D2AF8" w:rsidP="00530573">
    <w:pPr>
      <w:pStyle w:val="Header"/>
      <w:framePr w:wrap="around"/>
    </w:pPr>
    <w:r>
      <w:fldChar w:fldCharType="begin"/>
    </w:r>
    <w:r>
      <w:instrText xml:space="preserve"> TITLE   \* MERGEFORMAT </w:instrText>
    </w:r>
    <w:r>
      <w:fldChar w:fldCharType="separate"/>
    </w:r>
    <w:r>
      <w:t>PSPSOHS402A Contribute to the implementation of the OHS consultation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D77119" w:rsidP="005305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928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6BC15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5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573"/>
    <w:pPr>
      <w:spacing w:before="360" w:after="60"/>
      <w:outlineLvl w:val="0"/>
    </w:pPr>
    <w:rPr>
      <w:sz w:val="32"/>
    </w:rPr>
  </w:style>
  <w:style w:type="paragraph" w:styleId="Heading2">
    <w:name w:val="heading 2"/>
    <w:basedOn w:val="HeadingBase"/>
    <w:next w:val="BodyText"/>
    <w:link w:val="Heading2Char"/>
    <w:qFormat/>
    <w:rsid w:val="00530573"/>
    <w:pPr>
      <w:keepLines/>
      <w:spacing w:before="240" w:after="120"/>
      <w:outlineLvl w:val="1"/>
    </w:pPr>
    <w:rPr>
      <w:sz w:val="28"/>
      <w:szCs w:val="40"/>
    </w:rPr>
  </w:style>
  <w:style w:type="paragraph" w:styleId="Heading3">
    <w:name w:val="heading 3"/>
    <w:basedOn w:val="HeadingBase"/>
    <w:next w:val="BodyText"/>
    <w:link w:val="Heading3Char"/>
    <w:qFormat/>
    <w:rsid w:val="00530573"/>
    <w:pPr>
      <w:spacing w:before="180" w:after="120"/>
      <w:outlineLvl w:val="2"/>
    </w:pPr>
    <w:rPr>
      <w:spacing w:val="-10"/>
      <w:kern w:val="32"/>
    </w:rPr>
  </w:style>
  <w:style w:type="paragraph" w:styleId="Heading4">
    <w:name w:val="heading 4"/>
    <w:basedOn w:val="HeadingBase"/>
    <w:next w:val="BodyText"/>
    <w:link w:val="Heading4Char"/>
    <w:qFormat/>
    <w:rsid w:val="00530573"/>
    <w:pPr>
      <w:spacing w:before="160" w:after="120"/>
      <w:outlineLvl w:val="3"/>
    </w:pPr>
    <w:rPr>
      <w:sz w:val="22"/>
    </w:rPr>
  </w:style>
  <w:style w:type="paragraph" w:styleId="Heading5">
    <w:name w:val="heading 5"/>
    <w:basedOn w:val="HeadingBase"/>
    <w:next w:val="Normal"/>
    <w:link w:val="Heading5Char"/>
    <w:qFormat/>
    <w:rsid w:val="00530573"/>
    <w:pPr>
      <w:spacing w:before="80"/>
      <w:outlineLvl w:val="4"/>
    </w:pPr>
    <w:rPr>
      <w:color w:val="918585"/>
      <w:sz w:val="20"/>
    </w:rPr>
  </w:style>
  <w:style w:type="paragraph" w:styleId="Heading6">
    <w:name w:val="heading 6"/>
    <w:basedOn w:val="HeadingBase"/>
    <w:next w:val="Normal"/>
    <w:link w:val="Heading6Char"/>
    <w:qFormat/>
    <w:rsid w:val="00530573"/>
    <w:pPr>
      <w:spacing w:before="60"/>
      <w:outlineLvl w:val="5"/>
    </w:pPr>
    <w:rPr>
      <w:color w:val="918585"/>
      <w:sz w:val="20"/>
    </w:rPr>
  </w:style>
  <w:style w:type="paragraph" w:styleId="Heading7">
    <w:name w:val="heading 7"/>
    <w:basedOn w:val="Normal"/>
    <w:next w:val="Normal"/>
    <w:link w:val="Heading7Char"/>
    <w:qFormat/>
    <w:rsid w:val="00530573"/>
    <w:pPr>
      <w:ind w:left="720"/>
      <w:outlineLvl w:val="6"/>
    </w:pPr>
    <w:rPr>
      <w:i/>
    </w:rPr>
  </w:style>
  <w:style w:type="paragraph" w:styleId="Heading8">
    <w:name w:val="heading 8"/>
    <w:basedOn w:val="Normal"/>
    <w:next w:val="Normal"/>
    <w:link w:val="Heading8Char"/>
    <w:qFormat/>
    <w:rsid w:val="00530573"/>
    <w:pPr>
      <w:ind w:left="720"/>
      <w:outlineLvl w:val="7"/>
    </w:pPr>
    <w:rPr>
      <w:i/>
    </w:rPr>
  </w:style>
  <w:style w:type="paragraph" w:styleId="Heading9">
    <w:name w:val="heading 9"/>
    <w:basedOn w:val="Normal"/>
    <w:next w:val="Normal"/>
    <w:link w:val="Heading9Char"/>
    <w:qFormat/>
    <w:rsid w:val="00530573"/>
    <w:pPr>
      <w:ind w:left="720"/>
      <w:outlineLvl w:val="8"/>
    </w:pPr>
    <w:rPr>
      <w:i/>
    </w:rPr>
  </w:style>
  <w:style w:type="character" w:default="1" w:styleId="DefaultParagraphFont">
    <w:name w:val="Default Paragraph Font"/>
    <w:uiPriority w:val="1"/>
    <w:unhideWhenUsed/>
    <w:rsid w:val="005305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573"/>
  </w:style>
  <w:style w:type="character" w:customStyle="1" w:styleId="Heading1Char">
    <w:name w:val="Heading 1 Char"/>
    <w:basedOn w:val="DefaultParagraphFont"/>
    <w:link w:val="Heading1"/>
    <w:rsid w:val="00530573"/>
    <w:rPr>
      <w:rFonts w:ascii="Times New Roman" w:eastAsia="Times New Roman" w:hAnsi="Times New Roman" w:cs="Times New Roman"/>
      <w:b/>
      <w:sz w:val="32"/>
      <w:szCs w:val="20"/>
      <w:lang w:eastAsia="en-US"/>
    </w:rPr>
  </w:style>
  <w:style w:type="paragraph" w:styleId="BodyText">
    <w:name w:val="Body Text"/>
    <w:basedOn w:val="Normal"/>
    <w:link w:val="BodyTextChar"/>
    <w:rsid w:val="005305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0573"/>
    <w:rPr>
      <w:rFonts w:ascii="Times New Roman" w:eastAsia="Times New Roman" w:hAnsi="Times New Roman" w:cs="Times New Roman"/>
      <w:sz w:val="24"/>
      <w:lang w:eastAsia="en-US"/>
    </w:rPr>
  </w:style>
  <w:style w:type="paragraph" w:styleId="Footer">
    <w:name w:val="footer"/>
    <w:basedOn w:val="Normal"/>
    <w:link w:val="FooterChar"/>
    <w:rsid w:val="005305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573"/>
    <w:rPr>
      <w:rFonts w:ascii="Times New Roman" w:eastAsia="Times New Roman" w:hAnsi="Times New Roman" w:cs="Times New Roman"/>
      <w:sz w:val="16"/>
      <w:lang w:eastAsia="en-US"/>
    </w:rPr>
  </w:style>
  <w:style w:type="paragraph" w:styleId="List">
    <w:name w:val="List"/>
    <w:basedOn w:val="BodyText"/>
    <w:next w:val="BodyText"/>
    <w:rsid w:val="00530573"/>
    <w:pPr>
      <w:tabs>
        <w:tab w:val="left" w:pos="340"/>
      </w:tabs>
      <w:spacing w:before="60" w:after="60"/>
      <w:ind w:left="340" w:hanging="340"/>
    </w:pPr>
  </w:style>
  <w:style w:type="character" w:customStyle="1" w:styleId="SpecialBold">
    <w:name w:val="Special Bold"/>
    <w:basedOn w:val="DefaultParagraphFont"/>
    <w:rsid w:val="00530573"/>
    <w:rPr>
      <w:b/>
      <w:spacing w:val="0"/>
    </w:rPr>
  </w:style>
  <w:style w:type="paragraph" w:styleId="ListBullet2">
    <w:name w:val="List Bullet 2"/>
    <w:basedOn w:val="List2"/>
    <w:rsid w:val="00530573"/>
    <w:pPr>
      <w:numPr>
        <w:numId w:val="13"/>
      </w:numPr>
      <w:tabs>
        <w:tab w:val="clear" w:pos="680"/>
      </w:tabs>
    </w:pPr>
  </w:style>
  <w:style w:type="paragraph" w:customStyle="1" w:styleId="SuperHeading">
    <w:name w:val="SuperHeading"/>
    <w:basedOn w:val="Normal"/>
    <w:rsid w:val="00530573"/>
    <w:pPr>
      <w:spacing w:before="240" w:after="120"/>
      <w:outlineLvl w:val="0"/>
    </w:pPr>
    <w:rPr>
      <w:rFonts w:ascii="Times New Roman" w:hAnsi="Times New Roman"/>
      <w:b/>
      <w:sz w:val="28"/>
    </w:rPr>
  </w:style>
  <w:style w:type="paragraph" w:customStyle="1" w:styleId="AllowPageBreak">
    <w:name w:val="AllowPageBreak"/>
    <w:rsid w:val="005305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0573"/>
    <w:rPr>
      <w:b/>
      <w:i/>
      <w:u w:val="none"/>
    </w:rPr>
  </w:style>
  <w:style w:type="character" w:customStyle="1" w:styleId="Heading2Char">
    <w:name w:val="Heading 2 Char"/>
    <w:basedOn w:val="DefaultParagraphFont"/>
    <w:link w:val="Heading2"/>
    <w:rsid w:val="005305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5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5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5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5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5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5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573"/>
    <w:rPr>
      <w:rFonts w:ascii="Courier New" w:eastAsia="Times New Roman" w:hAnsi="Courier New" w:cs="Times New Roman"/>
      <w:i/>
      <w:szCs w:val="20"/>
      <w:lang w:eastAsia="en-US"/>
    </w:rPr>
  </w:style>
  <w:style w:type="paragraph" w:customStyle="1" w:styleId="HeadingBase">
    <w:name w:val="Heading Base"/>
    <w:rsid w:val="005305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573"/>
    <w:pPr>
      <w:tabs>
        <w:tab w:val="right" w:leader="dot" w:pos="9072"/>
      </w:tabs>
      <w:ind w:left="567"/>
    </w:pPr>
    <w:rPr>
      <w:szCs w:val="22"/>
    </w:rPr>
  </w:style>
  <w:style w:type="paragraph" w:customStyle="1" w:styleId="TOCBase">
    <w:name w:val="TOC Base"/>
    <w:rsid w:val="005305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573"/>
    <w:pPr>
      <w:tabs>
        <w:tab w:val="right" w:leader="dot" w:pos="9072"/>
      </w:tabs>
      <w:spacing w:before="40" w:after="40"/>
      <w:ind w:left="284"/>
    </w:pPr>
    <w:rPr>
      <w:rFonts w:ascii="Times New Roman" w:hAnsi="Times New Roman"/>
    </w:rPr>
  </w:style>
  <w:style w:type="paragraph" w:styleId="TOC1">
    <w:name w:val="toc 1"/>
    <w:basedOn w:val="TOCBase"/>
    <w:next w:val="Normal"/>
    <w:rsid w:val="005305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0573"/>
    <w:pPr>
      <w:spacing w:before="5040"/>
      <w:jc w:val="center"/>
    </w:pPr>
    <w:rPr>
      <w:sz w:val="48"/>
      <w:szCs w:val="72"/>
      <w:lang w:val="en-US"/>
    </w:rPr>
  </w:style>
  <w:style w:type="character" w:customStyle="1" w:styleId="TitleChar">
    <w:name w:val="Title Char"/>
    <w:basedOn w:val="DefaultParagraphFont"/>
    <w:link w:val="Title"/>
    <w:rsid w:val="005305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573"/>
    <w:pPr>
      <w:tabs>
        <w:tab w:val="left" w:pos="3600"/>
        <w:tab w:val="left" w:pos="3958"/>
      </w:tabs>
    </w:pPr>
  </w:style>
  <w:style w:type="paragraph" w:styleId="ListBullet">
    <w:name w:val="List Bullet"/>
    <w:basedOn w:val="List"/>
    <w:rsid w:val="00530573"/>
    <w:pPr>
      <w:numPr>
        <w:numId w:val="12"/>
      </w:numPr>
      <w:tabs>
        <w:tab w:val="clear" w:pos="340"/>
      </w:tabs>
      <w:spacing w:before="40" w:after="40"/>
    </w:pPr>
  </w:style>
  <w:style w:type="paragraph" w:customStyle="1" w:styleId="Note">
    <w:name w:val="Note"/>
    <w:basedOn w:val="BodyText"/>
    <w:rsid w:val="005305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573"/>
    <w:pPr>
      <w:framePr w:wrap="auto" w:hAnchor="text" w:y="6049"/>
    </w:pPr>
    <w:rPr>
      <w:color w:val="000000"/>
      <w:sz w:val="40"/>
    </w:rPr>
  </w:style>
  <w:style w:type="paragraph" w:customStyle="1" w:styleId="TOCTitle">
    <w:name w:val="TOCTitle"/>
    <w:basedOn w:val="Heading1"/>
    <w:rsid w:val="00530573"/>
    <w:pPr>
      <w:spacing w:after="240"/>
      <w:jc w:val="center"/>
      <w:outlineLvl w:val="9"/>
    </w:pPr>
    <w:rPr>
      <w:caps/>
    </w:rPr>
  </w:style>
  <w:style w:type="paragraph" w:customStyle="1" w:styleId="Version">
    <w:name w:val="Version"/>
    <w:rsid w:val="005305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0573"/>
    <w:pPr>
      <w:keepNext w:val="0"/>
      <w:tabs>
        <w:tab w:val="right" w:pos="4176"/>
      </w:tabs>
      <w:ind w:left="198" w:hanging="198"/>
    </w:pPr>
    <w:rPr>
      <w:rFonts w:ascii="Garamond" w:hAnsi="Garamond"/>
    </w:rPr>
  </w:style>
  <w:style w:type="paragraph" w:styleId="IndexHeading">
    <w:name w:val="index heading"/>
    <w:basedOn w:val="Normal"/>
    <w:next w:val="Index1"/>
    <w:semiHidden/>
    <w:rsid w:val="00530573"/>
    <w:pPr>
      <w:spacing w:before="120" w:after="120"/>
    </w:pPr>
    <w:rPr>
      <w:rFonts w:ascii="Arial" w:hAnsi="Arial"/>
      <w:b/>
      <w:color w:val="918585"/>
      <w:sz w:val="24"/>
    </w:rPr>
  </w:style>
  <w:style w:type="paragraph" w:styleId="Header">
    <w:name w:val="header"/>
    <w:basedOn w:val="Normal"/>
    <w:link w:val="HeaderChar"/>
    <w:rsid w:val="005305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573"/>
    <w:rPr>
      <w:rFonts w:ascii="Times New Roman" w:eastAsia="Times New Roman" w:hAnsi="Times New Roman" w:cs="Times New Roman"/>
      <w:sz w:val="16"/>
      <w:szCs w:val="20"/>
      <w:lang w:val="en-GB" w:eastAsia="en-US"/>
    </w:rPr>
  </w:style>
  <w:style w:type="paragraph" w:customStyle="1" w:styleId="Chapter">
    <w:name w:val="Chapter"/>
    <w:basedOn w:val="Normal"/>
    <w:rsid w:val="00530573"/>
    <w:pPr>
      <w:spacing w:before="240"/>
    </w:pPr>
    <w:rPr>
      <w:rFonts w:ascii="Times New Roman" w:hAnsi="Times New Roman"/>
      <w:smallCaps/>
      <w:spacing w:val="80"/>
      <w:sz w:val="28"/>
    </w:rPr>
  </w:style>
  <w:style w:type="paragraph" w:customStyle="1" w:styleId="InChapter">
    <w:name w:val="InChapter"/>
    <w:basedOn w:val="Heading3"/>
    <w:rsid w:val="00530573"/>
    <w:pPr>
      <w:spacing w:after="240"/>
      <w:outlineLvl w:val="9"/>
    </w:pPr>
    <w:rPr>
      <w:noProof/>
    </w:rPr>
  </w:style>
  <w:style w:type="paragraph" w:styleId="Index2">
    <w:name w:val="index 2"/>
    <w:basedOn w:val="Normal"/>
    <w:next w:val="Normal"/>
    <w:semiHidden/>
    <w:rsid w:val="00530573"/>
    <w:pPr>
      <w:tabs>
        <w:tab w:val="right" w:pos="4176"/>
      </w:tabs>
      <w:ind w:left="568" w:hanging="284"/>
    </w:pPr>
    <w:rPr>
      <w:rFonts w:ascii="Garamond" w:hAnsi="Garamond"/>
    </w:rPr>
  </w:style>
  <w:style w:type="paragraph" w:customStyle="1" w:styleId="Byline">
    <w:name w:val="Byline"/>
    <w:rsid w:val="005305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573"/>
    <w:pPr>
      <w:tabs>
        <w:tab w:val="clear" w:pos="3600"/>
        <w:tab w:val="clear" w:pos="3958"/>
      </w:tabs>
      <w:jc w:val="right"/>
    </w:pPr>
  </w:style>
  <w:style w:type="character" w:styleId="Emphasis">
    <w:name w:val="Emphasis"/>
    <w:basedOn w:val="DefaultParagraphFont"/>
    <w:qFormat/>
    <w:rsid w:val="00530573"/>
    <w:rPr>
      <w:i/>
    </w:rPr>
  </w:style>
  <w:style w:type="paragraph" w:styleId="Caption">
    <w:name w:val="caption"/>
    <w:basedOn w:val="BodyText"/>
    <w:next w:val="Normal"/>
    <w:qFormat/>
    <w:rsid w:val="00530573"/>
    <w:pPr>
      <w:framePr w:w="2268" w:hSpace="181" w:vSpace="181" w:wrap="around" w:vAnchor="text" w:hAnchor="page" w:x="1135" w:y="285" w:anchorLock="1"/>
    </w:pPr>
    <w:rPr>
      <w:i/>
    </w:rPr>
  </w:style>
  <w:style w:type="paragraph" w:customStyle="1" w:styleId="MiniTOCTitle">
    <w:name w:val="MiniTOCTitle"/>
    <w:basedOn w:val="Heading4"/>
    <w:rsid w:val="00530573"/>
    <w:pPr>
      <w:spacing w:before="240"/>
      <w:outlineLvl w:val="9"/>
    </w:pPr>
    <w:rPr>
      <w:noProof/>
      <w:sz w:val="24"/>
    </w:rPr>
  </w:style>
  <w:style w:type="paragraph" w:customStyle="1" w:styleId="MiniTOCItem">
    <w:name w:val="MiniTOCItem"/>
    <w:basedOn w:val="ListBullet"/>
    <w:rsid w:val="00530573"/>
    <w:pPr>
      <w:numPr>
        <w:numId w:val="0"/>
      </w:numPr>
      <w:tabs>
        <w:tab w:val="right" w:leader="dot" w:pos="6521"/>
      </w:tabs>
      <w:spacing w:before="0" w:after="0"/>
    </w:pPr>
  </w:style>
  <w:style w:type="paragraph" w:customStyle="1" w:styleId="TOFTitle">
    <w:name w:val="TOFTitle"/>
    <w:basedOn w:val="TOCTitle"/>
    <w:rsid w:val="00530573"/>
  </w:style>
  <w:style w:type="paragraph" w:styleId="TableofFigures">
    <w:name w:val="table of figures"/>
    <w:basedOn w:val="Normal"/>
    <w:next w:val="Normal"/>
    <w:semiHidden/>
    <w:rsid w:val="00530573"/>
    <w:pPr>
      <w:tabs>
        <w:tab w:val="right" w:leader="dot" w:pos="9072"/>
      </w:tabs>
      <w:ind w:left="970" w:hanging="403"/>
    </w:pPr>
    <w:rPr>
      <w:rFonts w:ascii="Times New Roman" w:hAnsi="Times New Roman"/>
      <w:b/>
    </w:rPr>
  </w:style>
  <w:style w:type="paragraph" w:styleId="ListNumber">
    <w:name w:val="List Number"/>
    <w:basedOn w:val="List"/>
    <w:rsid w:val="00530573"/>
    <w:pPr>
      <w:numPr>
        <w:numId w:val="10"/>
      </w:numPr>
    </w:pPr>
  </w:style>
  <w:style w:type="character" w:customStyle="1" w:styleId="WingdingSymbols">
    <w:name w:val="Wingding Symbols"/>
    <w:rsid w:val="00530573"/>
    <w:rPr>
      <w:rFonts w:ascii="Wingdings" w:hAnsi="Wingdings"/>
    </w:rPr>
  </w:style>
  <w:style w:type="paragraph" w:customStyle="1" w:styleId="TableHeading">
    <w:name w:val="Table Heading"/>
    <w:basedOn w:val="HeadingBase"/>
    <w:rsid w:val="00530573"/>
    <w:pPr>
      <w:keepLines/>
      <w:pBdr>
        <w:bottom w:val="single" w:sz="6" w:space="1" w:color="918585"/>
      </w:pBdr>
      <w:spacing w:before="240"/>
    </w:pPr>
  </w:style>
  <w:style w:type="character" w:customStyle="1" w:styleId="HotSpot">
    <w:name w:val="HotSpot"/>
    <w:rsid w:val="00530573"/>
    <w:rPr>
      <w:color w:val="0033CC"/>
      <w:u w:val="none"/>
    </w:rPr>
  </w:style>
  <w:style w:type="paragraph" w:customStyle="1" w:styleId="BodyTextRight">
    <w:name w:val="Body Text Right"/>
    <w:basedOn w:val="BodyText"/>
    <w:rsid w:val="00530573"/>
    <w:pPr>
      <w:spacing w:before="0" w:after="0"/>
      <w:jc w:val="right"/>
    </w:pPr>
  </w:style>
  <w:style w:type="paragraph" w:styleId="Index3">
    <w:name w:val="index 3"/>
    <w:basedOn w:val="ListNumber2"/>
    <w:next w:val="Normal"/>
    <w:semiHidden/>
    <w:rsid w:val="00530573"/>
    <w:pPr>
      <w:numPr>
        <w:numId w:val="0"/>
      </w:numPr>
      <w:tabs>
        <w:tab w:val="right" w:leader="dot" w:pos="4176"/>
      </w:tabs>
    </w:pPr>
  </w:style>
  <w:style w:type="paragraph" w:styleId="ListNumber2">
    <w:name w:val="List Number 2"/>
    <w:basedOn w:val="List2"/>
    <w:rsid w:val="00530573"/>
    <w:pPr>
      <w:numPr>
        <w:numId w:val="9"/>
      </w:numPr>
      <w:tabs>
        <w:tab w:val="clear" w:pos="1060"/>
      </w:tabs>
    </w:pPr>
  </w:style>
  <w:style w:type="paragraph" w:customStyle="1" w:styleId="MarginNote">
    <w:name w:val="Margin Note"/>
    <w:basedOn w:val="BodyText"/>
    <w:rsid w:val="005305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5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5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573"/>
    <w:rPr>
      <w:sz w:val="32"/>
    </w:rPr>
  </w:style>
  <w:style w:type="paragraph" w:customStyle="1" w:styleId="HeadingProcedure">
    <w:name w:val="Heading Procedure"/>
    <w:basedOn w:val="HeadingBase"/>
    <w:next w:val="Normal"/>
    <w:rsid w:val="00530573"/>
    <w:pPr>
      <w:tabs>
        <w:tab w:val="left" w:pos="0"/>
      </w:tabs>
      <w:spacing w:before="120" w:after="60"/>
    </w:pPr>
    <w:rPr>
      <w:i/>
      <w:color w:val="918585"/>
      <w:sz w:val="22"/>
    </w:rPr>
  </w:style>
  <w:style w:type="paragraph" w:customStyle="1" w:styleId="TableBodyText">
    <w:name w:val="Table Body Text"/>
    <w:basedOn w:val="BodyText"/>
    <w:rsid w:val="00530573"/>
    <w:pPr>
      <w:spacing w:before="60" w:after="60"/>
    </w:pPr>
  </w:style>
  <w:style w:type="paragraph" w:styleId="ListContinue">
    <w:name w:val="List Continue"/>
    <w:basedOn w:val="List"/>
    <w:rsid w:val="00530573"/>
    <w:pPr>
      <w:ind w:firstLine="0"/>
    </w:pPr>
  </w:style>
  <w:style w:type="paragraph" w:customStyle="1" w:styleId="ListNote">
    <w:name w:val="List Note"/>
    <w:basedOn w:val="List"/>
    <w:rsid w:val="00530573"/>
    <w:pPr>
      <w:pBdr>
        <w:top w:val="single" w:sz="6" w:space="2" w:color="918585"/>
        <w:bottom w:val="single" w:sz="6" w:space="2" w:color="918585"/>
      </w:pBdr>
      <w:tabs>
        <w:tab w:val="left" w:pos="1021"/>
      </w:tabs>
      <w:ind w:firstLine="0"/>
    </w:pPr>
  </w:style>
  <w:style w:type="paragraph" w:customStyle="1" w:styleId="Warning">
    <w:name w:val="Warning"/>
    <w:basedOn w:val="BodyText"/>
    <w:rsid w:val="00530573"/>
    <w:pPr>
      <w:shd w:val="clear" w:color="auto" w:fill="D9D9D9"/>
      <w:tabs>
        <w:tab w:val="left" w:pos="992"/>
      </w:tabs>
      <w:ind w:left="119" w:right="119"/>
    </w:pPr>
    <w:rPr>
      <w:sz w:val="20"/>
    </w:rPr>
  </w:style>
  <w:style w:type="paragraph" w:customStyle="1" w:styleId="MarginIcons">
    <w:name w:val="Margin Icons"/>
    <w:basedOn w:val="BodyText"/>
    <w:rsid w:val="005305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573"/>
    <w:rPr>
      <w:rFonts w:ascii="Courier New" w:hAnsi="Courier New"/>
    </w:rPr>
  </w:style>
  <w:style w:type="paragraph" w:customStyle="1" w:styleId="NoteBullet">
    <w:name w:val="Note Bullet"/>
    <w:basedOn w:val="Note"/>
    <w:rsid w:val="00530573"/>
    <w:pPr>
      <w:tabs>
        <w:tab w:val="clear" w:pos="680"/>
      </w:tabs>
      <w:spacing w:before="60" w:after="60"/>
    </w:pPr>
  </w:style>
  <w:style w:type="paragraph" w:customStyle="1" w:styleId="SubHeading2">
    <w:name w:val="SubHeading2"/>
    <w:basedOn w:val="HeadingBase"/>
    <w:rsid w:val="00530573"/>
    <w:pPr>
      <w:spacing w:before="240" w:after="60"/>
    </w:pPr>
    <w:rPr>
      <w:sz w:val="20"/>
    </w:rPr>
  </w:style>
  <w:style w:type="paragraph" w:customStyle="1" w:styleId="SubHeading1">
    <w:name w:val="SubHeading1"/>
    <w:basedOn w:val="HeadingBase"/>
    <w:rsid w:val="00530573"/>
    <w:pPr>
      <w:spacing w:before="240" w:after="60"/>
    </w:pPr>
    <w:rPr>
      <w:color w:val="918585"/>
      <w:sz w:val="22"/>
    </w:rPr>
  </w:style>
  <w:style w:type="paragraph" w:customStyle="1" w:styleId="SideHeading">
    <w:name w:val="Side Heading"/>
    <w:basedOn w:val="HeadingBase"/>
    <w:rsid w:val="005305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573"/>
    <w:pPr>
      <w:tabs>
        <w:tab w:val="num" w:pos="360"/>
      </w:tabs>
    </w:pPr>
  </w:style>
  <w:style w:type="paragraph" w:styleId="PlainText">
    <w:name w:val="Plain Text"/>
    <w:basedOn w:val="Normal"/>
    <w:link w:val="PlainTextChar"/>
    <w:rsid w:val="00530573"/>
    <w:rPr>
      <w:sz w:val="20"/>
    </w:rPr>
  </w:style>
  <w:style w:type="character" w:customStyle="1" w:styleId="PlainTextChar">
    <w:name w:val="Plain Text Char"/>
    <w:basedOn w:val="DefaultParagraphFont"/>
    <w:link w:val="PlainText"/>
    <w:rsid w:val="00530573"/>
    <w:rPr>
      <w:rFonts w:ascii="Courier New" w:eastAsia="Times New Roman" w:hAnsi="Courier New" w:cs="Times New Roman"/>
      <w:sz w:val="20"/>
      <w:szCs w:val="20"/>
      <w:lang w:eastAsia="en-US"/>
    </w:rPr>
  </w:style>
  <w:style w:type="character" w:customStyle="1" w:styleId="MenuOption">
    <w:name w:val="Menu Option"/>
    <w:basedOn w:val="DefaultParagraphFont"/>
    <w:rsid w:val="00530573"/>
    <w:rPr>
      <w:b/>
      <w:smallCaps/>
    </w:rPr>
  </w:style>
  <w:style w:type="paragraph" w:customStyle="1" w:styleId="TableListNumber">
    <w:name w:val="Table List Number"/>
    <w:basedOn w:val="ListNumber"/>
    <w:rsid w:val="00530573"/>
    <w:pPr>
      <w:numPr>
        <w:numId w:val="0"/>
      </w:numPr>
    </w:pPr>
  </w:style>
  <w:style w:type="paragraph" w:styleId="TOC4">
    <w:name w:val="toc 4"/>
    <w:basedOn w:val="TOCBase"/>
    <w:next w:val="Normal"/>
    <w:semiHidden/>
    <w:rsid w:val="00530573"/>
    <w:pPr>
      <w:tabs>
        <w:tab w:val="right" w:leader="dot" w:pos="9071"/>
      </w:tabs>
      <w:ind w:left="1701"/>
    </w:pPr>
  </w:style>
  <w:style w:type="paragraph" w:customStyle="1" w:styleId="ListAlpha">
    <w:name w:val="List Alpha"/>
    <w:basedOn w:val="List"/>
    <w:rsid w:val="00530573"/>
    <w:pPr>
      <w:numPr>
        <w:numId w:val="8"/>
      </w:numPr>
    </w:pPr>
  </w:style>
  <w:style w:type="paragraph" w:customStyle="1" w:styleId="ListAlpha2">
    <w:name w:val="List Alpha 2"/>
    <w:basedOn w:val="List2"/>
    <w:rsid w:val="00530573"/>
    <w:pPr>
      <w:numPr>
        <w:numId w:val="7"/>
      </w:numPr>
    </w:pPr>
  </w:style>
  <w:style w:type="paragraph" w:styleId="List2">
    <w:name w:val="List 2"/>
    <w:basedOn w:val="BodyText"/>
    <w:rsid w:val="00530573"/>
    <w:pPr>
      <w:tabs>
        <w:tab w:val="left" w:pos="680"/>
      </w:tabs>
      <w:spacing w:before="60" w:after="60"/>
      <w:ind w:left="680" w:hanging="340"/>
    </w:pPr>
  </w:style>
  <w:style w:type="paragraph" w:styleId="List3">
    <w:name w:val="List 3"/>
    <w:basedOn w:val="BodyText"/>
    <w:rsid w:val="00530573"/>
    <w:pPr>
      <w:tabs>
        <w:tab w:val="left" w:pos="1021"/>
      </w:tabs>
      <w:spacing w:before="60" w:after="60"/>
      <w:ind w:left="1020" w:hanging="340"/>
    </w:pPr>
  </w:style>
  <w:style w:type="paragraph" w:styleId="List4">
    <w:name w:val="List 4"/>
    <w:basedOn w:val="BodyText"/>
    <w:rsid w:val="00530573"/>
    <w:pPr>
      <w:tabs>
        <w:tab w:val="left" w:pos="1361"/>
      </w:tabs>
      <w:spacing w:before="60" w:after="60"/>
      <w:ind w:left="1361" w:hanging="340"/>
    </w:pPr>
  </w:style>
  <w:style w:type="paragraph" w:styleId="List5">
    <w:name w:val="List 5"/>
    <w:basedOn w:val="BodyText"/>
    <w:rsid w:val="00530573"/>
    <w:pPr>
      <w:tabs>
        <w:tab w:val="left" w:pos="1701"/>
      </w:tabs>
      <w:spacing w:before="60" w:after="60"/>
      <w:ind w:left="1701" w:hanging="340"/>
    </w:pPr>
  </w:style>
  <w:style w:type="paragraph" w:styleId="ListBullet3">
    <w:name w:val="List Bullet 3"/>
    <w:basedOn w:val="List3"/>
    <w:rsid w:val="00530573"/>
    <w:pPr>
      <w:numPr>
        <w:numId w:val="14"/>
      </w:numPr>
      <w:tabs>
        <w:tab w:val="clear" w:pos="1021"/>
      </w:tabs>
      <w:ind w:left="1037" w:hanging="357"/>
    </w:pPr>
  </w:style>
  <w:style w:type="paragraph" w:styleId="ListBullet4">
    <w:name w:val="List Bullet 4"/>
    <w:basedOn w:val="List4"/>
    <w:rsid w:val="00530573"/>
    <w:pPr>
      <w:numPr>
        <w:numId w:val="2"/>
      </w:numPr>
    </w:pPr>
  </w:style>
  <w:style w:type="paragraph" w:styleId="ListBullet5">
    <w:name w:val="List Bullet 5"/>
    <w:basedOn w:val="List5"/>
    <w:rsid w:val="00530573"/>
    <w:pPr>
      <w:numPr>
        <w:numId w:val="3"/>
      </w:numPr>
    </w:pPr>
  </w:style>
  <w:style w:type="paragraph" w:styleId="ListContinue2">
    <w:name w:val="List Continue 2"/>
    <w:basedOn w:val="List2"/>
    <w:rsid w:val="00530573"/>
    <w:pPr>
      <w:ind w:firstLine="0"/>
    </w:pPr>
  </w:style>
  <w:style w:type="paragraph" w:styleId="ListContinue3">
    <w:name w:val="List Continue 3"/>
    <w:basedOn w:val="List3"/>
    <w:rsid w:val="00530573"/>
    <w:pPr>
      <w:ind w:left="1021" w:firstLine="0"/>
    </w:pPr>
  </w:style>
  <w:style w:type="paragraph" w:styleId="ListContinue4">
    <w:name w:val="List Continue 4"/>
    <w:basedOn w:val="List4"/>
    <w:rsid w:val="00530573"/>
    <w:pPr>
      <w:ind w:firstLine="0"/>
    </w:pPr>
  </w:style>
  <w:style w:type="paragraph" w:styleId="ListContinue5">
    <w:name w:val="List Continue 5"/>
    <w:basedOn w:val="List5"/>
    <w:rsid w:val="00530573"/>
    <w:pPr>
      <w:ind w:firstLine="0"/>
    </w:pPr>
  </w:style>
  <w:style w:type="paragraph" w:styleId="ListNumber3">
    <w:name w:val="List Number 3"/>
    <w:basedOn w:val="List3"/>
    <w:rsid w:val="00530573"/>
    <w:pPr>
      <w:numPr>
        <w:numId w:val="4"/>
      </w:numPr>
    </w:pPr>
  </w:style>
  <w:style w:type="paragraph" w:styleId="ListNumber4">
    <w:name w:val="List Number 4"/>
    <w:basedOn w:val="List4"/>
    <w:rsid w:val="00530573"/>
    <w:pPr>
      <w:numPr>
        <w:numId w:val="5"/>
      </w:numPr>
    </w:pPr>
  </w:style>
  <w:style w:type="paragraph" w:styleId="ListNumber5">
    <w:name w:val="List Number 5"/>
    <w:basedOn w:val="List5"/>
    <w:rsid w:val="00530573"/>
    <w:pPr>
      <w:numPr>
        <w:numId w:val="6"/>
      </w:numPr>
    </w:pPr>
  </w:style>
  <w:style w:type="paragraph" w:styleId="BlockText">
    <w:name w:val="Block Text"/>
    <w:basedOn w:val="Normal"/>
    <w:rsid w:val="00530573"/>
    <w:pPr>
      <w:spacing w:after="120"/>
      <w:ind w:left="1440" w:right="1440"/>
    </w:pPr>
  </w:style>
  <w:style w:type="character" w:customStyle="1" w:styleId="Subscript">
    <w:name w:val="Subscript"/>
    <w:basedOn w:val="DefaultParagraphFont"/>
    <w:rsid w:val="00530573"/>
    <w:rPr>
      <w:sz w:val="16"/>
      <w:vertAlign w:val="subscript"/>
    </w:rPr>
  </w:style>
  <w:style w:type="character" w:customStyle="1" w:styleId="Superscript">
    <w:name w:val="Superscript"/>
    <w:basedOn w:val="DefaultParagraphFont"/>
    <w:rsid w:val="00530573"/>
    <w:rPr>
      <w:sz w:val="16"/>
      <w:vertAlign w:val="superscript"/>
    </w:rPr>
  </w:style>
  <w:style w:type="character" w:customStyle="1" w:styleId="Symbols">
    <w:name w:val="Symbols"/>
    <w:basedOn w:val="DefaultParagraphFont"/>
    <w:rsid w:val="00530573"/>
    <w:rPr>
      <w:rFonts w:ascii="Symbol" w:hAnsi="Symbol"/>
    </w:rPr>
  </w:style>
  <w:style w:type="character" w:customStyle="1" w:styleId="MenuOptions">
    <w:name w:val="Menu Options"/>
    <w:basedOn w:val="DefaultParagraphFont"/>
    <w:rsid w:val="00530573"/>
    <w:rPr>
      <w:rFonts w:ascii="Arial Narrow" w:hAnsi="Arial Narrow"/>
      <w:smallCaps/>
    </w:rPr>
  </w:style>
  <w:style w:type="character" w:customStyle="1" w:styleId="Buttons">
    <w:name w:val="Buttons"/>
    <w:basedOn w:val="DefaultParagraphFont"/>
    <w:rsid w:val="00530573"/>
    <w:rPr>
      <w:b/>
    </w:rPr>
  </w:style>
  <w:style w:type="character" w:customStyle="1" w:styleId="Underlined">
    <w:name w:val="Underlined"/>
    <w:basedOn w:val="DefaultParagraphFont"/>
    <w:rsid w:val="00530573"/>
    <w:rPr>
      <w:u w:val="single"/>
    </w:rPr>
  </w:style>
  <w:style w:type="paragraph" w:customStyle="1" w:styleId="TableBodyTextRight">
    <w:name w:val="Table Body Text Right"/>
    <w:basedOn w:val="TableBodyText"/>
    <w:rsid w:val="00530573"/>
    <w:pPr>
      <w:widowControl w:val="0"/>
      <w:autoSpaceDE w:val="0"/>
      <w:autoSpaceDN w:val="0"/>
      <w:adjustRightInd w:val="0"/>
      <w:jc w:val="right"/>
    </w:pPr>
    <w:rPr>
      <w:rFonts w:cs="Arial"/>
      <w:szCs w:val="18"/>
    </w:rPr>
  </w:style>
  <w:style w:type="paragraph" w:customStyle="1" w:styleId="CopyrightText">
    <w:name w:val="Copyright Text"/>
    <w:basedOn w:val="BodyText"/>
    <w:rsid w:val="00530573"/>
    <w:rPr>
      <w:sz w:val="18"/>
    </w:rPr>
  </w:style>
  <w:style w:type="paragraph" w:customStyle="1" w:styleId="BodySmallRight">
    <w:name w:val="Body Small Right"/>
    <w:basedOn w:val="BodyTextRight"/>
    <w:rsid w:val="00530573"/>
    <w:rPr>
      <w:sz w:val="18"/>
      <w:szCs w:val="18"/>
    </w:rPr>
  </w:style>
  <w:style w:type="paragraph" w:customStyle="1" w:styleId="MarginEdition">
    <w:name w:val="Margin Edition"/>
    <w:basedOn w:val="MarginNote"/>
    <w:rsid w:val="00530573"/>
    <w:pPr>
      <w:spacing w:before="0" w:after="0"/>
    </w:pPr>
    <w:rPr>
      <w:rFonts w:ascii="Times New Roman" w:hAnsi="Times New Roman"/>
      <w:color w:val="999999"/>
    </w:rPr>
  </w:style>
  <w:style w:type="paragraph" w:customStyle="1" w:styleId="Spacer">
    <w:name w:val="Spacer"/>
    <w:basedOn w:val="Normal"/>
    <w:rsid w:val="00530573"/>
    <w:rPr>
      <w:sz w:val="2"/>
      <w:szCs w:val="2"/>
    </w:rPr>
  </w:style>
  <w:style w:type="character" w:customStyle="1" w:styleId="Small">
    <w:name w:val="Small"/>
    <w:basedOn w:val="DefaultParagraphFont"/>
    <w:rsid w:val="00530573"/>
    <w:rPr>
      <w:sz w:val="16"/>
    </w:rPr>
  </w:style>
  <w:style w:type="paragraph" w:customStyle="1" w:styleId="WideTable">
    <w:name w:val="Wide Table"/>
    <w:basedOn w:val="Normal"/>
    <w:rsid w:val="00530573"/>
    <w:pPr>
      <w:ind w:left="-1418"/>
    </w:pPr>
    <w:rPr>
      <w:sz w:val="2"/>
      <w:szCs w:val="2"/>
    </w:rPr>
  </w:style>
  <w:style w:type="character" w:styleId="PageNumber">
    <w:name w:val="page number"/>
    <w:basedOn w:val="DefaultParagraphFont"/>
    <w:rsid w:val="00530573"/>
  </w:style>
  <w:style w:type="paragraph" w:styleId="Quote">
    <w:name w:val="Quote"/>
    <w:basedOn w:val="Heading1"/>
    <w:link w:val="QuoteChar"/>
    <w:qFormat/>
    <w:rsid w:val="00530573"/>
    <w:rPr>
      <w:b w:val="0"/>
      <w:sz w:val="72"/>
      <w:szCs w:val="72"/>
      <w:lang w:val="en-NZ"/>
    </w:rPr>
  </w:style>
  <w:style w:type="character" w:customStyle="1" w:styleId="QuoteChar">
    <w:name w:val="Quote Char"/>
    <w:basedOn w:val="DefaultParagraphFont"/>
    <w:link w:val="Quote"/>
    <w:rsid w:val="005305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573"/>
    <w:pPr>
      <w:pageBreakBefore/>
    </w:pPr>
  </w:style>
  <w:style w:type="paragraph" w:customStyle="1" w:styleId="Border">
    <w:name w:val="Border"/>
    <w:basedOn w:val="Normal"/>
    <w:qFormat/>
    <w:rsid w:val="005305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573"/>
    <w:rPr>
      <w:b/>
      <w:bCs/>
      <w:i/>
      <w:iCs/>
      <w:color w:val="auto"/>
    </w:rPr>
  </w:style>
  <w:style w:type="paragraph" w:styleId="IntenseQuote">
    <w:name w:val="Intense Quote"/>
    <w:basedOn w:val="Normal"/>
    <w:next w:val="Normal"/>
    <w:link w:val="IntenseQuoteChar"/>
    <w:uiPriority w:val="30"/>
    <w:qFormat/>
    <w:rsid w:val="005305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5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573"/>
    <w:rPr>
      <w:smallCaps/>
      <w:color w:val="auto"/>
      <w:u w:val="single"/>
    </w:rPr>
  </w:style>
  <w:style w:type="character" w:styleId="IntenseReference">
    <w:name w:val="Intense Reference"/>
    <w:basedOn w:val="DefaultParagraphFont"/>
    <w:uiPriority w:val="32"/>
    <w:qFormat/>
    <w:rsid w:val="00530573"/>
    <w:rPr>
      <w:b/>
      <w:bCs/>
      <w:smallCaps/>
      <w:color w:val="auto"/>
      <w:spacing w:val="5"/>
      <w:u w:val="single"/>
    </w:rPr>
  </w:style>
  <w:style w:type="paragraph" w:customStyle="1" w:styleId="2ColumnHeading">
    <w:name w:val="2Column Heading"/>
    <w:basedOn w:val="BodyText"/>
    <w:qFormat/>
    <w:rsid w:val="00530573"/>
    <w:pPr>
      <w:spacing w:after="60"/>
      <w:ind w:left="-2268"/>
    </w:pPr>
    <w:rPr>
      <w:b/>
    </w:rPr>
  </w:style>
  <w:style w:type="paragraph" w:customStyle="1" w:styleId="Heading1TOC">
    <w:name w:val="Heading1 TOC"/>
    <w:basedOn w:val="Normal"/>
    <w:qFormat/>
    <w:rsid w:val="00530573"/>
    <w:pPr>
      <w:spacing w:before="240" w:after="120"/>
    </w:pPr>
    <w:rPr>
      <w:rFonts w:ascii="Times New Roman" w:hAnsi="Times New Roman"/>
      <w:b/>
      <w:sz w:val="32"/>
    </w:rPr>
  </w:style>
  <w:style w:type="paragraph" w:customStyle="1" w:styleId="Heading2TOC">
    <w:name w:val="Heading2 TOC"/>
    <w:basedOn w:val="Normal"/>
    <w:qFormat/>
    <w:rsid w:val="00530573"/>
    <w:pPr>
      <w:spacing w:before="240" w:after="60"/>
    </w:pPr>
    <w:rPr>
      <w:rFonts w:ascii="Times New Roman" w:hAnsi="Times New Roman"/>
      <w:b/>
      <w:sz w:val="28"/>
    </w:rPr>
  </w:style>
  <w:style w:type="character" w:customStyle="1" w:styleId="Underline">
    <w:name w:val="Underline"/>
    <w:basedOn w:val="DefaultParagraphFont"/>
    <w:qFormat/>
    <w:rsid w:val="00530573"/>
    <w:rPr>
      <w:u w:val="single"/>
    </w:rPr>
  </w:style>
  <w:style w:type="paragraph" w:styleId="BalloonText">
    <w:name w:val="Balloon Text"/>
    <w:basedOn w:val="Normal"/>
    <w:link w:val="BalloonTextChar"/>
    <w:rsid w:val="00530573"/>
    <w:rPr>
      <w:rFonts w:ascii="Tahoma" w:hAnsi="Tahoma" w:cs="Tahoma"/>
      <w:sz w:val="16"/>
      <w:szCs w:val="16"/>
    </w:rPr>
  </w:style>
  <w:style w:type="character" w:customStyle="1" w:styleId="BalloonTextChar">
    <w:name w:val="Balloon Text Char"/>
    <w:basedOn w:val="DefaultParagraphFont"/>
    <w:link w:val="BalloonText"/>
    <w:rsid w:val="005305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5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05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573"/>
    <w:rPr>
      <w:b/>
      <w:color w:val="660033"/>
      <w:spacing w:val="0"/>
    </w:rPr>
  </w:style>
  <w:style w:type="paragraph" w:customStyle="1" w:styleId="Nameditemlist">
    <w:name w:val="Named item list"/>
    <w:basedOn w:val="BodyText"/>
    <w:qFormat/>
    <w:rsid w:val="005305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1782</Words>
  <Characters>11319</Characters>
  <Application>Microsoft Office Word</Application>
  <DocSecurity>0</DocSecurity>
  <Lines>348</Lines>
  <Paragraphs>196</Paragraphs>
  <ScaleCrop>false</ScaleCrop>
  <Company>Author-it Software Corporation Ltd.</Company>
  <LinksUpToDate>false</LinksUpToDate>
  <CharactersWithSpaces>13019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PSPSOHS402A Contribute to the implementation of the OHS consultation process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2012-11-01T18:46:00Z</dcterms:created>
  <dcterms:modified xsi:type="dcterms:W3CDTF">2012-11-01T18:46:00Z</dcterms:modified>
</cp:coreProperties>
</file>