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7CF" w:rsidP="00D447CF">
      <w:pPr>
        <w:pStyle w:val="Title"/>
      </w:pPr>
      <w:r>
        <w:fldChar w:fldCharType="begin"/>
      </w:r>
      <w:r>
        <w:instrText xml:space="preserve"> TITLE   \* MERGEFORMAT </w:instrText>
      </w:r>
      <w:r>
        <w:fldChar w:fldCharType="separate"/>
      </w:r>
      <w:r>
        <w:t>PSPSEC403A Develop and advise on government security procedures</w:t>
      </w:r>
      <w:r>
        <w:fldChar w:fldCharType="end"/>
      </w:r>
    </w:p>
    <w:p w:rsidR="00D447CF" w:rsidP="00D447CF">
      <w:pPr>
        <w:pStyle w:val="Version"/>
        <w:sectPr w:rsidSect="006932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3283" w:rsidP="00693283">
      <w:pPr>
        <w:pStyle w:val="SuperHeading"/>
      </w:pPr>
      <w:r w:rsidRPr="00693283">
        <w:t>PSPSEC403A Develop and advise on government security procedures</w:t>
      </w:r>
    </w:p>
    <w:p w:rsidR="00000000" w:rsidRPr="00693283" w:rsidP="00693283">
      <w:pPr>
        <w:pStyle w:val="SuperHeading"/>
      </w:pPr>
    </w:p>
    <w:p w:rsidR="00000000" w:rsidRPr="00693283" w:rsidP="00693283">
      <w:pPr>
        <w:pStyle w:val="Heading1"/>
      </w:pPr>
      <w:bookmarkStart w:id="1" w:name="O_499744"/>
      <w:bookmarkEnd w:id="1"/>
      <w:r w:rsidRPr="00693283">
        <w:t>Modification History</w:t>
      </w:r>
    </w:p>
    <w:tbl>
      <w:tblPr>
        <w:tblW w:w="0" w:type="auto"/>
        <w:tblLayout w:type="fixed"/>
        <w:tblCellMar>
          <w:left w:w="62" w:type="dxa"/>
          <w:right w:w="62" w:type="dxa"/>
        </w:tblCellMar>
        <w:tblLook w:val="0000"/>
      </w:tblPr>
      <w:tblGrid>
        <w:gridCol w:w="3052"/>
        <w:gridCol w:w="3052"/>
        <w:gridCol w:w="3052"/>
      </w:tblGrid>
      <w:tr w:rsidTr="00D447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83" w:rsidP="00693283">
            <w:pPr>
              <w:pStyle w:val="BodyText"/>
            </w:pPr>
            <w:r w:rsidRPr="0069328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83" w:rsidP="00693283">
            <w:pPr>
              <w:pStyle w:val="BodyText"/>
            </w:pPr>
            <w:r w:rsidRPr="0069328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rPr>
                <w:rStyle w:val="SpecialBold"/>
              </w:rPr>
              <w:t>Comments</w:t>
            </w:r>
          </w:p>
        </w:tc>
      </w:tr>
      <w:tr w:rsidTr="00D447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 xml:space="preserve">Unit descriptor edited. </w:t>
            </w:r>
          </w:p>
        </w:tc>
      </w:tr>
      <w:tr w:rsidTr="00D447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Layout adjusted. No changes to content.</w:t>
            </w:r>
          </w:p>
        </w:tc>
      </w:tr>
      <w:tr w:rsidTr="00D447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83">
            <w:pPr>
              <w:pStyle w:val="BodyText"/>
              <w:rPr>
                <w:lang w:val="en-NZ"/>
              </w:rPr>
            </w:pPr>
            <w:r w:rsidRPr="0069328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83" w:rsidP="00693283">
            <w:pPr>
              <w:pStyle w:val="BodyText"/>
            </w:pPr>
            <w:r w:rsidRPr="00693283">
              <w:t>Primary release.</w:t>
            </w:r>
          </w:p>
        </w:tc>
      </w:tr>
    </w:tbl>
    <w:p w:rsidR="00000000" w:rsidRPr="00693283" w:rsidP="00693283">
      <w:pPr>
        <w:pStyle w:val="BodyText"/>
      </w:pPr>
    </w:p>
    <w:p w:rsidR="00000000" w:rsidRPr="00693283" w:rsidP="00693283">
      <w:pPr>
        <w:pStyle w:val="AllowPageBreak"/>
      </w:pPr>
    </w:p>
    <w:p w:rsidR="00000000" w:rsidRPr="00693283" w:rsidP="00693283">
      <w:pPr>
        <w:pStyle w:val="Heading1"/>
      </w:pPr>
      <w:bookmarkStart w:id="2" w:name="O_499736"/>
      <w:bookmarkEnd w:id="2"/>
      <w:r w:rsidRPr="00693283">
        <w:t>Unit Descriptor</w:t>
      </w:r>
    </w:p>
    <w:p w:rsidR="00000000" w:rsidRPr="00693283" w:rsidP="00693283">
      <w:pPr>
        <w:pStyle w:val="BodyText"/>
      </w:pPr>
      <w:r w:rsidRPr="00693283">
        <w:t>This unit covers interpretation of organisational data in the light of the organisation's security policy to identify the need for change</w:t>
      </w:r>
      <w:r w:rsidRPr="00693283">
        <w:t>d procedures, the development of the procedures and provision of advice. It includes interpreting security policy and legislation, analysing security-related data, developing procedures, and providing advice on government security matters.</w:t>
      </w:r>
    </w:p>
    <w:p w:rsidR="00000000" w:rsidRPr="00693283" w:rsidP="00693283">
      <w:pPr>
        <w:pStyle w:val="BodyText"/>
      </w:pPr>
      <w:r w:rsidRPr="00693283">
        <w:t>In practice, dev</w:t>
      </w:r>
      <w:r w:rsidRPr="00693283">
        <w:t xml:space="preserve">eloping and advising on government security procedures may overlap with other generalist or specialist public sector work activities such as working ethically, complying with legislation, applying government processes, gathering and analysing information, </w:t>
      </w:r>
      <w:r w:rsidRPr="00693283">
        <w:t xml:space="preserve">exercising regulatory powers. </w:t>
      </w:r>
    </w:p>
    <w:p w:rsidR="00D447CF" w:rsidP="00693283">
      <w:pPr>
        <w:pStyle w:val="BodyText"/>
      </w:pPr>
      <w:r w:rsidRPr="00693283">
        <w:t>No licensing, legislative, regulatory or certification requirements apply to this unit at the time of endorsement.</w:t>
      </w:r>
    </w:p>
    <w:p w:rsidR="00D447CF" w:rsidP="00693283">
      <w:pPr>
        <w:pStyle w:val="BodyText"/>
      </w:pPr>
    </w:p>
    <w:p w:rsidR="00000000" w:rsidRPr="00693283" w:rsidP="00693283">
      <w:pPr>
        <w:pStyle w:val="Heading1"/>
      </w:pPr>
      <w:bookmarkStart w:id="3" w:name="O_499749"/>
      <w:bookmarkEnd w:id="3"/>
      <w:r w:rsidRPr="00693283">
        <w:t>Application of the Unit</w:t>
      </w:r>
    </w:p>
    <w:p w:rsidR="00000000" w:rsidRPr="00693283" w:rsidP="00693283">
      <w:pPr>
        <w:pStyle w:val="BodyText"/>
      </w:pPr>
      <w:r w:rsidRPr="00693283">
        <w:t>Not applicable.</w:t>
      </w:r>
    </w:p>
    <w:p w:rsidR="00000000" w:rsidRPr="00693283" w:rsidP="00693283">
      <w:pPr>
        <w:pStyle w:val="AllowPageBreak"/>
      </w:pPr>
    </w:p>
    <w:p w:rsidR="00000000" w:rsidRPr="00693283" w:rsidP="00693283">
      <w:pPr>
        <w:pStyle w:val="Heading1"/>
      </w:pPr>
      <w:bookmarkStart w:id="4" w:name="O_499741"/>
      <w:bookmarkEnd w:id="4"/>
      <w:r w:rsidRPr="00693283">
        <w:t>Licensing/Regulatory Information</w:t>
      </w:r>
    </w:p>
    <w:p w:rsidR="00000000" w:rsidRPr="00693283" w:rsidP="00693283">
      <w:pPr>
        <w:pStyle w:val="BodyText"/>
      </w:pPr>
      <w:r w:rsidRPr="00693283">
        <w:t>Not applicable.</w:t>
      </w:r>
    </w:p>
    <w:p w:rsidR="00000000" w:rsidRPr="00693283" w:rsidP="00693283">
      <w:pPr>
        <w:pStyle w:val="AllowPageBreak"/>
      </w:pPr>
    </w:p>
    <w:p w:rsidR="00000000" w:rsidRPr="00693283" w:rsidP="00693283">
      <w:pPr>
        <w:pStyle w:val="Heading1"/>
      </w:pPr>
      <w:bookmarkStart w:id="5" w:name="O_499740"/>
      <w:bookmarkEnd w:id="5"/>
      <w:r w:rsidRPr="00693283">
        <w:t>Pre-Requisites</w:t>
      </w:r>
    </w:p>
    <w:p w:rsidR="00000000" w:rsidRPr="00693283" w:rsidP="00693283">
      <w:pPr>
        <w:pStyle w:val="BodyText"/>
      </w:pPr>
      <w:r w:rsidRPr="00693283">
        <w:t>Not applicable.</w:t>
      </w:r>
    </w:p>
    <w:p w:rsidR="00000000" w:rsidRPr="00693283" w:rsidP="00693283">
      <w:pPr>
        <w:pStyle w:val="AllowPageBreak"/>
      </w:pPr>
    </w:p>
    <w:p w:rsidR="00000000" w:rsidRPr="00693283" w:rsidP="00693283">
      <w:pPr>
        <w:pStyle w:val="Heading1"/>
      </w:pPr>
      <w:bookmarkStart w:id="6" w:name="O_499745"/>
      <w:bookmarkEnd w:id="6"/>
      <w:r w:rsidRPr="00693283">
        <w:t>Employability Skills Information</w:t>
      </w:r>
    </w:p>
    <w:p w:rsidR="00000000" w:rsidRPr="00693283" w:rsidP="00693283">
      <w:pPr>
        <w:pStyle w:val="BodyText"/>
      </w:pPr>
      <w:r w:rsidRPr="00693283">
        <w:t>This unit contains employability skills.</w:t>
      </w:r>
    </w:p>
    <w:p w:rsidR="00000000" w:rsidRPr="00693283" w:rsidP="00693283">
      <w:pPr>
        <w:pStyle w:val="AllowPageBreak"/>
      </w:pPr>
    </w:p>
    <w:p w:rsidR="00000000" w:rsidRPr="00693283" w:rsidP="00693283">
      <w:pPr>
        <w:pStyle w:val="Heading1"/>
      </w:pPr>
      <w:bookmarkStart w:id="7" w:name="O_499746"/>
      <w:bookmarkEnd w:id="7"/>
      <w:r w:rsidRPr="00693283">
        <w:t>Elements and Performance Criteria Pre-Content</w:t>
      </w:r>
    </w:p>
    <w:tbl>
      <w:tblPr>
        <w:tblW w:w="9322" w:type="dxa"/>
        <w:tblLayout w:type="fixed"/>
        <w:tblCellMar>
          <w:left w:w="62" w:type="dxa"/>
          <w:right w:w="62" w:type="dxa"/>
        </w:tblCellMar>
        <w:tblLook w:val="0000"/>
      </w:tblPr>
      <w:tblGrid>
        <w:gridCol w:w="2660"/>
        <w:gridCol w:w="6662"/>
      </w:tblGrid>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t>Elements are the essential outcomes of</w:t>
            </w:r>
            <w:r w:rsidRPr="00693283">
              <w:t xml:space="preserve"> the unit of competency.</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t xml:space="preserve">Together, performance criteria specify the requirements for competent performance. Text in </w:t>
            </w:r>
            <w:r w:rsidRPr="00693283">
              <w:rPr>
                <w:rStyle w:val="BoldandItalics"/>
              </w:rPr>
              <w:t xml:space="preserve">bold italics </w:t>
            </w:r>
            <w:r w:rsidRPr="00693283">
              <w:t xml:space="preserve"> is explained in the Range Statement following.</w:t>
            </w:r>
          </w:p>
        </w:tc>
      </w:tr>
    </w:tbl>
    <w:p w:rsidR="00000000" w:rsidRPr="00693283" w:rsidP="00693283">
      <w:pPr>
        <w:pStyle w:val="BodyText"/>
      </w:pPr>
    </w:p>
    <w:p w:rsidR="00000000" w:rsidRPr="00693283" w:rsidP="00693283">
      <w:pPr>
        <w:pStyle w:val="AllowPageBreak"/>
      </w:pPr>
    </w:p>
    <w:p w:rsidR="00000000" w:rsidRPr="00693283" w:rsidP="00693283">
      <w:pPr>
        <w:pStyle w:val="Heading1"/>
      </w:pPr>
      <w:bookmarkStart w:id="8" w:name="O_499747"/>
      <w:bookmarkEnd w:id="8"/>
      <w:r w:rsidRPr="00693283">
        <w:t>Elements and Performance Criteria</w:t>
      </w:r>
    </w:p>
    <w:tbl>
      <w:tblPr>
        <w:tblW w:w="9322" w:type="dxa"/>
        <w:tblLayout w:type="fixed"/>
        <w:tblCellMar>
          <w:left w:w="62" w:type="dxa"/>
          <w:right w:w="62" w:type="dxa"/>
        </w:tblCellMar>
        <w:tblLook w:val="0000"/>
      </w:tblPr>
      <w:tblGrid>
        <w:gridCol w:w="2660"/>
        <w:gridCol w:w="6662"/>
      </w:tblGrid>
      <w:tr w:rsidTr="00D447C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SpecialBold"/>
              </w:rPr>
              <w:t>PERFORMANCE CRITERIA</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List"/>
              <w:rPr>
                <w:lang w:val="en-NZ"/>
              </w:rPr>
            </w:pPr>
            <w:r w:rsidRPr="00693283">
              <w:rPr>
                <w:rStyle w:val="SpecialBold"/>
              </w:rPr>
              <w:t>1</w:t>
            </w:r>
            <w:r w:rsidRPr="00693283">
              <w:t>.</w:t>
            </w:r>
            <w:r w:rsidRPr="00693283">
              <w:tab/>
            </w:r>
            <w:r w:rsidRPr="00693283">
              <w:rPr>
                <w:rStyle w:val="SpecialBold"/>
              </w:rPr>
              <w:t>Interpret security policy and legislation</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
            </w:pPr>
            <w:r w:rsidRPr="00693283">
              <w:t>1.1</w:t>
            </w:r>
            <w:r w:rsidRPr="00693283">
              <w:tab/>
            </w:r>
            <w:r w:rsidRPr="00693283">
              <w:rPr>
                <w:rStyle w:val="BoldandItalics"/>
              </w:rPr>
              <w:t xml:space="preserve">Legislation </w:t>
            </w:r>
            <w:r w:rsidRPr="00693283">
              <w:t>impacting on security policy and procedures is identified and analysed.</w:t>
            </w:r>
          </w:p>
          <w:p w:rsidR="00000000" w:rsidRPr="00693283" w:rsidP="00693283">
            <w:pPr>
              <w:pStyle w:val="List"/>
            </w:pPr>
            <w:r w:rsidRPr="00693283">
              <w:t>1.2</w:t>
            </w:r>
            <w:r w:rsidRPr="00693283">
              <w:tab/>
            </w:r>
            <w:r w:rsidRPr="00693283">
              <w:t>The organisation's security policy is analysed in relation to risk identification, security management and security incidents.</w:t>
            </w:r>
          </w:p>
          <w:p w:rsidR="00000000" w:rsidP="00693283">
            <w:pPr>
              <w:pStyle w:val="List"/>
              <w:rPr>
                <w:lang w:val="en-NZ"/>
              </w:rPr>
            </w:pPr>
            <w:r w:rsidRPr="00693283">
              <w:t>1.3</w:t>
            </w:r>
            <w:r w:rsidRPr="00693283">
              <w:tab/>
              <w:t>Policy intent is confirmed and existing procedures impacted by the policy are identified and reviewed for consistency with th</w:t>
            </w:r>
            <w:r w:rsidRPr="00693283">
              <w:t>e policy.</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List"/>
              <w:rPr>
                <w:lang w:val="en-NZ"/>
              </w:rPr>
            </w:pPr>
            <w:r w:rsidRPr="00693283">
              <w:rPr>
                <w:rStyle w:val="SpecialBold"/>
              </w:rPr>
              <w:t>2</w:t>
            </w:r>
            <w:r w:rsidRPr="00693283">
              <w:t>.</w:t>
            </w:r>
            <w:r w:rsidRPr="00693283">
              <w:tab/>
            </w:r>
            <w:r w:rsidRPr="00693283">
              <w:rPr>
                <w:rStyle w:val="SpecialBold"/>
              </w:rPr>
              <w:t>Analyse security-related data</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
            </w:pPr>
            <w:r w:rsidRPr="00693283">
              <w:t>2.1</w:t>
            </w:r>
            <w:r w:rsidRPr="00693283">
              <w:tab/>
            </w:r>
            <w:r w:rsidRPr="00693283">
              <w:rPr>
                <w:rStyle w:val="BoldandItalics"/>
              </w:rPr>
              <w:t xml:space="preserve">Data </w:t>
            </w:r>
            <w:r w:rsidRPr="00693283">
              <w:t>is collected in a timely fashion in accordance with organisational policy and procedures.</w:t>
            </w:r>
          </w:p>
          <w:p w:rsidR="00000000" w:rsidRPr="00693283" w:rsidP="00693283">
            <w:pPr>
              <w:pStyle w:val="List"/>
            </w:pPr>
            <w:r w:rsidRPr="00693283">
              <w:t>2.2</w:t>
            </w:r>
            <w:r w:rsidRPr="00693283">
              <w:tab/>
              <w:t>Data is analysed and its integrity confirmed.</w:t>
            </w:r>
          </w:p>
          <w:p w:rsidR="00000000" w:rsidRPr="00693283" w:rsidP="00693283">
            <w:pPr>
              <w:pStyle w:val="List"/>
            </w:pPr>
            <w:r w:rsidRPr="00693283">
              <w:t>2.3</w:t>
            </w:r>
            <w:r w:rsidRPr="00693283">
              <w:tab/>
              <w:t>Outcomes and trends are identified that need to be addresse</w:t>
            </w:r>
            <w:r w:rsidRPr="00693283">
              <w:t>d through security procedures.</w:t>
            </w:r>
          </w:p>
          <w:p w:rsidR="00000000" w:rsidP="00693283">
            <w:pPr>
              <w:pStyle w:val="List"/>
              <w:rPr>
                <w:lang w:val="en-NZ"/>
              </w:rPr>
            </w:pPr>
            <w:r w:rsidRPr="00693283">
              <w:t>2.4</w:t>
            </w:r>
            <w:r w:rsidRPr="00693283">
              <w:tab/>
              <w:t>Any changes in organisational circumstances are determined and related security procedures are identified.</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List"/>
              <w:rPr>
                <w:lang w:val="en-NZ"/>
              </w:rPr>
            </w:pPr>
            <w:r w:rsidRPr="00693283">
              <w:rPr>
                <w:rStyle w:val="SpecialBold"/>
              </w:rPr>
              <w:t>3</w:t>
            </w:r>
            <w:r w:rsidRPr="00693283">
              <w:t>.</w:t>
            </w:r>
            <w:r w:rsidRPr="00693283">
              <w:tab/>
            </w:r>
            <w:r w:rsidRPr="00693283">
              <w:rPr>
                <w:rStyle w:val="SpecialBold"/>
              </w:rPr>
              <w:t>Develop procedures</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
            </w:pPr>
            <w:r w:rsidRPr="00693283">
              <w:t>3.1</w:t>
            </w:r>
            <w:r w:rsidRPr="00693283">
              <w:tab/>
              <w:t xml:space="preserve">Intended audience/s for </w:t>
            </w:r>
            <w:r w:rsidRPr="00693283">
              <w:rPr>
                <w:rStyle w:val="BoldandItalics"/>
              </w:rPr>
              <w:t xml:space="preserve">procedures </w:t>
            </w:r>
            <w:r w:rsidRPr="00693283">
              <w:t>are identified and structure, language style and for</w:t>
            </w:r>
            <w:r w:rsidRPr="00693283">
              <w:t>mat are determined in accordance with organisational requirements.</w:t>
            </w:r>
          </w:p>
          <w:p w:rsidR="00000000" w:rsidRPr="00693283" w:rsidP="00693283">
            <w:pPr>
              <w:pStyle w:val="List"/>
            </w:pPr>
            <w:r w:rsidRPr="00693283">
              <w:t>3.2</w:t>
            </w:r>
            <w:r w:rsidRPr="00693283">
              <w:tab/>
              <w:t xml:space="preserve">Security procedures are developed to reflect </w:t>
            </w:r>
            <w:r w:rsidRPr="00693283">
              <w:rPr>
                <w:rStyle w:val="BoldandItalics"/>
              </w:rPr>
              <w:t xml:space="preserve">changes </w:t>
            </w:r>
            <w:r w:rsidRPr="00693283">
              <w:t>in circumstances.</w:t>
            </w:r>
          </w:p>
          <w:p w:rsidR="00000000" w:rsidRPr="00693283" w:rsidP="00693283">
            <w:pPr>
              <w:pStyle w:val="List"/>
            </w:pPr>
            <w:r w:rsidRPr="00693283">
              <w:t>3.3</w:t>
            </w:r>
            <w:r w:rsidRPr="00693283">
              <w:tab/>
              <w:t>Procedures are developed in consultation with security plan developer/s, end users and organisational approval</w:t>
            </w:r>
            <w:r w:rsidRPr="00693283">
              <w:t xml:space="preserve"> personnel.</w:t>
            </w:r>
          </w:p>
          <w:p w:rsidR="00000000" w:rsidRPr="00693283" w:rsidP="00693283">
            <w:pPr>
              <w:pStyle w:val="List"/>
            </w:pPr>
            <w:r w:rsidRPr="00693283">
              <w:t>3.4</w:t>
            </w:r>
            <w:r w:rsidRPr="00693283">
              <w:tab/>
              <w:t>Procedures are structured to take account of workplace diversity and meet organisational requirements.</w:t>
            </w:r>
          </w:p>
          <w:p w:rsidR="00000000" w:rsidP="00693283">
            <w:pPr>
              <w:pStyle w:val="List"/>
              <w:rPr>
                <w:lang w:val="en-NZ"/>
              </w:rPr>
            </w:pPr>
            <w:r w:rsidRPr="00693283">
              <w:t>3.5</w:t>
            </w:r>
            <w:r w:rsidRPr="00693283">
              <w:tab/>
              <w:t>Procedures are submitted and approved in accordance with organisational policy and procedures.</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List"/>
              <w:rPr>
                <w:lang w:val="en-NZ"/>
              </w:rPr>
            </w:pPr>
            <w:r w:rsidRPr="00693283">
              <w:rPr>
                <w:rStyle w:val="SpecialBold"/>
              </w:rPr>
              <w:t>4</w:t>
            </w:r>
            <w:r w:rsidRPr="00693283">
              <w:t>.</w:t>
            </w:r>
            <w:r w:rsidRPr="00693283">
              <w:tab/>
            </w:r>
            <w:r w:rsidRPr="00693283">
              <w:rPr>
                <w:rStyle w:val="SpecialBold"/>
              </w:rPr>
              <w:t>Provide advice on government security matters</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
            </w:pPr>
            <w:r w:rsidRPr="00693283">
              <w:t>4.1</w:t>
            </w:r>
            <w:r w:rsidRPr="00693283">
              <w:tab/>
              <w:t xml:space="preserve">Information and </w:t>
            </w:r>
            <w:r w:rsidRPr="00693283">
              <w:rPr>
                <w:rStyle w:val="BoldandItalics"/>
              </w:rPr>
              <w:t xml:space="preserve">advice </w:t>
            </w:r>
            <w:r w:rsidRPr="00693283">
              <w:t>on security procedures and related legislation, regulations, standards and guidelines are provided in accordance with organisational procedures.</w:t>
            </w:r>
          </w:p>
          <w:p w:rsidR="00000000" w:rsidRPr="00693283" w:rsidP="00693283">
            <w:pPr>
              <w:pStyle w:val="List"/>
            </w:pPr>
            <w:r w:rsidRPr="00693283">
              <w:t>4.2</w:t>
            </w:r>
            <w:r w:rsidRPr="00693283">
              <w:tab/>
              <w:t>Current organisational policies an</w:t>
            </w:r>
            <w:r w:rsidRPr="00693283">
              <w:t>d directions are reflected in advice provided.</w:t>
            </w:r>
          </w:p>
          <w:p w:rsidR="00000000" w:rsidRPr="00693283" w:rsidP="00693283">
            <w:pPr>
              <w:pStyle w:val="List"/>
            </w:pPr>
            <w:r w:rsidRPr="00693283">
              <w:t>4.3</w:t>
            </w:r>
            <w:r w:rsidRPr="00693283">
              <w:tab/>
              <w:t xml:space="preserve">Intended use and consequences of advice are considered, and advice is communicated in a manner that addresses the requirements of </w:t>
            </w:r>
            <w:r w:rsidRPr="00693283">
              <w:rPr>
                <w:rStyle w:val="BoldandItalics"/>
              </w:rPr>
              <w:t>stakeholders</w:t>
            </w:r>
            <w:r w:rsidRPr="00693283">
              <w:rPr>
                <w:rStyle w:val="Emphasis"/>
              </w:rPr>
              <w:t>.</w:t>
            </w:r>
          </w:p>
          <w:p w:rsidR="00000000" w:rsidRPr="00693283" w:rsidP="00693283">
            <w:pPr>
              <w:pStyle w:val="List"/>
            </w:pPr>
            <w:r w:rsidRPr="00693283">
              <w:t>4.4</w:t>
            </w:r>
            <w:r w:rsidRPr="00693283">
              <w:tab/>
              <w:t>Any documentation provided is checked to ensure it suppor</w:t>
            </w:r>
            <w:r w:rsidRPr="00693283">
              <w:t>ts the information and advice given.</w:t>
            </w:r>
          </w:p>
        </w:tc>
      </w:tr>
    </w:tbl>
    <w:p w:rsidR="00000000" w:rsidRPr="00693283" w:rsidP="00693283">
      <w:pPr>
        <w:pStyle w:val="BodyText"/>
      </w:pPr>
    </w:p>
    <w:p w:rsidR="00000000" w:rsidRPr="00693283" w:rsidP="00693283">
      <w:pPr>
        <w:pStyle w:val="AllowPageBreak"/>
      </w:pPr>
    </w:p>
    <w:p w:rsidR="00000000" w:rsidRPr="00693283" w:rsidP="00693283">
      <w:pPr>
        <w:pStyle w:val="Heading1"/>
      </w:pPr>
      <w:bookmarkStart w:id="9" w:name="O_499738"/>
      <w:bookmarkEnd w:id="9"/>
      <w:r w:rsidRPr="00693283">
        <w:t>Required Skills and Knowledge</w:t>
      </w:r>
    </w:p>
    <w:tbl>
      <w:tblPr>
        <w:tblW w:w="0" w:type="auto"/>
        <w:tblLayout w:type="fixed"/>
        <w:tblCellMar>
          <w:left w:w="62" w:type="dxa"/>
          <w:right w:w="62" w:type="dxa"/>
        </w:tblCellMar>
        <w:tblLook w:val="0000"/>
      </w:tblPr>
      <w:tblGrid>
        <w:gridCol w:w="8553"/>
      </w:tblGrid>
      <w:tr w:rsidTr="00D447C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t>This section describes the essential skills and knowledge and their level, required for this unit.</w:t>
            </w:r>
          </w:p>
        </w:tc>
      </w:tr>
      <w:tr w:rsidTr="00D447C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rPr>
                <w:rStyle w:val="SpecialBold"/>
              </w:rPr>
              <w:t>Skill requirements</w:t>
            </w:r>
          </w:p>
          <w:p w:rsidR="00000000" w:rsidRPr="00693283" w:rsidP="00693283">
            <w:pPr>
              <w:pStyle w:val="BodyText"/>
            </w:pPr>
            <w:r w:rsidRPr="00693283">
              <w:t>Look for evidence that confirms skills in:</w:t>
            </w:r>
          </w:p>
          <w:p w:rsidR="00000000" w:rsidRPr="00693283" w:rsidP="00693283">
            <w:pPr>
              <w:pStyle w:val="ListBullet2"/>
            </w:pPr>
            <w:r w:rsidRPr="00693283">
              <w:t xml:space="preserve">applying legislation, regulations and policies relating to government security management </w:t>
            </w:r>
          </w:p>
          <w:p w:rsidR="00000000" w:rsidRPr="00693283" w:rsidP="00693283">
            <w:pPr>
              <w:pStyle w:val="ListBullet2"/>
            </w:pPr>
            <w:r w:rsidRPr="00693283">
              <w:t>undertaking research and analysis</w:t>
            </w:r>
          </w:p>
          <w:p w:rsidR="00000000" w:rsidRPr="00693283" w:rsidP="00693283">
            <w:pPr>
              <w:pStyle w:val="ListBullet2"/>
            </w:pPr>
            <w:r w:rsidRPr="00693283">
              <w:t>communicating with a diverse range of stakeholders</w:t>
            </w:r>
          </w:p>
          <w:p w:rsidR="00000000" w:rsidRPr="00693283" w:rsidP="00693283">
            <w:pPr>
              <w:pStyle w:val="ListBullet2"/>
            </w:pPr>
            <w:r w:rsidRPr="00693283">
              <w:t>working with others and in teams</w:t>
            </w:r>
          </w:p>
          <w:p w:rsidR="00000000" w:rsidRPr="00693283" w:rsidP="00693283">
            <w:pPr>
              <w:pStyle w:val="ListBullet2"/>
            </w:pPr>
            <w:r w:rsidRPr="00693283">
              <w:t>using computer technology</w:t>
            </w:r>
          </w:p>
          <w:p w:rsidR="00000000" w:rsidRPr="00693283" w:rsidP="00693283">
            <w:pPr>
              <w:pStyle w:val="ListBullet2"/>
            </w:pPr>
            <w:r w:rsidRPr="00693283">
              <w:t>writing security proc</w:t>
            </w:r>
            <w:r w:rsidRPr="00693283">
              <w:t>edures to suit intended audiences</w:t>
            </w:r>
          </w:p>
          <w:p w:rsidR="00000000" w:rsidRPr="00693283" w:rsidP="00693283">
            <w:pPr>
              <w:pStyle w:val="ListBullet2"/>
            </w:pPr>
            <w:r w:rsidRPr="00693283">
              <w:t>responding to diversity, including gender and disability</w:t>
            </w:r>
          </w:p>
          <w:p w:rsidR="00000000" w:rsidP="00693283">
            <w:pPr>
              <w:pStyle w:val="ListBullet2"/>
              <w:rPr>
                <w:lang w:val="en-NZ"/>
              </w:rPr>
            </w:pPr>
            <w:r w:rsidRPr="00693283">
              <w:t>applying procedures relating to occupational health and safety and environment in the context of government security management</w:t>
            </w:r>
          </w:p>
        </w:tc>
      </w:tr>
      <w:tr w:rsidTr="00D447C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rPr>
                <w:rStyle w:val="SpecialBold"/>
              </w:rPr>
              <w:t>Knowledge requirements</w:t>
            </w:r>
          </w:p>
          <w:p w:rsidR="00000000" w:rsidRPr="00693283" w:rsidP="00693283">
            <w:pPr>
              <w:pStyle w:val="BodyText"/>
            </w:pPr>
            <w:r w:rsidRPr="00693283">
              <w:t>Look for evid</w:t>
            </w:r>
            <w:r w:rsidRPr="00693283">
              <w:t>ence that confirms knowledge and understanding of:</w:t>
            </w:r>
          </w:p>
          <w:p w:rsidR="00000000" w:rsidRPr="00693283" w:rsidP="00693283">
            <w:pPr>
              <w:pStyle w:val="ListBullet2"/>
            </w:pPr>
            <w:r w:rsidRPr="00693283">
              <w:t>legislation, regulations, policies, procedures and guidelines relating to government security management</w:t>
            </w:r>
          </w:p>
          <w:p w:rsidR="00000000" w:rsidRPr="00693283" w:rsidP="00693283">
            <w:pPr>
              <w:pStyle w:val="ListBullet2"/>
            </w:pPr>
            <w:r w:rsidRPr="00693283">
              <w:t>organisational policy, procedures and guidelines</w:t>
            </w:r>
          </w:p>
          <w:p w:rsidR="00000000" w:rsidRPr="00693283" w:rsidP="00693283">
            <w:pPr>
              <w:pStyle w:val="ListBullet2"/>
            </w:pPr>
            <w:r w:rsidRPr="00693283">
              <w:t>legislation relating to government operations, privacy, occupational health and safety</w:t>
            </w:r>
          </w:p>
          <w:p w:rsidR="00000000" w:rsidRPr="00693283" w:rsidP="00693283">
            <w:pPr>
              <w:pStyle w:val="ListBullet2"/>
            </w:pPr>
            <w:r w:rsidRPr="00693283">
              <w:t>Crimes Act 1914 and Criminal Code 1985</w:t>
            </w:r>
          </w:p>
          <w:p w:rsidR="00000000" w:rsidRPr="00693283" w:rsidP="00693283">
            <w:pPr>
              <w:pStyle w:val="ListBullet2"/>
            </w:pPr>
            <w:r w:rsidRPr="00693283">
              <w:t>the organisation's security plan</w:t>
            </w:r>
          </w:p>
          <w:p w:rsidR="00000000" w:rsidRPr="00693283" w:rsidP="00693283">
            <w:pPr>
              <w:pStyle w:val="ListBullet2"/>
            </w:pPr>
            <w:r w:rsidRPr="00693283">
              <w:t>equal employment opportunity, equity and diversity principles</w:t>
            </w:r>
          </w:p>
          <w:p w:rsidR="00000000" w:rsidRPr="00693283" w:rsidP="00693283">
            <w:pPr>
              <w:pStyle w:val="ListBullet2"/>
            </w:pPr>
            <w:r w:rsidRPr="00693283">
              <w:t>public sector legislation such as o</w:t>
            </w:r>
            <w:r w:rsidRPr="00693283">
              <w:t>ccupational health and safety and environment in the context of government security management</w:t>
            </w:r>
          </w:p>
        </w:tc>
      </w:tr>
    </w:tbl>
    <w:p w:rsidR="00000000" w:rsidRPr="00693283" w:rsidP="00693283">
      <w:pPr>
        <w:pStyle w:val="BodyText"/>
      </w:pPr>
    </w:p>
    <w:p w:rsidR="00000000" w:rsidRPr="00693283" w:rsidP="00693283">
      <w:pPr>
        <w:pStyle w:val="AllowPageBreak"/>
      </w:pPr>
    </w:p>
    <w:p w:rsidR="00000000" w:rsidRPr="00693283" w:rsidP="00693283">
      <w:pPr>
        <w:pStyle w:val="Heading1"/>
      </w:pPr>
      <w:bookmarkStart w:id="10" w:name="O_499742"/>
      <w:bookmarkEnd w:id="10"/>
      <w:r w:rsidRPr="00693283">
        <w:t>Evidence Guide</w:t>
      </w:r>
    </w:p>
    <w:tbl>
      <w:tblPr>
        <w:tblW w:w="9322" w:type="dxa"/>
        <w:tblLayout w:type="fixed"/>
        <w:tblCellMar>
          <w:left w:w="62" w:type="dxa"/>
          <w:right w:w="62" w:type="dxa"/>
        </w:tblCellMar>
        <w:tblLook w:val="0000"/>
      </w:tblPr>
      <w:tblGrid>
        <w:gridCol w:w="2660"/>
        <w:gridCol w:w="6662"/>
      </w:tblGrid>
      <w:tr w:rsidTr="00D447C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t xml:space="preserve">The Evidence Guide specifies the evidence required to demonstrate achievement in the unit of competency as a whole. It must be </w:t>
            </w:r>
            <w:r w:rsidRPr="00693283">
              <w:t>read in conjunction with the Unit descriptor, Performance Criteria, the Range Statement and the Assessment Guidelines for the Public Sector Training Package.</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rPr>
                <w:rStyle w:val="SpecialBold"/>
              </w:rPr>
              <w:t>Units to be assessed together</w:t>
            </w:r>
            <w:r w:rsidRPr="00693283">
              <w:t xml:space="preserve"> </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Bullet2"/>
            </w:pPr>
            <w:r w:rsidRPr="00693283">
              <w:rPr>
                <w:rStyle w:val="Emphasis"/>
              </w:rPr>
              <w:t>Pre</w:t>
            </w:r>
            <w:r w:rsidRPr="00693283">
              <w:t>-</w:t>
            </w:r>
            <w:r w:rsidRPr="00693283">
              <w:rPr>
                <w:rStyle w:val="Emphasis"/>
              </w:rPr>
              <w:t>requisite</w:t>
            </w:r>
            <w:r w:rsidRPr="00693283">
              <w:t xml:space="preserve"> units that must be achieved prior to this unit:</w:t>
            </w:r>
            <w:r w:rsidRPr="00693283">
              <w:rPr>
                <w:rStyle w:val="Emphasis"/>
              </w:rPr>
              <w:t>Nil</w:t>
            </w:r>
          </w:p>
          <w:p w:rsidR="00000000" w:rsidRPr="00693283" w:rsidP="00693283">
            <w:pPr>
              <w:pStyle w:val="ListBullet2"/>
            </w:pPr>
            <w:r w:rsidRPr="00693283">
              <w:rPr>
                <w:rStyle w:val="Emphasis"/>
              </w:rPr>
              <w:t>Co</w:t>
            </w:r>
            <w:r w:rsidRPr="00693283">
              <w:t>-</w:t>
            </w:r>
            <w:r w:rsidRPr="00693283">
              <w:rPr>
                <w:rStyle w:val="Emphasis"/>
              </w:rPr>
              <w:t>requisite</w:t>
            </w:r>
            <w:r w:rsidRPr="00693283">
              <w:t xml:space="preserve"> units that must be assessed with this unit:</w:t>
            </w:r>
            <w:r w:rsidRPr="00693283">
              <w:rPr>
                <w:rStyle w:val="Emphasis"/>
              </w:rPr>
              <w:t>Nil</w:t>
            </w:r>
          </w:p>
          <w:p w:rsidR="00000000" w:rsidRPr="00693283" w:rsidP="00693283">
            <w:pPr>
              <w:pStyle w:val="ListBullet2"/>
            </w:pPr>
            <w:r w:rsidRPr="00693283">
              <w:rPr>
                <w:rStyle w:val="Emphasis"/>
              </w:rPr>
              <w:t>Co</w:t>
            </w:r>
            <w:r w:rsidRPr="00693283">
              <w:t>-</w:t>
            </w:r>
            <w:r w:rsidRPr="00693283">
              <w:rPr>
                <w:rStyle w:val="Emphasis"/>
              </w:rPr>
              <w:t>assessed units</w:t>
            </w:r>
            <w:r w:rsidRPr="00693283">
              <w:t xml:space="preserve"> that may be assessed with this unit to increase the efficiency and realism of the assessment process include, but are not limited to:</w:t>
            </w:r>
          </w:p>
          <w:p w:rsidR="00000000" w:rsidRPr="00693283" w:rsidP="00693283">
            <w:pPr>
              <w:pStyle w:val="ListBullet3"/>
            </w:pPr>
            <w:r w:rsidRPr="00693283">
              <w:t>PSPETHC401A Uphold and support the values and principles of public service</w:t>
            </w:r>
          </w:p>
          <w:p w:rsidR="00000000" w:rsidRPr="00693283" w:rsidP="00693283">
            <w:pPr>
              <w:pStyle w:val="ListBullet3"/>
            </w:pPr>
            <w:r w:rsidRPr="00693283">
              <w:t xml:space="preserve">PSPGOV406B Gather and analyse information </w:t>
            </w:r>
          </w:p>
          <w:p w:rsidR="00000000" w:rsidRPr="00693283" w:rsidP="00693283">
            <w:pPr>
              <w:pStyle w:val="ListBullet3"/>
            </w:pPr>
            <w:r w:rsidRPr="00693283">
              <w:t>PSPGOV422A Apply government processes</w:t>
            </w:r>
          </w:p>
          <w:p w:rsidR="00000000" w:rsidRPr="00693283" w:rsidP="00693283">
            <w:pPr>
              <w:pStyle w:val="ListBullet3"/>
            </w:pPr>
            <w:r w:rsidRPr="00693283">
              <w:t>PSPLEGN401A Encourage compliance with legislation in the public sector</w:t>
            </w:r>
          </w:p>
          <w:p w:rsidR="00000000" w:rsidP="00693283">
            <w:pPr>
              <w:pStyle w:val="ListBullet3"/>
              <w:rPr>
                <w:lang w:val="en-NZ"/>
              </w:rPr>
            </w:pPr>
            <w:r w:rsidRPr="00693283">
              <w:t>PSPREG401C Exercise</w:t>
            </w:r>
            <w:r w:rsidRPr="00693283">
              <w:t xml:space="preserve"> regulatory powers</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t>In addition to integrated demonstration of the elements and their related performance criteria, look for evidence that confirms:</w:t>
            </w:r>
          </w:p>
          <w:p w:rsidR="00000000" w:rsidRPr="00693283" w:rsidP="00693283">
            <w:pPr>
              <w:pStyle w:val="ListBullet2"/>
            </w:pPr>
            <w:r w:rsidRPr="00693283">
              <w:t xml:space="preserve">the knowledge requirements of this unit </w:t>
            </w:r>
          </w:p>
          <w:p w:rsidR="00000000" w:rsidRPr="00693283" w:rsidP="00693283">
            <w:pPr>
              <w:pStyle w:val="ListBullet2"/>
            </w:pPr>
            <w:r w:rsidRPr="00693283">
              <w:t>the skill requirements of this unit</w:t>
            </w:r>
          </w:p>
          <w:p w:rsidR="00000000" w:rsidRPr="00693283" w:rsidP="00693283">
            <w:pPr>
              <w:pStyle w:val="ListBullet2"/>
            </w:pPr>
            <w:r w:rsidRPr="00693283">
              <w:t>application of the Employability Skills as they relate to this unit (see Employability Summaries in Qualifications Framework)</w:t>
            </w:r>
          </w:p>
          <w:p w:rsidR="00000000" w:rsidP="00693283">
            <w:pPr>
              <w:pStyle w:val="ListBullet2"/>
              <w:rPr>
                <w:lang w:val="en-NZ"/>
              </w:rPr>
            </w:pPr>
            <w:r w:rsidRPr="00693283">
              <w:t>development of and advice on government security procedures in a range of (3 or more) contexts</w:t>
            </w:r>
            <w:r w:rsidRPr="00693283">
              <w:t xml:space="preserve"> (or occasions, over time)</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t>These resources include:</w:t>
            </w:r>
          </w:p>
          <w:p w:rsidR="00000000" w:rsidRPr="00693283" w:rsidP="00693283">
            <w:pPr>
              <w:pStyle w:val="ListBullet2"/>
            </w:pPr>
            <w:r w:rsidRPr="00693283">
              <w:t>legislation, policy, procedures and protocols relating to the development of and advice on government security procedures</w:t>
            </w:r>
          </w:p>
          <w:p w:rsidR="00000000" w:rsidP="00693283">
            <w:pPr>
              <w:pStyle w:val="ListBullet2"/>
              <w:rPr>
                <w:lang w:val="en-NZ"/>
              </w:rPr>
            </w:pPr>
            <w:r w:rsidRPr="00693283">
              <w:t xml:space="preserve">case studies and workplace scenarios </w:t>
            </w:r>
            <w:r w:rsidRPr="00693283">
              <w:t>to capture the range of situations likely to be encountered when developing and advising on government security procedures</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t xml:space="preserve">Valid assessment of this unit requires: </w:t>
            </w:r>
          </w:p>
          <w:p w:rsidR="00000000" w:rsidRPr="00693283" w:rsidP="00693283">
            <w:pPr>
              <w:pStyle w:val="ListBullet2"/>
            </w:pPr>
            <w:r w:rsidRPr="00693283">
              <w:t>a workplace environment or one that closely resembles nor</w:t>
            </w:r>
            <w:r w:rsidRPr="00693283">
              <w:t>mal work practice and replicates the range of conditions likely to be encountered when developing and advising on government security procedures, including coping with difficulties, irregularities and breakdowns in routine</w:t>
            </w:r>
          </w:p>
          <w:p w:rsidR="00000000" w:rsidRPr="00693283" w:rsidP="00693283">
            <w:pPr>
              <w:pStyle w:val="ListBullet2"/>
            </w:pPr>
            <w:r w:rsidRPr="00693283">
              <w:t>development of and advice on gove</w:t>
            </w:r>
            <w:r w:rsidRPr="00693283">
              <w:t>rnment security procedures in a range of (3 or more) contexts (or occasions, over time)</w:t>
            </w:r>
          </w:p>
          <w:p w:rsidR="00000000" w:rsidRPr="00693283" w:rsidP="00693283">
            <w:pPr>
              <w:pStyle w:val="BodyText"/>
            </w:pPr>
            <w:r w:rsidRPr="00693283">
              <w:t>Assessment methods should reflect workplace demands, such as literacy, and the needs of particular groups, such as:</w:t>
            </w:r>
          </w:p>
          <w:p w:rsidR="00000000" w:rsidRPr="00693283" w:rsidP="00693283">
            <w:pPr>
              <w:pStyle w:val="ListBullet2"/>
            </w:pPr>
            <w:r w:rsidRPr="00693283">
              <w:t>people with disabilities</w:t>
            </w:r>
          </w:p>
          <w:p w:rsidR="00000000" w:rsidRPr="00693283" w:rsidP="00693283">
            <w:pPr>
              <w:pStyle w:val="ListBullet2"/>
            </w:pPr>
            <w:r w:rsidRPr="00693283">
              <w:t>people from culturally and linguistically diverse backgrounds</w:t>
            </w:r>
          </w:p>
          <w:p w:rsidR="00000000" w:rsidRPr="00693283" w:rsidP="00693283">
            <w:pPr>
              <w:pStyle w:val="ListBullet2"/>
            </w:pPr>
            <w:r w:rsidRPr="00693283">
              <w:t>Aboriginal and Torres Strait Islander people</w:t>
            </w:r>
          </w:p>
          <w:p w:rsidR="00000000" w:rsidRPr="00693283" w:rsidP="00693283">
            <w:pPr>
              <w:pStyle w:val="ListBullet2"/>
            </w:pPr>
            <w:r w:rsidRPr="00693283">
              <w:t>women</w:t>
            </w:r>
          </w:p>
          <w:p w:rsidR="00000000" w:rsidRPr="00693283" w:rsidP="00693283">
            <w:pPr>
              <w:pStyle w:val="ListBullet2"/>
            </w:pPr>
            <w:r w:rsidRPr="00693283">
              <w:t>young people</w:t>
            </w:r>
          </w:p>
          <w:p w:rsidR="00000000" w:rsidRPr="00693283" w:rsidP="00693283">
            <w:pPr>
              <w:pStyle w:val="ListBullet2"/>
            </w:pPr>
            <w:r w:rsidRPr="00693283">
              <w:t>older people</w:t>
            </w:r>
          </w:p>
          <w:p w:rsidR="00000000" w:rsidRPr="00693283" w:rsidP="00693283">
            <w:pPr>
              <w:pStyle w:val="ListBullet2"/>
            </w:pPr>
            <w:r w:rsidRPr="00693283">
              <w:t>people in rural and remote locations</w:t>
            </w:r>
          </w:p>
          <w:p w:rsidR="00000000" w:rsidRPr="00693283" w:rsidP="00693283">
            <w:pPr>
              <w:pStyle w:val="BodyText"/>
            </w:pPr>
            <w:r w:rsidRPr="00693283">
              <w:t>Assessment methods suitable for valid and reliable assessment of this competency</w:t>
            </w:r>
            <w:r w:rsidRPr="00693283">
              <w:t xml:space="preserve"> may include, but are not limited to, a combination of 2 or more of: </w:t>
            </w:r>
          </w:p>
          <w:p w:rsidR="00000000" w:rsidRPr="00693283" w:rsidP="00693283">
            <w:pPr>
              <w:pStyle w:val="ListBullet2"/>
            </w:pPr>
            <w:r w:rsidRPr="00693283">
              <w:t>case studies</w:t>
            </w:r>
          </w:p>
          <w:p w:rsidR="00000000" w:rsidRPr="00693283" w:rsidP="00693283">
            <w:pPr>
              <w:pStyle w:val="ListBullet2"/>
            </w:pPr>
            <w:r w:rsidRPr="00693283">
              <w:t xml:space="preserve">portfolios </w:t>
            </w:r>
          </w:p>
          <w:p w:rsidR="00000000" w:rsidRPr="00693283" w:rsidP="00693283">
            <w:pPr>
              <w:pStyle w:val="ListBullet2"/>
            </w:pPr>
            <w:r w:rsidRPr="00693283">
              <w:t>projects</w:t>
            </w:r>
          </w:p>
          <w:p w:rsidR="00000000" w:rsidRPr="00693283" w:rsidP="00693283">
            <w:pPr>
              <w:pStyle w:val="ListBullet2"/>
            </w:pPr>
            <w:r w:rsidRPr="00693283">
              <w:t>questioning</w:t>
            </w:r>
          </w:p>
          <w:p w:rsidR="00000000" w:rsidRPr="00693283" w:rsidP="00693283">
            <w:pPr>
              <w:pStyle w:val="ListBullet2"/>
            </w:pPr>
            <w:r w:rsidRPr="00693283">
              <w:t>scenarios</w:t>
            </w:r>
          </w:p>
          <w:p w:rsidR="00000000" w:rsidRPr="00693283" w:rsidP="00693283">
            <w:pPr>
              <w:pStyle w:val="ListBullet2"/>
            </w:pPr>
            <w:r w:rsidRPr="00693283">
              <w:t>simulation or role plays</w:t>
            </w:r>
          </w:p>
          <w:p w:rsidR="00000000" w:rsidP="00693283">
            <w:pPr>
              <w:pStyle w:val="ListBullet2"/>
              <w:rPr>
                <w:lang w:val="en-NZ"/>
              </w:rPr>
            </w:pPr>
            <w:r w:rsidRPr="00693283">
              <w:t>authenticated evidence from the workplace and/or training courses, such as procedures documentation</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BodyText"/>
            </w:pPr>
            <w:r w:rsidRPr="00693283">
              <w:t>Evidence must be gathered over time in a range of contexts to ensure the person can achieve the unit outcome and apply the competency in different situations or environments</w:t>
            </w:r>
          </w:p>
        </w:tc>
      </w:tr>
    </w:tbl>
    <w:p w:rsidR="00000000" w:rsidRPr="00693283" w:rsidP="00693283">
      <w:pPr>
        <w:pStyle w:val="BodyText"/>
      </w:pPr>
    </w:p>
    <w:p w:rsidR="00000000" w:rsidRPr="00693283" w:rsidP="00693283">
      <w:pPr>
        <w:pStyle w:val="AllowPageBreak"/>
      </w:pPr>
    </w:p>
    <w:p w:rsidR="00000000" w:rsidRPr="00693283" w:rsidP="00693283">
      <w:pPr>
        <w:pStyle w:val="Heading1"/>
      </w:pPr>
      <w:bookmarkStart w:id="11" w:name="O_499743"/>
      <w:bookmarkEnd w:id="11"/>
      <w:r w:rsidRPr="00693283">
        <w:t>Range Statement</w:t>
      </w:r>
    </w:p>
    <w:tbl>
      <w:tblPr>
        <w:tblW w:w="9322" w:type="dxa"/>
        <w:tblLayout w:type="fixed"/>
        <w:tblCellMar>
          <w:left w:w="62" w:type="dxa"/>
          <w:right w:w="62" w:type="dxa"/>
        </w:tblCellMar>
        <w:tblLook w:val="0000"/>
      </w:tblPr>
      <w:tblGrid>
        <w:gridCol w:w="2660"/>
        <w:gridCol w:w="6662"/>
      </w:tblGrid>
      <w:tr w:rsidTr="00D447C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t>The Range Stateme</w:t>
            </w:r>
            <w:r w:rsidRPr="00693283">
              <w:t>nt provides information about the context in which the unit of competency is carried out. The variables cater for differences between States and Territories and the Commonwealth, and between organisations and workplaces. They allow for different work requi</w:t>
            </w:r>
            <w:r w:rsidRPr="00693283">
              <w:t xml:space="preserve">rements, work practices and knowledge. The Range Statement also provides a focus for assessment. It relates to the unit as a whole. Text in </w:t>
            </w:r>
            <w:r w:rsidRPr="00693283">
              <w:rPr>
                <w:rStyle w:val="BoldandItalics"/>
              </w:rPr>
              <w:t>bold italics</w:t>
            </w:r>
            <w:r w:rsidRPr="00693283">
              <w:t xml:space="preserve"> in the Performance Criteria is explained here.</w:t>
            </w:r>
          </w:p>
        </w:tc>
      </w:tr>
      <w:tr w:rsidTr="00D447CF">
        <w:tblPrEx>
          <w:tblW w:w="9322" w:type="dxa"/>
          <w:tblLayout w:type="fixed"/>
          <w:tblCellMar>
            <w:left w:w="62" w:type="dxa"/>
            <w:right w:w="62" w:type="dxa"/>
          </w:tblCellMar>
          <w:tblLook w:val="0000"/>
        </w:tblPrEx>
        <w:trPr>
          <w:trHeight w:val="376"/>
        </w:trPr>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BoldandItalics"/>
              </w:rPr>
              <w:t xml:space="preserve">Legislation </w:t>
            </w:r>
            <w:r w:rsidRPr="00693283">
              <w:t>may include:</w:t>
            </w:r>
          </w:p>
        </w:tc>
        <w:tc>
          <w:tcPr>
            <w:tcW w:w="6662" w:type="dxa"/>
            <w:tcBorders>
              <w:top w:val="nil"/>
              <w:left w:val="nil"/>
              <w:bottom w:val="nil"/>
              <w:right w:val="nil"/>
            </w:tcBorders>
            <w:tcMar>
              <w:top w:w="0" w:type="dxa"/>
              <w:left w:w="62" w:type="dxa"/>
              <w:bottom w:w="0" w:type="dxa"/>
              <w:right w:w="62" w:type="dxa"/>
            </w:tcMar>
          </w:tcPr>
          <w:p w:rsidR="00000000" w:rsidP="00693283">
            <w:pPr>
              <w:pStyle w:val="ListBullet2"/>
              <w:rPr>
                <w:lang w:val="en-NZ"/>
              </w:rPr>
            </w:pPr>
            <w:r w:rsidRPr="00693283">
              <w:t>Commonwealth and State/Terri</w:t>
            </w:r>
            <w:r w:rsidRPr="00693283">
              <w:t>tory Acts and regulations</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BoldandItalics"/>
              </w:rPr>
              <w:t xml:space="preserve">Data </w:t>
            </w:r>
            <w:r w:rsidRPr="00693283">
              <w:t>may include:</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Bullet2"/>
            </w:pPr>
            <w:r w:rsidRPr="00693283">
              <w:t>security records</w:t>
            </w:r>
          </w:p>
          <w:p w:rsidR="00000000" w:rsidRPr="00693283" w:rsidP="00693283">
            <w:pPr>
              <w:pStyle w:val="ListBullet2"/>
            </w:pPr>
            <w:r w:rsidRPr="00693283">
              <w:t>incident reports</w:t>
            </w:r>
          </w:p>
          <w:p w:rsidR="00000000" w:rsidRPr="00693283" w:rsidP="00693283">
            <w:pPr>
              <w:pStyle w:val="ListBullet2"/>
            </w:pPr>
            <w:r w:rsidRPr="00693283">
              <w:t>security risk management plans</w:t>
            </w:r>
          </w:p>
          <w:p w:rsidR="00000000" w:rsidRPr="00693283" w:rsidP="00693283">
            <w:pPr>
              <w:pStyle w:val="ListBullet2"/>
            </w:pPr>
            <w:r w:rsidRPr="00693283">
              <w:t>files</w:t>
            </w:r>
          </w:p>
          <w:p w:rsidR="00000000" w:rsidRPr="00693283" w:rsidP="00693283">
            <w:pPr>
              <w:pStyle w:val="ListBullet2"/>
            </w:pPr>
            <w:r w:rsidRPr="00693283">
              <w:t>email</w:t>
            </w:r>
          </w:p>
          <w:p w:rsidR="00000000" w:rsidRPr="00693283" w:rsidP="00693283">
            <w:pPr>
              <w:pStyle w:val="ListBullet2"/>
            </w:pPr>
            <w:r w:rsidRPr="00693283">
              <w:t>Internet/intranet</w:t>
            </w:r>
          </w:p>
          <w:p w:rsidR="00000000" w:rsidRPr="00693283" w:rsidP="00693283">
            <w:pPr>
              <w:pStyle w:val="ListBullet2"/>
            </w:pPr>
            <w:r w:rsidRPr="00693283">
              <w:t>electronic records</w:t>
            </w:r>
          </w:p>
          <w:p w:rsidR="00000000" w:rsidRPr="00693283" w:rsidP="00693283">
            <w:pPr>
              <w:pStyle w:val="ListBullet2"/>
            </w:pPr>
            <w:r w:rsidRPr="00693283">
              <w:t>video images</w:t>
            </w:r>
          </w:p>
          <w:p w:rsidR="00000000" w:rsidRPr="00693283" w:rsidP="00693283">
            <w:pPr>
              <w:pStyle w:val="ListBullet2"/>
            </w:pPr>
            <w:r w:rsidRPr="00693283">
              <w:t>graphics</w:t>
            </w:r>
          </w:p>
          <w:p w:rsidR="00000000" w:rsidRPr="00693283" w:rsidP="00693283">
            <w:pPr>
              <w:pStyle w:val="ListBullet2"/>
            </w:pPr>
            <w:r w:rsidRPr="00693283">
              <w:t>notes</w:t>
            </w:r>
          </w:p>
          <w:p w:rsidR="00000000" w:rsidRPr="00693283" w:rsidP="00693283">
            <w:pPr>
              <w:pStyle w:val="ListBullet2"/>
            </w:pPr>
            <w:r w:rsidRPr="00693283">
              <w:t>diary entries</w:t>
            </w:r>
          </w:p>
          <w:p w:rsidR="00000000" w:rsidRPr="00693283" w:rsidP="00693283">
            <w:pPr>
              <w:pStyle w:val="ListBullet2"/>
            </w:pPr>
            <w:r w:rsidRPr="00693283">
              <w:t>telephone messages</w:t>
            </w:r>
          </w:p>
          <w:p w:rsidR="00000000" w:rsidRPr="00693283" w:rsidP="00693283">
            <w:pPr>
              <w:pStyle w:val="ListBullet2"/>
            </w:pPr>
            <w:r w:rsidRPr="00693283">
              <w:t>pager records</w:t>
            </w:r>
          </w:p>
          <w:p w:rsidR="00000000" w:rsidP="00693283">
            <w:pPr>
              <w:pStyle w:val="ListBullet2"/>
              <w:rPr>
                <w:lang w:val="en-NZ"/>
              </w:rPr>
            </w:pPr>
            <w:r w:rsidRPr="00693283">
              <w:t>fax records</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BoldandItalics"/>
              </w:rPr>
              <w:t xml:space="preserve">Procedures </w:t>
            </w:r>
            <w:r w:rsidRPr="00693283">
              <w:t>may be:</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Bullet2"/>
            </w:pPr>
            <w:r w:rsidRPr="00693283">
              <w:t>agency specific</w:t>
            </w:r>
          </w:p>
          <w:p w:rsidR="00000000" w:rsidRPr="00693283" w:rsidP="00693283">
            <w:pPr>
              <w:pStyle w:val="ListBullet2"/>
            </w:pPr>
            <w:r w:rsidRPr="00693283">
              <w:t>area specific</w:t>
            </w:r>
          </w:p>
          <w:p w:rsidR="00000000" w:rsidP="00693283">
            <w:pPr>
              <w:pStyle w:val="ListBullet2"/>
              <w:rPr>
                <w:lang w:val="en-NZ"/>
              </w:rPr>
            </w:pPr>
            <w:r w:rsidRPr="00693283">
              <w:t>relating to specific activities or practices</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BoldandItalics"/>
              </w:rPr>
              <w:t xml:space="preserve">Changes </w:t>
            </w:r>
            <w:r w:rsidRPr="00693283">
              <w:t>may be caused by:</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Bullet2"/>
            </w:pPr>
            <w:r w:rsidRPr="00693283">
              <w:t>restructure</w:t>
            </w:r>
          </w:p>
          <w:p w:rsidR="00000000" w:rsidRPr="00693283" w:rsidP="00693283">
            <w:pPr>
              <w:pStyle w:val="ListBullet2"/>
            </w:pPr>
            <w:r w:rsidRPr="00693283">
              <w:t>changes to legal risks</w:t>
            </w:r>
          </w:p>
          <w:p w:rsidR="00000000" w:rsidRPr="00693283" w:rsidP="00693283">
            <w:pPr>
              <w:pStyle w:val="ListBullet2"/>
            </w:pPr>
            <w:r w:rsidRPr="00693283">
              <w:t>changes in strategic direction</w:t>
            </w:r>
          </w:p>
          <w:p w:rsidR="00000000" w:rsidRPr="00693283" w:rsidP="00693283">
            <w:pPr>
              <w:pStyle w:val="ListBullet2"/>
            </w:pPr>
            <w:r w:rsidRPr="00693283">
              <w:t>changes to legislation and whole of government policies</w:t>
            </w:r>
          </w:p>
          <w:p w:rsidR="00000000" w:rsidRPr="00693283" w:rsidP="00693283">
            <w:pPr>
              <w:pStyle w:val="ListBullet2"/>
            </w:pPr>
            <w:r w:rsidRPr="00693283">
              <w:t>major shift</w:t>
            </w:r>
            <w:r w:rsidRPr="00693283">
              <w:t xml:space="preserve"> in business or corporate goals or plans</w:t>
            </w:r>
          </w:p>
          <w:p w:rsidR="00000000" w:rsidP="00693283">
            <w:pPr>
              <w:pStyle w:val="ListBullet2"/>
              <w:rPr>
                <w:lang w:val="en-NZ"/>
              </w:rPr>
            </w:pPr>
            <w:r w:rsidRPr="00693283">
              <w:t>key projects</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BoldandItalics"/>
              </w:rPr>
              <w:t xml:space="preserve">Advice </w:t>
            </w:r>
            <w:r w:rsidRPr="00693283">
              <w:t>may be:</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Bullet2"/>
            </w:pPr>
            <w:r w:rsidRPr="00693283">
              <w:t>formal</w:t>
            </w:r>
          </w:p>
          <w:p w:rsidR="00000000" w:rsidRPr="00693283" w:rsidP="00693283">
            <w:pPr>
              <w:pStyle w:val="ListBullet2"/>
            </w:pPr>
            <w:r w:rsidRPr="00693283">
              <w:t>informal</w:t>
            </w:r>
          </w:p>
          <w:p w:rsidR="00000000" w:rsidRPr="00693283" w:rsidP="00693283">
            <w:pPr>
              <w:pStyle w:val="ListBullet2"/>
            </w:pPr>
            <w:r w:rsidRPr="00693283">
              <w:t>briefing</w:t>
            </w:r>
          </w:p>
          <w:p w:rsidR="00000000" w:rsidRPr="00693283" w:rsidP="00693283">
            <w:pPr>
              <w:pStyle w:val="ListBullet2"/>
            </w:pPr>
            <w:r w:rsidRPr="00693283">
              <w:t>awareness session</w:t>
            </w:r>
          </w:p>
          <w:p w:rsidR="00000000" w:rsidRPr="00693283" w:rsidP="00693283">
            <w:pPr>
              <w:pStyle w:val="ListBullet2"/>
            </w:pPr>
            <w:r w:rsidRPr="00693283">
              <w:t>preventative</w:t>
            </w:r>
          </w:p>
          <w:p w:rsidR="00000000" w:rsidRPr="00693283" w:rsidP="00693283">
            <w:pPr>
              <w:pStyle w:val="ListBullet2"/>
            </w:pPr>
            <w:r w:rsidRPr="00693283">
              <w:t>post incident</w:t>
            </w:r>
          </w:p>
          <w:p w:rsidR="00000000" w:rsidRPr="00693283" w:rsidP="00693283">
            <w:pPr>
              <w:pStyle w:val="ListBullet2"/>
            </w:pPr>
            <w:r w:rsidRPr="00693283">
              <w:t>written</w:t>
            </w:r>
          </w:p>
          <w:p w:rsidR="00000000" w:rsidP="00693283">
            <w:pPr>
              <w:pStyle w:val="ListBullet2"/>
              <w:rPr>
                <w:lang w:val="en-NZ"/>
              </w:rPr>
            </w:pPr>
            <w:r w:rsidRPr="00693283">
              <w:t>oral</w:t>
            </w:r>
          </w:p>
        </w:tc>
      </w:tr>
      <w:tr w:rsidTr="00D447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93283">
            <w:pPr>
              <w:pStyle w:val="BodyText"/>
              <w:rPr>
                <w:lang w:val="en-NZ"/>
              </w:rPr>
            </w:pPr>
            <w:r w:rsidRPr="00693283">
              <w:rPr>
                <w:rStyle w:val="BoldandItalics"/>
              </w:rPr>
              <w:t xml:space="preserve">Stakeholders </w:t>
            </w:r>
            <w:r w:rsidRPr="00693283">
              <w:t>may be:</w:t>
            </w:r>
          </w:p>
        </w:tc>
        <w:tc>
          <w:tcPr>
            <w:tcW w:w="6662" w:type="dxa"/>
            <w:tcBorders>
              <w:top w:val="nil"/>
              <w:left w:val="nil"/>
              <w:bottom w:val="nil"/>
              <w:right w:val="nil"/>
            </w:tcBorders>
            <w:tcMar>
              <w:top w:w="0" w:type="dxa"/>
              <w:left w:w="62" w:type="dxa"/>
              <w:bottom w:w="0" w:type="dxa"/>
              <w:right w:w="62" w:type="dxa"/>
            </w:tcMar>
          </w:tcPr>
          <w:p w:rsidR="00000000" w:rsidRPr="00693283" w:rsidP="00693283">
            <w:pPr>
              <w:pStyle w:val="ListBullet2"/>
            </w:pPr>
            <w:r w:rsidRPr="00693283">
              <w:t>supervisors</w:t>
            </w:r>
          </w:p>
          <w:p w:rsidR="00000000" w:rsidRPr="00693283" w:rsidP="00693283">
            <w:pPr>
              <w:pStyle w:val="ListBullet2"/>
            </w:pPr>
            <w:r w:rsidRPr="00693283">
              <w:t>managers</w:t>
            </w:r>
          </w:p>
          <w:p w:rsidR="00000000" w:rsidRPr="00693283" w:rsidP="00693283">
            <w:pPr>
              <w:pStyle w:val="ListBullet2"/>
            </w:pPr>
            <w:r w:rsidRPr="00693283">
              <w:t>other areas within the organisation</w:t>
            </w:r>
          </w:p>
          <w:p w:rsidR="00000000" w:rsidRPr="00693283" w:rsidP="00693283">
            <w:pPr>
              <w:pStyle w:val="ListBullet2"/>
            </w:pPr>
            <w:r w:rsidRPr="00693283">
              <w:t>other organisations</w:t>
            </w:r>
          </w:p>
          <w:p w:rsidR="00000000" w:rsidRPr="00693283" w:rsidP="00693283">
            <w:pPr>
              <w:pStyle w:val="ListBullet2"/>
            </w:pPr>
            <w:r w:rsidRPr="00693283">
              <w:t>government</w:t>
            </w:r>
          </w:p>
          <w:p w:rsidR="00000000" w:rsidRPr="00693283" w:rsidP="00693283">
            <w:pPr>
              <w:pStyle w:val="ListBullet2"/>
            </w:pPr>
            <w:r w:rsidRPr="00693283">
              <w:t>third parties</w:t>
            </w:r>
          </w:p>
        </w:tc>
      </w:tr>
    </w:tbl>
    <w:p w:rsidR="00D447CF" w:rsidP="00693283">
      <w:pPr>
        <w:pStyle w:val="BodyText"/>
      </w:pPr>
    </w:p>
    <w:p w:rsidR="00D447CF" w:rsidP="00693283">
      <w:pPr>
        <w:pStyle w:val="BodyText"/>
      </w:pPr>
    </w:p>
    <w:p w:rsidR="00000000" w:rsidRPr="00693283" w:rsidP="00693283">
      <w:pPr>
        <w:pStyle w:val="Heading1"/>
      </w:pPr>
      <w:bookmarkStart w:id="12" w:name="O_499739"/>
      <w:bookmarkEnd w:id="12"/>
      <w:r w:rsidRPr="00693283">
        <w:t>Unit Sector(s)</w:t>
      </w:r>
    </w:p>
    <w:p w:rsidR="00000000" w:rsidRPr="00693283" w:rsidP="00693283">
      <w:pPr>
        <w:pStyle w:val="BodyText"/>
      </w:pPr>
      <w:r w:rsidRPr="00693283">
        <w:t>Not applicable.</w:t>
      </w:r>
    </w:p>
    <w:p w:rsidR="00000000" w:rsidRPr="00693283" w:rsidP="00693283">
      <w:pPr>
        <w:pStyle w:val="AllowPageBreak"/>
      </w:pPr>
    </w:p>
    <w:p w:rsidR="00000000" w:rsidRPr="00693283" w:rsidP="00693283">
      <w:pPr>
        <w:pStyle w:val="Heading1"/>
      </w:pPr>
      <w:bookmarkStart w:id="13" w:name="O_499748"/>
      <w:bookmarkEnd w:id="13"/>
      <w:r w:rsidRPr="00693283">
        <w:t>Competency field</w:t>
      </w:r>
    </w:p>
    <w:p w:rsidR="00000000" w:rsidRPr="00693283" w:rsidP="00693283">
      <w:pPr>
        <w:pStyle w:val="BodyText"/>
      </w:pPr>
      <w:r w:rsidRPr="00693283">
        <w:t>Government Security Management.</w:t>
      </w:r>
    </w:p>
    <w:p w:rsidR="00000000" w:rsidRPr="00693283" w:rsidP="00693283"/>
    <w:sectPr w:rsidSect="006932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7CF" w:rsidP="00D44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CF" w:rsidP="00693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47CF" w:rsidP="006932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447CF" w:rsidP="006932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83" w:rsidRPr="00D447CF" w:rsidP="00D447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CF" w:rsidRPr="002D2AF8" w:rsidP="00693283">
    <w:pPr>
      <w:pStyle w:val="Header"/>
      <w:framePr w:wrap="around"/>
    </w:pPr>
    <w:r>
      <w:fldChar w:fldCharType="begin"/>
    </w:r>
    <w:r>
      <w:instrText xml:space="preserve"> TITLE   \* MERGEFORMAT </w:instrText>
    </w:r>
    <w:r>
      <w:fldChar w:fldCharType="separate"/>
    </w:r>
    <w:r>
      <w:t>PSPSEC403A Develop and advise on government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D447CF" w:rsidP="00693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2F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FEA1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83"/>
    <w:pPr>
      <w:spacing w:before="360" w:after="60"/>
      <w:outlineLvl w:val="0"/>
    </w:pPr>
    <w:rPr>
      <w:sz w:val="32"/>
    </w:rPr>
  </w:style>
  <w:style w:type="paragraph" w:styleId="Heading2">
    <w:name w:val="heading 2"/>
    <w:basedOn w:val="HeadingBase"/>
    <w:next w:val="BodyText"/>
    <w:link w:val="Heading2Char"/>
    <w:qFormat/>
    <w:rsid w:val="00693283"/>
    <w:pPr>
      <w:keepLines/>
      <w:spacing w:before="240" w:after="120"/>
      <w:outlineLvl w:val="1"/>
    </w:pPr>
    <w:rPr>
      <w:sz w:val="28"/>
      <w:szCs w:val="40"/>
    </w:rPr>
  </w:style>
  <w:style w:type="paragraph" w:styleId="Heading3">
    <w:name w:val="heading 3"/>
    <w:basedOn w:val="HeadingBase"/>
    <w:next w:val="BodyText"/>
    <w:link w:val="Heading3Char"/>
    <w:qFormat/>
    <w:rsid w:val="00693283"/>
    <w:pPr>
      <w:spacing w:before="180" w:after="120"/>
      <w:outlineLvl w:val="2"/>
    </w:pPr>
    <w:rPr>
      <w:spacing w:val="-10"/>
      <w:kern w:val="32"/>
    </w:rPr>
  </w:style>
  <w:style w:type="paragraph" w:styleId="Heading4">
    <w:name w:val="heading 4"/>
    <w:basedOn w:val="HeadingBase"/>
    <w:next w:val="BodyText"/>
    <w:link w:val="Heading4Char"/>
    <w:qFormat/>
    <w:rsid w:val="00693283"/>
    <w:pPr>
      <w:spacing w:before="160" w:after="120"/>
      <w:outlineLvl w:val="3"/>
    </w:pPr>
    <w:rPr>
      <w:sz w:val="22"/>
    </w:rPr>
  </w:style>
  <w:style w:type="paragraph" w:styleId="Heading5">
    <w:name w:val="heading 5"/>
    <w:basedOn w:val="HeadingBase"/>
    <w:next w:val="Normal"/>
    <w:link w:val="Heading5Char"/>
    <w:qFormat/>
    <w:rsid w:val="00693283"/>
    <w:pPr>
      <w:spacing w:before="80"/>
      <w:outlineLvl w:val="4"/>
    </w:pPr>
    <w:rPr>
      <w:color w:val="918585"/>
      <w:sz w:val="20"/>
    </w:rPr>
  </w:style>
  <w:style w:type="paragraph" w:styleId="Heading6">
    <w:name w:val="heading 6"/>
    <w:basedOn w:val="HeadingBase"/>
    <w:next w:val="Normal"/>
    <w:link w:val="Heading6Char"/>
    <w:qFormat/>
    <w:rsid w:val="00693283"/>
    <w:pPr>
      <w:spacing w:before="60"/>
      <w:outlineLvl w:val="5"/>
    </w:pPr>
    <w:rPr>
      <w:color w:val="918585"/>
      <w:sz w:val="20"/>
    </w:rPr>
  </w:style>
  <w:style w:type="paragraph" w:styleId="Heading7">
    <w:name w:val="heading 7"/>
    <w:basedOn w:val="Normal"/>
    <w:next w:val="Normal"/>
    <w:link w:val="Heading7Char"/>
    <w:qFormat/>
    <w:rsid w:val="00693283"/>
    <w:pPr>
      <w:ind w:left="720"/>
      <w:outlineLvl w:val="6"/>
    </w:pPr>
    <w:rPr>
      <w:i/>
    </w:rPr>
  </w:style>
  <w:style w:type="paragraph" w:styleId="Heading8">
    <w:name w:val="heading 8"/>
    <w:basedOn w:val="Normal"/>
    <w:next w:val="Normal"/>
    <w:link w:val="Heading8Char"/>
    <w:qFormat/>
    <w:rsid w:val="00693283"/>
    <w:pPr>
      <w:ind w:left="720"/>
      <w:outlineLvl w:val="7"/>
    </w:pPr>
    <w:rPr>
      <w:i/>
    </w:rPr>
  </w:style>
  <w:style w:type="paragraph" w:styleId="Heading9">
    <w:name w:val="heading 9"/>
    <w:basedOn w:val="Normal"/>
    <w:next w:val="Normal"/>
    <w:link w:val="Heading9Char"/>
    <w:qFormat/>
    <w:rsid w:val="00693283"/>
    <w:pPr>
      <w:ind w:left="720"/>
      <w:outlineLvl w:val="8"/>
    </w:pPr>
    <w:rPr>
      <w:i/>
    </w:rPr>
  </w:style>
  <w:style w:type="character" w:default="1" w:styleId="DefaultParagraphFont">
    <w:name w:val="Default Paragraph Font"/>
    <w:uiPriority w:val="1"/>
    <w:unhideWhenUsed/>
    <w:rsid w:val="00693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83"/>
  </w:style>
  <w:style w:type="character" w:customStyle="1" w:styleId="Heading1Char">
    <w:name w:val="Heading 1 Char"/>
    <w:basedOn w:val="DefaultParagraphFont"/>
    <w:link w:val="Heading1"/>
    <w:rsid w:val="00693283"/>
    <w:rPr>
      <w:rFonts w:ascii="Times New Roman" w:eastAsia="Times New Roman" w:hAnsi="Times New Roman" w:cs="Times New Roman"/>
      <w:b/>
      <w:sz w:val="32"/>
      <w:szCs w:val="20"/>
      <w:lang w:eastAsia="en-US"/>
    </w:rPr>
  </w:style>
  <w:style w:type="paragraph" w:styleId="BodyText">
    <w:name w:val="Body Text"/>
    <w:basedOn w:val="Normal"/>
    <w:link w:val="BodyTextChar"/>
    <w:rsid w:val="006932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283"/>
    <w:rPr>
      <w:rFonts w:ascii="Times New Roman" w:eastAsia="Times New Roman" w:hAnsi="Times New Roman" w:cs="Times New Roman"/>
      <w:sz w:val="24"/>
      <w:lang w:eastAsia="en-US"/>
    </w:rPr>
  </w:style>
  <w:style w:type="paragraph" w:styleId="Footer">
    <w:name w:val="footer"/>
    <w:basedOn w:val="Normal"/>
    <w:link w:val="FooterChar"/>
    <w:rsid w:val="00693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83"/>
    <w:rPr>
      <w:rFonts w:ascii="Times New Roman" w:eastAsia="Times New Roman" w:hAnsi="Times New Roman" w:cs="Times New Roman"/>
      <w:sz w:val="16"/>
      <w:lang w:eastAsia="en-US"/>
    </w:rPr>
  </w:style>
  <w:style w:type="paragraph" w:styleId="List">
    <w:name w:val="List"/>
    <w:basedOn w:val="BodyText"/>
    <w:next w:val="BodyText"/>
    <w:rsid w:val="00693283"/>
    <w:pPr>
      <w:tabs>
        <w:tab w:val="left" w:pos="340"/>
      </w:tabs>
      <w:spacing w:before="60" w:after="60"/>
      <w:ind w:left="340" w:hanging="340"/>
    </w:pPr>
  </w:style>
  <w:style w:type="character" w:customStyle="1" w:styleId="SpecialBold">
    <w:name w:val="Special Bold"/>
    <w:basedOn w:val="DefaultParagraphFont"/>
    <w:rsid w:val="00693283"/>
    <w:rPr>
      <w:b/>
      <w:spacing w:val="0"/>
    </w:rPr>
  </w:style>
  <w:style w:type="paragraph" w:styleId="ListBullet2">
    <w:name w:val="List Bullet 2"/>
    <w:basedOn w:val="List2"/>
    <w:rsid w:val="00693283"/>
    <w:pPr>
      <w:numPr>
        <w:numId w:val="14"/>
      </w:numPr>
      <w:tabs>
        <w:tab w:val="clear" w:pos="680"/>
      </w:tabs>
    </w:pPr>
  </w:style>
  <w:style w:type="character" w:styleId="Emphasis">
    <w:name w:val="Emphasis"/>
    <w:basedOn w:val="DefaultParagraphFont"/>
    <w:qFormat/>
    <w:rsid w:val="00693283"/>
    <w:rPr>
      <w:i/>
    </w:rPr>
  </w:style>
  <w:style w:type="paragraph" w:customStyle="1" w:styleId="SuperHeading">
    <w:name w:val="SuperHeading"/>
    <w:basedOn w:val="Normal"/>
    <w:rsid w:val="00693283"/>
    <w:pPr>
      <w:spacing w:before="240" w:after="120"/>
      <w:outlineLvl w:val="0"/>
    </w:pPr>
    <w:rPr>
      <w:rFonts w:ascii="Times New Roman" w:hAnsi="Times New Roman"/>
      <w:b/>
      <w:sz w:val="28"/>
    </w:rPr>
  </w:style>
  <w:style w:type="paragraph" w:customStyle="1" w:styleId="AllowPageBreak">
    <w:name w:val="AllowPageBreak"/>
    <w:rsid w:val="006932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3283"/>
    <w:pPr>
      <w:numPr>
        <w:numId w:val="2"/>
      </w:numPr>
      <w:tabs>
        <w:tab w:val="clear" w:pos="1021"/>
      </w:tabs>
      <w:ind w:left="1037" w:hanging="357"/>
    </w:pPr>
  </w:style>
  <w:style w:type="character" w:customStyle="1" w:styleId="BoldandItalics">
    <w:name w:val="Bold and Italics"/>
    <w:qFormat/>
    <w:rsid w:val="00693283"/>
    <w:rPr>
      <w:b/>
      <w:i/>
      <w:u w:val="none"/>
    </w:rPr>
  </w:style>
  <w:style w:type="character" w:customStyle="1" w:styleId="Heading2Char">
    <w:name w:val="Heading 2 Char"/>
    <w:basedOn w:val="DefaultParagraphFont"/>
    <w:link w:val="Heading2"/>
    <w:rsid w:val="00693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83"/>
    <w:rPr>
      <w:rFonts w:ascii="Courier New" w:eastAsia="Times New Roman" w:hAnsi="Courier New" w:cs="Times New Roman"/>
      <w:i/>
      <w:szCs w:val="20"/>
      <w:lang w:eastAsia="en-US"/>
    </w:rPr>
  </w:style>
  <w:style w:type="paragraph" w:customStyle="1" w:styleId="HeadingBase">
    <w:name w:val="Heading Base"/>
    <w:rsid w:val="00693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83"/>
    <w:pPr>
      <w:tabs>
        <w:tab w:val="right" w:leader="dot" w:pos="9072"/>
      </w:tabs>
      <w:ind w:left="567"/>
    </w:pPr>
    <w:rPr>
      <w:szCs w:val="22"/>
    </w:rPr>
  </w:style>
  <w:style w:type="paragraph" w:customStyle="1" w:styleId="TOCBase">
    <w:name w:val="TOC Base"/>
    <w:rsid w:val="00693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83"/>
    <w:pPr>
      <w:tabs>
        <w:tab w:val="right" w:leader="dot" w:pos="9072"/>
      </w:tabs>
      <w:spacing w:before="40" w:after="40"/>
      <w:ind w:left="284"/>
    </w:pPr>
    <w:rPr>
      <w:rFonts w:ascii="Times New Roman" w:hAnsi="Times New Roman"/>
    </w:rPr>
  </w:style>
  <w:style w:type="paragraph" w:styleId="TOC1">
    <w:name w:val="toc 1"/>
    <w:basedOn w:val="TOCBase"/>
    <w:next w:val="Normal"/>
    <w:rsid w:val="006932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283"/>
    <w:pPr>
      <w:spacing w:before="5040"/>
      <w:jc w:val="center"/>
    </w:pPr>
    <w:rPr>
      <w:sz w:val="48"/>
      <w:szCs w:val="72"/>
      <w:lang w:val="en-US"/>
    </w:rPr>
  </w:style>
  <w:style w:type="character" w:customStyle="1" w:styleId="TitleChar">
    <w:name w:val="Title Char"/>
    <w:basedOn w:val="DefaultParagraphFont"/>
    <w:link w:val="Title"/>
    <w:rsid w:val="00693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83"/>
    <w:pPr>
      <w:tabs>
        <w:tab w:val="left" w:pos="3600"/>
        <w:tab w:val="left" w:pos="3958"/>
      </w:tabs>
    </w:pPr>
  </w:style>
  <w:style w:type="paragraph" w:styleId="ListBullet">
    <w:name w:val="List Bullet"/>
    <w:basedOn w:val="List"/>
    <w:rsid w:val="00693283"/>
    <w:pPr>
      <w:numPr>
        <w:numId w:val="13"/>
      </w:numPr>
      <w:tabs>
        <w:tab w:val="clear" w:pos="340"/>
      </w:tabs>
      <w:spacing w:before="40" w:after="40"/>
    </w:pPr>
  </w:style>
  <w:style w:type="paragraph" w:customStyle="1" w:styleId="Note">
    <w:name w:val="Note"/>
    <w:basedOn w:val="BodyText"/>
    <w:rsid w:val="00693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283"/>
    <w:pPr>
      <w:framePr w:wrap="auto" w:hAnchor="text" w:y="6049"/>
    </w:pPr>
    <w:rPr>
      <w:color w:val="000000"/>
      <w:sz w:val="40"/>
    </w:rPr>
  </w:style>
  <w:style w:type="paragraph" w:customStyle="1" w:styleId="TOCTitle">
    <w:name w:val="TOCTitle"/>
    <w:basedOn w:val="Heading1"/>
    <w:rsid w:val="00693283"/>
    <w:pPr>
      <w:spacing w:after="240"/>
      <w:jc w:val="center"/>
      <w:outlineLvl w:val="9"/>
    </w:pPr>
    <w:rPr>
      <w:caps/>
    </w:rPr>
  </w:style>
  <w:style w:type="paragraph" w:customStyle="1" w:styleId="Version">
    <w:name w:val="Version"/>
    <w:rsid w:val="006932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283"/>
    <w:pPr>
      <w:keepNext w:val="0"/>
      <w:tabs>
        <w:tab w:val="right" w:pos="4176"/>
      </w:tabs>
      <w:ind w:left="198" w:hanging="198"/>
    </w:pPr>
    <w:rPr>
      <w:rFonts w:ascii="Garamond" w:hAnsi="Garamond"/>
    </w:rPr>
  </w:style>
  <w:style w:type="paragraph" w:styleId="IndexHeading">
    <w:name w:val="index heading"/>
    <w:basedOn w:val="Normal"/>
    <w:next w:val="Index1"/>
    <w:semiHidden/>
    <w:rsid w:val="00693283"/>
    <w:pPr>
      <w:spacing w:before="120" w:after="120"/>
    </w:pPr>
    <w:rPr>
      <w:rFonts w:ascii="Arial" w:hAnsi="Arial"/>
      <w:b/>
      <w:color w:val="918585"/>
      <w:sz w:val="24"/>
    </w:rPr>
  </w:style>
  <w:style w:type="paragraph" w:styleId="Header">
    <w:name w:val="header"/>
    <w:basedOn w:val="Normal"/>
    <w:link w:val="HeaderChar"/>
    <w:rsid w:val="00693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83"/>
    <w:rPr>
      <w:rFonts w:ascii="Times New Roman" w:eastAsia="Times New Roman" w:hAnsi="Times New Roman" w:cs="Times New Roman"/>
      <w:sz w:val="16"/>
      <w:szCs w:val="20"/>
      <w:lang w:val="en-GB" w:eastAsia="en-US"/>
    </w:rPr>
  </w:style>
  <w:style w:type="paragraph" w:customStyle="1" w:styleId="Chapter">
    <w:name w:val="Chapter"/>
    <w:basedOn w:val="Normal"/>
    <w:rsid w:val="00693283"/>
    <w:pPr>
      <w:spacing w:before="240"/>
    </w:pPr>
    <w:rPr>
      <w:rFonts w:ascii="Times New Roman" w:hAnsi="Times New Roman"/>
      <w:smallCaps/>
      <w:spacing w:val="80"/>
      <w:sz w:val="28"/>
    </w:rPr>
  </w:style>
  <w:style w:type="paragraph" w:customStyle="1" w:styleId="InChapter">
    <w:name w:val="InChapter"/>
    <w:basedOn w:val="Heading3"/>
    <w:rsid w:val="00693283"/>
    <w:pPr>
      <w:spacing w:after="240"/>
      <w:outlineLvl w:val="9"/>
    </w:pPr>
    <w:rPr>
      <w:noProof/>
    </w:rPr>
  </w:style>
  <w:style w:type="paragraph" w:styleId="Index2">
    <w:name w:val="index 2"/>
    <w:basedOn w:val="Normal"/>
    <w:next w:val="Normal"/>
    <w:semiHidden/>
    <w:rsid w:val="00693283"/>
    <w:pPr>
      <w:tabs>
        <w:tab w:val="right" w:pos="4176"/>
      </w:tabs>
      <w:ind w:left="568" w:hanging="284"/>
    </w:pPr>
    <w:rPr>
      <w:rFonts w:ascii="Garamond" w:hAnsi="Garamond"/>
    </w:rPr>
  </w:style>
  <w:style w:type="paragraph" w:customStyle="1" w:styleId="Byline">
    <w:name w:val="Byline"/>
    <w:rsid w:val="00693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83"/>
    <w:pPr>
      <w:tabs>
        <w:tab w:val="clear" w:pos="3600"/>
        <w:tab w:val="clear" w:pos="3958"/>
      </w:tabs>
      <w:jc w:val="right"/>
    </w:pPr>
  </w:style>
  <w:style w:type="paragraph" w:styleId="Caption">
    <w:name w:val="caption"/>
    <w:basedOn w:val="BodyText"/>
    <w:next w:val="Normal"/>
    <w:qFormat/>
    <w:rsid w:val="00693283"/>
    <w:pPr>
      <w:framePr w:w="2268" w:hSpace="181" w:vSpace="181" w:wrap="around" w:vAnchor="text" w:hAnchor="page" w:x="1135" w:y="285" w:anchorLock="1"/>
    </w:pPr>
    <w:rPr>
      <w:i/>
    </w:rPr>
  </w:style>
  <w:style w:type="paragraph" w:customStyle="1" w:styleId="MiniTOCTitle">
    <w:name w:val="MiniTOCTitle"/>
    <w:basedOn w:val="Heading4"/>
    <w:rsid w:val="00693283"/>
    <w:pPr>
      <w:spacing w:before="240"/>
      <w:outlineLvl w:val="9"/>
    </w:pPr>
    <w:rPr>
      <w:noProof/>
      <w:sz w:val="24"/>
    </w:rPr>
  </w:style>
  <w:style w:type="paragraph" w:customStyle="1" w:styleId="MiniTOCItem">
    <w:name w:val="MiniTOCItem"/>
    <w:basedOn w:val="ListBullet"/>
    <w:rsid w:val="00693283"/>
    <w:pPr>
      <w:numPr>
        <w:numId w:val="0"/>
      </w:numPr>
      <w:tabs>
        <w:tab w:val="right" w:leader="dot" w:pos="6521"/>
      </w:tabs>
      <w:spacing w:before="0" w:after="0"/>
    </w:pPr>
  </w:style>
  <w:style w:type="paragraph" w:customStyle="1" w:styleId="TOFTitle">
    <w:name w:val="TOFTitle"/>
    <w:basedOn w:val="TOCTitle"/>
    <w:rsid w:val="00693283"/>
  </w:style>
  <w:style w:type="paragraph" w:styleId="TableofFigures">
    <w:name w:val="table of figures"/>
    <w:basedOn w:val="Normal"/>
    <w:next w:val="Normal"/>
    <w:semiHidden/>
    <w:rsid w:val="00693283"/>
    <w:pPr>
      <w:tabs>
        <w:tab w:val="right" w:leader="dot" w:pos="9072"/>
      </w:tabs>
      <w:ind w:left="970" w:hanging="403"/>
    </w:pPr>
    <w:rPr>
      <w:rFonts w:ascii="Times New Roman" w:hAnsi="Times New Roman"/>
      <w:b/>
    </w:rPr>
  </w:style>
  <w:style w:type="paragraph" w:styleId="ListNumber">
    <w:name w:val="List Number"/>
    <w:basedOn w:val="List"/>
    <w:rsid w:val="00693283"/>
    <w:pPr>
      <w:numPr>
        <w:numId w:val="11"/>
      </w:numPr>
    </w:pPr>
  </w:style>
  <w:style w:type="character" w:customStyle="1" w:styleId="WingdingSymbols">
    <w:name w:val="Wingding Symbols"/>
    <w:rsid w:val="00693283"/>
    <w:rPr>
      <w:rFonts w:ascii="Wingdings" w:hAnsi="Wingdings"/>
    </w:rPr>
  </w:style>
  <w:style w:type="paragraph" w:customStyle="1" w:styleId="TableHeading">
    <w:name w:val="Table Heading"/>
    <w:basedOn w:val="HeadingBase"/>
    <w:rsid w:val="00693283"/>
    <w:pPr>
      <w:keepLines/>
      <w:pBdr>
        <w:bottom w:val="single" w:sz="6" w:space="1" w:color="918585"/>
      </w:pBdr>
      <w:spacing w:before="240"/>
    </w:pPr>
  </w:style>
  <w:style w:type="character" w:customStyle="1" w:styleId="HotSpot">
    <w:name w:val="HotSpot"/>
    <w:rsid w:val="00693283"/>
    <w:rPr>
      <w:color w:val="0033CC"/>
      <w:u w:val="none"/>
    </w:rPr>
  </w:style>
  <w:style w:type="paragraph" w:customStyle="1" w:styleId="BodyTextRight">
    <w:name w:val="Body Text Right"/>
    <w:basedOn w:val="BodyText"/>
    <w:rsid w:val="00693283"/>
    <w:pPr>
      <w:spacing w:before="0" w:after="0"/>
      <w:jc w:val="right"/>
    </w:pPr>
  </w:style>
  <w:style w:type="paragraph" w:styleId="Index3">
    <w:name w:val="index 3"/>
    <w:basedOn w:val="ListNumber2"/>
    <w:next w:val="Normal"/>
    <w:semiHidden/>
    <w:rsid w:val="00693283"/>
    <w:pPr>
      <w:numPr>
        <w:numId w:val="0"/>
      </w:numPr>
      <w:tabs>
        <w:tab w:val="right" w:leader="dot" w:pos="4176"/>
      </w:tabs>
    </w:pPr>
  </w:style>
  <w:style w:type="paragraph" w:styleId="ListNumber2">
    <w:name w:val="List Number 2"/>
    <w:basedOn w:val="List2"/>
    <w:rsid w:val="00693283"/>
    <w:pPr>
      <w:numPr>
        <w:numId w:val="10"/>
      </w:numPr>
      <w:tabs>
        <w:tab w:val="clear" w:pos="1060"/>
      </w:tabs>
    </w:pPr>
  </w:style>
  <w:style w:type="paragraph" w:customStyle="1" w:styleId="MarginNote">
    <w:name w:val="Margin Note"/>
    <w:basedOn w:val="BodyText"/>
    <w:rsid w:val="00693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83"/>
    <w:rPr>
      <w:sz w:val="32"/>
    </w:rPr>
  </w:style>
  <w:style w:type="paragraph" w:customStyle="1" w:styleId="HeadingProcedure">
    <w:name w:val="Heading Procedure"/>
    <w:basedOn w:val="HeadingBase"/>
    <w:next w:val="Normal"/>
    <w:rsid w:val="00693283"/>
    <w:pPr>
      <w:tabs>
        <w:tab w:val="left" w:pos="0"/>
      </w:tabs>
      <w:spacing w:before="120" w:after="60"/>
    </w:pPr>
    <w:rPr>
      <w:i/>
      <w:color w:val="918585"/>
      <w:sz w:val="22"/>
    </w:rPr>
  </w:style>
  <w:style w:type="paragraph" w:customStyle="1" w:styleId="TableBodyText">
    <w:name w:val="Table Body Text"/>
    <w:basedOn w:val="BodyText"/>
    <w:rsid w:val="00693283"/>
    <w:pPr>
      <w:spacing w:before="60" w:after="60"/>
    </w:pPr>
  </w:style>
  <w:style w:type="paragraph" w:styleId="ListContinue">
    <w:name w:val="List Continue"/>
    <w:basedOn w:val="List"/>
    <w:rsid w:val="00693283"/>
    <w:pPr>
      <w:ind w:firstLine="0"/>
    </w:pPr>
  </w:style>
  <w:style w:type="paragraph" w:customStyle="1" w:styleId="ListNote">
    <w:name w:val="List Note"/>
    <w:basedOn w:val="List"/>
    <w:rsid w:val="00693283"/>
    <w:pPr>
      <w:pBdr>
        <w:top w:val="single" w:sz="6" w:space="2" w:color="918585"/>
        <w:bottom w:val="single" w:sz="6" w:space="2" w:color="918585"/>
      </w:pBdr>
      <w:tabs>
        <w:tab w:val="left" w:pos="1021"/>
      </w:tabs>
      <w:ind w:firstLine="0"/>
    </w:pPr>
  </w:style>
  <w:style w:type="paragraph" w:customStyle="1" w:styleId="Warning">
    <w:name w:val="Warning"/>
    <w:basedOn w:val="BodyText"/>
    <w:rsid w:val="00693283"/>
    <w:pPr>
      <w:shd w:val="clear" w:color="auto" w:fill="D9D9D9"/>
      <w:tabs>
        <w:tab w:val="left" w:pos="992"/>
      </w:tabs>
      <w:ind w:left="119" w:right="119"/>
    </w:pPr>
    <w:rPr>
      <w:sz w:val="20"/>
    </w:rPr>
  </w:style>
  <w:style w:type="paragraph" w:customStyle="1" w:styleId="MarginIcons">
    <w:name w:val="Margin Icons"/>
    <w:basedOn w:val="BodyText"/>
    <w:rsid w:val="00693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83"/>
    <w:rPr>
      <w:rFonts w:ascii="Courier New" w:hAnsi="Courier New"/>
    </w:rPr>
  </w:style>
  <w:style w:type="paragraph" w:customStyle="1" w:styleId="NoteBullet">
    <w:name w:val="Note Bullet"/>
    <w:basedOn w:val="Note"/>
    <w:rsid w:val="00693283"/>
    <w:pPr>
      <w:tabs>
        <w:tab w:val="clear" w:pos="680"/>
      </w:tabs>
      <w:spacing w:before="60" w:after="60"/>
    </w:pPr>
  </w:style>
  <w:style w:type="paragraph" w:customStyle="1" w:styleId="SubHeading2">
    <w:name w:val="SubHeading2"/>
    <w:basedOn w:val="HeadingBase"/>
    <w:rsid w:val="00693283"/>
    <w:pPr>
      <w:spacing w:before="240" w:after="60"/>
    </w:pPr>
    <w:rPr>
      <w:sz w:val="20"/>
    </w:rPr>
  </w:style>
  <w:style w:type="paragraph" w:customStyle="1" w:styleId="SubHeading1">
    <w:name w:val="SubHeading1"/>
    <w:basedOn w:val="HeadingBase"/>
    <w:rsid w:val="00693283"/>
    <w:pPr>
      <w:spacing w:before="240" w:after="60"/>
    </w:pPr>
    <w:rPr>
      <w:color w:val="918585"/>
      <w:sz w:val="22"/>
    </w:rPr>
  </w:style>
  <w:style w:type="paragraph" w:customStyle="1" w:styleId="SideHeading">
    <w:name w:val="Side Heading"/>
    <w:basedOn w:val="HeadingBase"/>
    <w:rsid w:val="00693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83"/>
    <w:pPr>
      <w:numPr>
        <w:numId w:val="12"/>
      </w:numPr>
    </w:pPr>
  </w:style>
  <w:style w:type="paragraph" w:styleId="PlainText">
    <w:name w:val="Plain Text"/>
    <w:basedOn w:val="Normal"/>
    <w:link w:val="PlainTextChar"/>
    <w:rsid w:val="00693283"/>
    <w:rPr>
      <w:sz w:val="20"/>
    </w:rPr>
  </w:style>
  <w:style w:type="character" w:customStyle="1" w:styleId="PlainTextChar">
    <w:name w:val="Plain Text Char"/>
    <w:basedOn w:val="DefaultParagraphFont"/>
    <w:link w:val="PlainText"/>
    <w:rsid w:val="00693283"/>
    <w:rPr>
      <w:rFonts w:ascii="Courier New" w:eastAsia="Times New Roman" w:hAnsi="Courier New" w:cs="Times New Roman"/>
      <w:sz w:val="20"/>
      <w:szCs w:val="20"/>
      <w:lang w:eastAsia="en-US"/>
    </w:rPr>
  </w:style>
  <w:style w:type="character" w:customStyle="1" w:styleId="MenuOption">
    <w:name w:val="Menu Option"/>
    <w:basedOn w:val="DefaultParagraphFont"/>
    <w:rsid w:val="00693283"/>
    <w:rPr>
      <w:b/>
      <w:smallCaps/>
    </w:rPr>
  </w:style>
  <w:style w:type="paragraph" w:customStyle="1" w:styleId="TableListNumber">
    <w:name w:val="Table List Number"/>
    <w:basedOn w:val="ListNumber"/>
    <w:rsid w:val="00693283"/>
    <w:pPr>
      <w:numPr>
        <w:numId w:val="0"/>
      </w:numPr>
    </w:pPr>
  </w:style>
  <w:style w:type="paragraph" w:styleId="TOC4">
    <w:name w:val="toc 4"/>
    <w:basedOn w:val="TOCBase"/>
    <w:next w:val="Normal"/>
    <w:semiHidden/>
    <w:rsid w:val="00693283"/>
    <w:pPr>
      <w:tabs>
        <w:tab w:val="right" w:leader="dot" w:pos="9071"/>
      </w:tabs>
      <w:ind w:left="1701"/>
    </w:pPr>
  </w:style>
  <w:style w:type="paragraph" w:customStyle="1" w:styleId="ListAlpha">
    <w:name w:val="List Alpha"/>
    <w:basedOn w:val="List"/>
    <w:rsid w:val="00693283"/>
    <w:pPr>
      <w:numPr>
        <w:numId w:val="9"/>
      </w:numPr>
    </w:pPr>
  </w:style>
  <w:style w:type="paragraph" w:customStyle="1" w:styleId="ListAlpha2">
    <w:name w:val="List Alpha 2"/>
    <w:basedOn w:val="List2"/>
    <w:rsid w:val="00693283"/>
    <w:pPr>
      <w:numPr>
        <w:numId w:val="8"/>
      </w:numPr>
    </w:pPr>
  </w:style>
  <w:style w:type="paragraph" w:styleId="List2">
    <w:name w:val="List 2"/>
    <w:basedOn w:val="BodyText"/>
    <w:rsid w:val="00693283"/>
    <w:pPr>
      <w:tabs>
        <w:tab w:val="left" w:pos="680"/>
      </w:tabs>
      <w:spacing w:before="60" w:after="60"/>
      <w:ind w:left="680" w:hanging="340"/>
    </w:pPr>
  </w:style>
  <w:style w:type="paragraph" w:styleId="List3">
    <w:name w:val="List 3"/>
    <w:basedOn w:val="BodyText"/>
    <w:rsid w:val="00693283"/>
    <w:pPr>
      <w:tabs>
        <w:tab w:val="left" w:pos="1021"/>
      </w:tabs>
      <w:spacing w:before="60" w:after="60"/>
      <w:ind w:left="1020" w:hanging="340"/>
    </w:pPr>
  </w:style>
  <w:style w:type="paragraph" w:styleId="List4">
    <w:name w:val="List 4"/>
    <w:basedOn w:val="BodyText"/>
    <w:rsid w:val="00693283"/>
    <w:pPr>
      <w:tabs>
        <w:tab w:val="left" w:pos="1361"/>
      </w:tabs>
      <w:spacing w:before="60" w:after="60"/>
      <w:ind w:left="1361" w:hanging="340"/>
    </w:pPr>
  </w:style>
  <w:style w:type="paragraph" w:styleId="List5">
    <w:name w:val="List 5"/>
    <w:basedOn w:val="BodyText"/>
    <w:rsid w:val="00693283"/>
    <w:pPr>
      <w:tabs>
        <w:tab w:val="left" w:pos="1701"/>
      </w:tabs>
      <w:spacing w:before="60" w:after="60"/>
      <w:ind w:left="1701" w:hanging="340"/>
    </w:pPr>
  </w:style>
  <w:style w:type="paragraph" w:styleId="ListBullet4">
    <w:name w:val="List Bullet 4"/>
    <w:basedOn w:val="List4"/>
    <w:rsid w:val="00693283"/>
    <w:pPr>
      <w:numPr>
        <w:numId w:val="3"/>
      </w:numPr>
    </w:pPr>
  </w:style>
  <w:style w:type="paragraph" w:styleId="ListBullet5">
    <w:name w:val="List Bullet 5"/>
    <w:basedOn w:val="List5"/>
    <w:rsid w:val="00693283"/>
    <w:pPr>
      <w:numPr>
        <w:numId w:val="4"/>
      </w:numPr>
    </w:pPr>
  </w:style>
  <w:style w:type="paragraph" w:styleId="ListContinue2">
    <w:name w:val="List Continue 2"/>
    <w:basedOn w:val="List2"/>
    <w:rsid w:val="00693283"/>
    <w:pPr>
      <w:ind w:firstLine="0"/>
    </w:pPr>
  </w:style>
  <w:style w:type="paragraph" w:styleId="ListContinue3">
    <w:name w:val="List Continue 3"/>
    <w:basedOn w:val="List3"/>
    <w:rsid w:val="00693283"/>
    <w:pPr>
      <w:ind w:left="1021" w:firstLine="0"/>
    </w:pPr>
  </w:style>
  <w:style w:type="paragraph" w:styleId="ListContinue4">
    <w:name w:val="List Continue 4"/>
    <w:basedOn w:val="List4"/>
    <w:rsid w:val="00693283"/>
    <w:pPr>
      <w:ind w:firstLine="0"/>
    </w:pPr>
  </w:style>
  <w:style w:type="paragraph" w:styleId="ListContinue5">
    <w:name w:val="List Continue 5"/>
    <w:basedOn w:val="List5"/>
    <w:rsid w:val="00693283"/>
    <w:pPr>
      <w:ind w:firstLine="0"/>
    </w:pPr>
  </w:style>
  <w:style w:type="paragraph" w:styleId="ListNumber3">
    <w:name w:val="List Number 3"/>
    <w:basedOn w:val="List3"/>
    <w:rsid w:val="00693283"/>
    <w:pPr>
      <w:numPr>
        <w:numId w:val="5"/>
      </w:numPr>
    </w:pPr>
  </w:style>
  <w:style w:type="paragraph" w:styleId="ListNumber4">
    <w:name w:val="List Number 4"/>
    <w:basedOn w:val="List4"/>
    <w:rsid w:val="00693283"/>
    <w:pPr>
      <w:numPr>
        <w:numId w:val="6"/>
      </w:numPr>
    </w:pPr>
  </w:style>
  <w:style w:type="paragraph" w:styleId="ListNumber5">
    <w:name w:val="List Number 5"/>
    <w:basedOn w:val="List5"/>
    <w:rsid w:val="00693283"/>
    <w:pPr>
      <w:numPr>
        <w:numId w:val="7"/>
      </w:numPr>
    </w:pPr>
  </w:style>
  <w:style w:type="paragraph" w:styleId="BlockText">
    <w:name w:val="Block Text"/>
    <w:basedOn w:val="Normal"/>
    <w:rsid w:val="00693283"/>
    <w:pPr>
      <w:spacing w:after="120"/>
      <w:ind w:left="1440" w:right="1440"/>
    </w:pPr>
  </w:style>
  <w:style w:type="character" w:customStyle="1" w:styleId="Subscript">
    <w:name w:val="Subscript"/>
    <w:basedOn w:val="DefaultParagraphFont"/>
    <w:rsid w:val="00693283"/>
    <w:rPr>
      <w:sz w:val="16"/>
      <w:vertAlign w:val="subscript"/>
    </w:rPr>
  </w:style>
  <w:style w:type="character" w:customStyle="1" w:styleId="Superscript">
    <w:name w:val="Superscript"/>
    <w:basedOn w:val="DefaultParagraphFont"/>
    <w:rsid w:val="00693283"/>
    <w:rPr>
      <w:sz w:val="16"/>
      <w:vertAlign w:val="superscript"/>
    </w:rPr>
  </w:style>
  <w:style w:type="character" w:customStyle="1" w:styleId="Symbols">
    <w:name w:val="Symbols"/>
    <w:basedOn w:val="DefaultParagraphFont"/>
    <w:rsid w:val="00693283"/>
    <w:rPr>
      <w:rFonts w:ascii="Symbol" w:hAnsi="Symbol"/>
    </w:rPr>
  </w:style>
  <w:style w:type="character" w:customStyle="1" w:styleId="MenuOptions">
    <w:name w:val="Menu Options"/>
    <w:basedOn w:val="DefaultParagraphFont"/>
    <w:rsid w:val="00693283"/>
    <w:rPr>
      <w:rFonts w:ascii="Arial Narrow" w:hAnsi="Arial Narrow"/>
      <w:smallCaps/>
    </w:rPr>
  </w:style>
  <w:style w:type="character" w:customStyle="1" w:styleId="Buttons">
    <w:name w:val="Buttons"/>
    <w:basedOn w:val="DefaultParagraphFont"/>
    <w:rsid w:val="00693283"/>
    <w:rPr>
      <w:b/>
    </w:rPr>
  </w:style>
  <w:style w:type="character" w:customStyle="1" w:styleId="Underlined">
    <w:name w:val="Underlined"/>
    <w:basedOn w:val="DefaultParagraphFont"/>
    <w:rsid w:val="00693283"/>
    <w:rPr>
      <w:u w:val="single"/>
    </w:rPr>
  </w:style>
  <w:style w:type="paragraph" w:customStyle="1" w:styleId="TableBodyTextRight">
    <w:name w:val="Table Body Text Right"/>
    <w:basedOn w:val="TableBodyText"/>
    <w:rsid w:val="00693283"/>
    <w:pPr>
      <w:widowControl w:val="0"/>
      <w:autoSpaceDE w:val="0"/>
      <w:autoSpaceDN w:val="0"/>
      <w:adjustRightInd w:val="0"/>
      <w:jc w:val="right"/>
    </w:pPr>
    <w:rPr>
      <w:rFonts w:cs="Arial"/>
      <w:szCs w:val="18"/>
    </w:rPr>
  </w:style>
  <w:style w:type="paragraph" w:customStyle="1" w:styleId="CopyrightText">
    <w:name w:val="Copyright Text"/>
    <w:basedOn w:val="BodyText"/>
    <w:rsid w:val="00693283"/>
    <w:rPr>
      <w:sz w:val="18"/>
    </w:rPr>
  </w:style>
  <w:style w:type="paragraph" w:customStyle="1" w:styleId="BodySmallRight">
    <w:name w:val="Body Small Right"/>
    <w:basedOn w:val="BodyTextRight"/>
    <w:rsid w:val="00693283"/>
    <w:rPr>
      <w:sz w:val="18"/>
      <w:szCs w:val="18"/>
    </w:rPr>
  </w:style>
  <w:style w:type="paragraph" w:customStyle="1" w:styleId="MarginEdition">
    <w:name w:val="Margin Edition"/>
    <w:basedOn w:val="MarginNote"/>
    <w:rsid w:val="00693283"/>
    <w:pPr>
      <w:spacing w:before="0" w:after="0"/>
    </w:pPr>
    <w:rPr>
      <w:rFonts w:ascii="Times New Roman" w:hAnsi="Times New Roman"/>
      <w:color w:val="999999"/>
    </w:rPr>
  </w:style>
  <w:style w:type="paragraph" w:customStyle="1" w:styleId="Spacer">
    <w:name w:val="Spacer"/>
    <w:basedOn w:val="Normal"/>
    <w:rsid w:val="00693283"/>
    <w:rPr>
      <w:sz w:val="2"/>
      <w:szCs w:val="2"/>
    </w:rPr>
  </w:style>
  <w:style w:type="character" w:customStyle="1" w:styleId="Small">
    <w:name w:val="Small"/>
    <w:basedOn w:val="DefaultParagraphFont"/>
    <w:rsid w:val="00693283"/>
    <w:rPr>
      <w:sz w:val="16"/>
    </w:rPr>
  </w:style>
  <w:style w:type="paragraph" w:customStyle="1" w:styleId="WideTable">
    <w:name w:val="Wide Table"/>
    <w:basedOn w:val="Normal"/>
    <w:rsid w:val="00693283"/>
    <w:pPr>
      <w:ind w:left="-1418"/>
    </w:pPr>
    <w:rPr>
      <w:sz w:val="2"/>
      <w:szCs w:val="2"/>
    </w:rPr>
  </w:style>
  <w:style w:type="character" w:styleId="PageNumber">
    <w:name w:val="page number"/>
    <w:basedOn w:val="DefaultParagraphFont"/>
    <w:rsid w:val="00693283"/>
  </w:style>
  <w:style w:type="paragraph" w:styleId="Quote">
    <w:name w:val="Quote"/>
    <w:basedOn w:val="Heading1"/>
    <w:link w:val="QuoteChar"/>
    <w:qFormat/>
    <w:rsid w:val="00693283"/>
    <w:rPr>
      <w:b w:val="0"/>
      <w:sz w:val="72"/>
      <w:szCs w:val="72"/>
      <w:lang w:val="en-NZ"/>
    </w:rPr>
  </w:style>
  <w:style w:type="character" w:customStyle="1" w:styleId="QuoteChar">
    <w:name w:val="Quote Char"/>
    <w:basedOn w:val="DefaultParagraphFont"/>
    <w:link w:val="Quote"/>
    <w:rsid w:val="00693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83"/>
    <w:pPr>
      <w:pageBreakBefore/>
    </w:pPr>
  </w:style>
  <w:style w:type="paragraph" w:customStyle="1" w:styleId="Border">
    <w:name w:val="Border"/>
    <w:basedOn w:val="Normal"/>
    <w:qFormat/>
    <w:rsid w:val="00693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83"/>
    <w:rPr>
      <w:b/>
      <w:bCs/>
      <w:i/>
      <w:iCs/>
      <w:color w:val="auto"/>
    </w:rPr>
  </w:style>
  <w:style w:type="paragraph" w:styleId="IntenseQuote">
    <w:name w:val="Intense Quote"/>
    <w:basedOn w:val="Normal"/>
    <w:next w:val="Normal"/>
    <w:link w:val="IntenseQuoteChar"/>
    <w:uiPriority w:val="30"/>
    <w:qFormat/>
    <w:rsid w:val="00693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83"/>
    <w:rPr>
      <w:smallCaps/>
      <w:color w:val="auto"/>
      <w:u w:val="single"/>
    </w:rPr>
  </w:style>
  <w:style w:type="character" w:styleId="IntenseReference">
    <w:name w:val="Intense Reference"/>
    <w:basedOn w:val="DefaultParagraphFont"/>
    <w:uiPriority w:val="32"/>
    <w:qFormat/>
    <w:rsid w:val="00693283"/>
    <w:rPr>
      <w:b/>
      <w:bCs/>
      <w:smallCaps/>
      <w:color w:val="auto"/>
      <w:spacing w:val="5"/>
      <w:u w:val="single"/>
    </w:rPr>
  </w:style>
  <w:style w:type="paragraph" w:customStyle="1" w:styleId="2ColumnHeading">
    <w:name w:val="2Column Heading"/>
    <w:basedOn w:val="BodyText"/>
    <w:qFormat/>
    <w:rsid w:val="00693283"/>
    <w:pPr>
      <w:spacing w:after="60"/>
      <w:ind w:left="-2268"/>
    </w:pPr>
    <w:rPr>
      <w:b/>
    </w:rPr>
  </w:style>
  <w:style w:type="paragraph" w:customStyle="1" w:styleId="Heading1TOC">
    <w:name w:val="Heading1 TOC"/>
    <w:basedOn w:val="Normal"/>
    <w:qFormat/>
    <w:rsid w:val="00693283"/>
    <w:pPr>
      <w:spacing w:before="240" w:after="120"/>
    </w:pPr>
    <w:rPr>
      <w:rFonts w:ascii="Times New Roman" w:hAnsi="Times New Roman"/>
      <w:b/>
      <w:sz w:val="32"/>
    </w:rPr>
  </w:style>
  <w:style w:type="paragraph" w:customStyle="1" w:styleId="Heading2TOC">
    <w:name w:val="Heading2 TOC"/>
    <w:basedOn w:val="Normal"/>
    <w:qFormat/>
    <w:rsid w:val="00693283"/>
    <w:pPr>
      <w:spacing w:before="240" w:after="60"/>
    </w:pPr>
    <w:rPr>
      <w:rFonts w:ascii="Times New Roman" w:hAnsi="Times New Roman"/>
      <w:b/>
      <w:sz w:val="28"/>
    </w:rPr>
  </w:style>
  <w:style w:type="character" w:customStyle="1" w:styleId="Underline">
    <w:name w:val="Underline"/>
    <w:basedOn w:val="DefaultParagraphFont"/>
    <w:qFormat/>
    <w:rsid w:val="00693283"/>
    <w:rPr>
      <w:u w:val="single"/>
    </w:rPr>
  </w:style>
  <w:style w:type="paragraph" w:styleId="BalloonText">
    <w:name w:val="Balloon Text"/>
    <w:basedOn w:val="Normal"/>
    <w:link w:val="BalloonTextChar"/>
    <w:rsid w:val="00693283"/>
    <w:rPr>
      <w:rFonts w:ascii="Tahoma" w:hAnsi="Tahoma" w:cs="Tahoma"/>
      <w:sz w:val="16"/>
      <w:szCs w:val="16"/>
    </w:rPr>
  </w:style>
  <w:style w:type="character" w:customStyle="1" w:styleId="BalloonTextChar">
    <w:name w:val="Balloon Text Char"/>
    <w:basedOn w:val="DefaultParagraphFont"/>
    <w:link w:val="BalloonText"/>
    <w:rsid w:val="00693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83"/>
    <w:rPr>
      <w:b/>
      <w:color w:val="660033"/>
      <w:spacing w:val="0"/>
    </w:rPr>
  </w:style>
  <w:style w:type="paragraph" w:customStyle="1" w:styleId="Nameditemlist">
    <w:name w:val="Named item list"/>
    <w:basedOn w:val="BodyText"/>
    <w:qFormat/>
    <w:rsid w:val="006932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8064</Characters>
  <Application>Microsoft Office Word</Application>
  <DocSecurity>0</DocSecurity>
  <Lines>272</Lines>
  <Paragraphs>168</Paragraphs>
  <ScaleCrop>false</ScaleCrop>
  <Company>Author-it Software Corporation Ltd.</Company>
  <LinksUpToDate>false</LinksUpToDate>
  <CharactersWithSpaces>9257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PSPSEC403A Develop and advise on government security procedures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2012-11-01T03:24:00Z</dcterms:created>
  <dcterms:modified xsi:type="dcterms:W3CDTF">2012-11-01T03:24:00Z</dcterms:modified>
</cp:coreProperties>
</file>