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228" w:rsidP="009F622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PSPSEC301A Secure government assets</w:t>
      </w:r>
      <w:r>
        <w:fldChar w:fldCharType="end"/>
      </w:r>
    </w:p>
    <w:p w:rsidR="009F6228" w:rsidP="009F6228">
      <w:pPr>
        <w:pStyle w:val="Version"/>
        <w:sectPr w:rsidSect="00F10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1091F" w:rsidP="00F1091F">
      <w:pPr>
        <w:pStyle w:val="SuperHeading"/>
      </w:pPr>
      <w:r w:rsidRPr="00F1091F">
        <w:t>PSPSEC301A Secure government assets</w:t>
      </w:r>
    </w:p>
    <w:p w:rsidR="00000000" w:rsidRPr="00F1091F" w:rsidP="00F1091F">
      <w:pPr>
        <w:pStyle w:val="SuperHeading"/>
      </w:pPr>
    </w:p>
    <w:p w:rsidR="00000000" w:rsidRPr="00F1091F" w:rsidP="00F1091F">
      <w:pPr>
        <w:pStyle w:val="Heading1"/>
      </w:pPr>
      <w:bookmarkStart w:id="1" w:name="O_499640"/>
      <w:bookmarkEnd w:id="1"/>
      <w:r w:rsidRPr="00F10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>Comments</w:t>
            </w:r>
          </w:p>
        </w:tc>
      </w:tr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 xml:space="preserve">Unit descriptor edited. </w:t>
            </w:r>
          </w:p>
        </w:tc>
      </w:tr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Layout adjusted. No changes to content.</w:t>
            </w:r>
          </w:p>
        </w:tc>
      </w:tr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>Primary release.</w:t>
            </w:r>
          </w:p>
        </w:tc>
      </w:tr>
    </w:tbl>
    <w:p w:rsidR="009F6228" w:rsidP="00F1091F">
      <w:pPr>
        <w:pStyle w:val="BodyText"/>
      </w:pPr>
    </w:p>
    <w:p w:rsidR="009F6228" w:rsidP="00F1091F">
      <w:pPr>
        <w:pStyle w:val="BodyText"/>
      </w:pPr>
    </w:p>
    <w:p w:rsidR="00000000" w:rsidRPr="00F1091F" w:rsidP="00F1091F">
      <w:pPr>
        <w:pStyle w:val="Heading1"/>
      </w:pPr>
      <w:bookmarkStart w:id="2" w:name="O_499639"/>
      <w:bookmarkEnd w:id="2"/>
      <w:r w:rsidRPr="00F1091F">
        <w:t>Unit Descriptor</w:t>
      </w:r>
    </w:p>
    <w:p w:rsidR="00000000" w:rsidRPr="00F1091F" w:rsidP="00F1091F">
      <w:pPr>
        <w:pStyle w:val="BodyText"/>
      </w:pPr>
      <w:r w:rsidRPr="00F1091F">
        <w:t xml:space="preserve">This unit covers implementation of security requirements for the organisation's assets. It includes protecting assets from security threats, </w:t>
      </w:r>
      <w:r w:rsidRPr="00F1091F">
        <w:t>implementing access restrictions, advising third parties of security requirements and minimising security risk.</w:t>
      </w:r>
    </w:p>
    <w:p w:rsidR="00000000" w:rsidRPr="00F1091F" w:rsidP="00F1091F">
      <w:pPr>
        <w:pStyle w:val="BodyText"/>
      </w:pPr>
      <w:r w:rsidRPr="00F1091F">
        <w:t xml:space="preserve">In practice, securing government assets may overlap with other generalist or specialist public sector work activities such as acting ethically, </w:t>
      </w:r>
      <w:r w:rsidRPr="00F1091F">
        <w:t>complying with legislation, working effectively, working with diversity, organising information.</w:t>
      </w:r>
    </w:p>
    <w:p w:rsidR="009F6228" w:rsidP="00F1091F">
      <w:pPr>
        <w:pStyle w:val="BodyText"/>
      </w:pPr>
      <w:r w:rsidRPr="00F1091F">
        <w:t>No licensing, legislative, regulatory or certification requirements apply to this unit at the time of endorsement.</w:t>
      </w:r>
    </w:p>
    <w:p w:rsidR="009F6228" w:rsidP="00F1091F">
      <w:pPr>
        <w:pStyle w:val="BodyText"/>
      </w:pPr>
    </w:p>
    <w:p w:rsidR="00000000" w:rsidRPr="00F1091F" w:rsidP="00F1091F">
      <w:pPr>
        <w:pStyle w:val="Heading1"/>
      </w:pPr>
      <w:bookmarkStart w:id="3" w:name="O_499649"/>
      <w:bookmarkEnd w:id="3"/>
      <w:r w:rsidRPr="00F1091F">
        <w:t>Application of the Unit</w:t>
      </w:r>
    </w:p>
    <w:p w:rsidR="00000000" w:rsidRPr="00F1091F" w:rsidP="00F1091F">
      <w:pPr>
        <w:pStyle w:val="BodyText"/>
      </w:pPr>
      <w:r w:rsidRPr="00F1091F">
        <w:t>N</w:t>
      </w:r>
      <w:r w:rsidRPr="00F1091F">
        <w:t>ot applicable.</w:t>
      </w: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4" w:name="O_499641"/>
      <w:bookmarkEnd w:id="4"/>
      <w:r w:rsidRPr="00F1091F">
        <w:t>Licensing/Regulatory Information</w:t>
      </w:r>
    </w:p>
    <w:p w:rsidR="00000000" w:rsidRPr="00F1091F" w:rsidP="00F1091F">
      <w:pPr>
        <w:pStyle w:val="BodyText"/>
      </w:pPr>
      <w:r w:rsidRPr="00F1091F">
        <w:t>Not applicable.</w:t>
      </w: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5" w:name="O_499638"/>
      <w:bookmarkEnd w:id="5"/>
      <w:r w:rsidRPr="00F1091F">
        <w:t>Pre-Requisites</w:t>
      </w:r>
    </w:p>
    <w:p w:rsidR="00000000" w:rsidRPr="00F1091F" w:rsidP="00F1091F">
      <w:pPr>
        <w:pStyle w:val="BodyText"/>
      </w:pPr>
      <w:r w:rsidRPr="00F1091F">
        <w:t>Not applicable.</w:t>
      </w: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6" w:name="O_499645"/>
      <w:bookmarkEnd w:id="6"/>
      <w:r w:rsidRPr="00F1091F">
        <w:t>Employability Skills Information</w:t>
      </w:r>
    </w:p>
    <w:p w:rsidR="00000000" w:rsidRPr="00F1091F" w:rsidP="00F1091F">
      <w:pPr>
        <w:pStyle w:val="BodyText"/>
      </w:pPr>
      <w:r w:rsidRPr="00F1091F">
        <w:t>This unit contains employability skills.</w:t>
      </w: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7" w:name="O_499646"/>
      <w:bookmarkEnd w:id="7"/>
      <w:r w:rsidRPr="00F1091F">
        <w:t>Elements and Perfor</w:t>
      </w:r>
      <w:r w:rsidRPr="00F1091F">
        <w:t>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 xml:space="preserve">Together, performance criteria specify the requirements for competent performance. Text in </w:t>
            </w:r>
            <w:r w:rsidRPr="00F1091F">
              <w:rPr>
                <w:rStyle w:val="BoldandItalics"/>
              </w:rPr>
              <w:t xml:space="preserve">bold italics </w:t>
            </w:r>
            <w:r w:rsidRPr="00F1091F">
              <w:t xml:space="preserve"> is explained in the Range Statement following.</w:t>
            </w:r>
          </w:p>
        </w:tc>
      </w:tr>
    </w:tbl>
    <w:p w:rsidR="00000000" w:rsidRPr="00F1091F" w:rsidP="00F1091F">
      <w:pPr>
        <w:pStyle w:val="BodyText"/>
      </w:pP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8" w:name="O_499647"/>
      <w:bookmarkEnd w:id="8"/>
      <w:r w:rsidRPr="00F1091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>PERFORMANCE CRITERIA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List"/>
              <w:rPr>
                <w:lang w:val="en-NZ"/>
              </w:rPr>
            </w:pPr>
            <w:r w:rsidRPr="00F1091F">
              <w:rPr>
                <w:rStyle w:val="SpecialBold"/>
              </w:rPr>
              <w:t>1</w:t>
            </w:r>
            <w:r w:rsidRPr="00F1091F">
              <w:t>.</w:t>
            </w:r>
            <w:r w:rsidRPr="00F1091F">
              <w:tab/>
            </w:r>
            <w:r w:rsidRPr="00F1091F">
              <w:rPr>
                <w:rStyle w:val="SpecialBold"/>
              </w:rPr>
              <w:t>Protect assets from security threats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"/>
            </w:pPr>
            <w:r w:rsidRPr="00F1091F">
              <w:t>1.1</w:t>
            </w:r>
            <w:r w:rsidRPr="00F1091F">
              <w:tab/>
            </w:r>
            <w:r w:rsidRPr="00F1091F">
              <w:rPr>
                <w:rStyle w:val="BoldandItalics"/>
              </w:rPr>
              <w:t xml:space="preserve">Assets </w:t>
            </w:r>
            <w:r w:rsidRPr="00F1091F">
              <w:t>are stored and accessed in accordance with organisational policies, procedures and guidelines.</w:t>
            </w:r>
          </w:p>
          <w:p w:rsidR="00000000" w:rsidRPr="00F1091F" w:rsidP="00F1091F">
            <w:pPr>
              <w:pStyle w:val="List"/>
            </w:pPr>
            <w:r w:rsidRPr="00F1091F">
              <w:t>1.2</w:t>
            </w:r>
            <w:r w:rsidRPr="00F1091F">
              <w:tab/>
              <w:t>Assets are regularly checked to en</w:t>
            </w:r>
            <w:r w:rsidRPr="00F1091F">
              <w:t>sure security.</w:t>
            </w:r>
          </w:p>
          <w:p w:rsidR="00000000" w:rsidRPr="00F1091F" w:rsidP="00F1091F">
            <w:pPr>
              <w:pStyle w:val="List"/>
            </w:pPr>
            <w:r w:rsidRPr="00F1091F">
              <w:t>1.3</w:t>
            </w:r>
            <w:r w:rsidRPr="00F1091F">
              <w:tab/>
              <w:t>Suspicious activity is investigated and dealt with in accordance with organisational policy and procedures.</w:t>
            </w:r>
          </w:p>
          <w:p w:rsidR="00000000" w:rsidP="00F1091F">
            <w:pPr>
              <w:pStyle w:val="List"/>
              <w:rPr>
                <w:lang w:val="en-NZ"/>
              </w:rPr>
            </w:pPr>
            <w:r w:rsidRPr="00F1091F">
              <w:t>1.4</w:t>
            </w:r>
            <w:r w:rsidRPr="00F1091F">
              <w:tab/>
            </w:r>
            <w:r w:rsidRPr="00F1091F">
              <w:rPr>
                <w:rStyle w:val="BoldandItalics"/>
              </w:rPr>
              <w:t xml:space="preserve">Expert advice </w:t>
            </w:r>
            <w:r w:rsidRPr="00F1091F">
              <w:t>is obtained as required in accordance with organisational policy and procedures.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List"/>
              <w:rPr>
                <w:lang w:val="en-NZ"/>
              </w:rPr>
            </w:pPr>
            <w:r w:rsidRPr="00F1091F">
              <w:rPr>
                <w:rStyle w:val="SpecialBold"/>
              </w:rPr>
              <w:t>2</w:t>
            </w:r>
            <w:r w:rsidRPr="00F1091F">
              <w:t>.</w:t>
            </w:r>
            <w:r w:rsidRPr="00F1091F">
              <w:tab/>
            </w:r>
            <w:r w:rsidRPr="00F1091F">
              <w:rPr>
                <w:rStyle w:val="SpecialBold"/>
              </w:rPr>
              <w:t>Implement access restricti</w:t>
            </w:r>
            <w:r w:rsidRPr="00F1091F">
              <w:rPr>
                <w:rStyle w:val="SpecialBold"/>
              </w:rPr>
              <w:t>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"/>
            </w:pPr>
            <w:r w:rsidRPr="00F1091F">
              <w:t>2.1</w:t>
            </w:r>
            <w:r w:rsidRPr="00F1091F">
              <w:tab/>
              <w:t xml:space="preserve">Access is </w:t>
            </w:r>
            <w:r w:rsidRPr="00F1091F">
              <w:rPr>
                <w:rStyle w:val="BoldandItalics"/>
              </w:rPr>
              <w:t xml:space="preserve">restricted </w:t>
            </w:r>
            <w:r w:rsidRPr="00F1091F">
              <w:t>to authorised personnel.</w:t>
            </w:r>
          </w:p>
          <w:p w:rsidR="00000000" w:rsidRPr="00F1091F" w:rsidP="00F1091F">
            <w:pPr>
              <w:pStyle w:val="List"/>
            </w:pPr>
            <w:r w:rsidRPr="00F1091F">
              <w:t>2.2</w:t>
            </w:r>
            <w:r w:rsidRPr="00F1091F">
              <w:tab/>
              <w:t>Potential threats are identified.</w:t>
            </w:r>
          </w:p>
          <w:p w:rsidR="00000000" w:rsidRPr="00F1091F" w:rsidP="00F1091F">
            <w:pPr>
              <w:pStyle w:val="List"/>
            </w:pPr>
            <w:r w:rsidRPr="00F1091F">
              <w:t>2.3</w:t>
            </w:r>
            <w:r w:rsidRPr="00F1091F">
              <w:tab/>
              <w:t>Breaches are identified and reported to appropriate personnel in accordance with organisational policy and procedures.</w:t>
            </w:r>
          </w:p>
          <w:p w:rsidR="00000000" w:rsidP="00F1091F">
            <w:pPr>
              <w:pStyle w:val="List"/>
              <w:rPr>
                <w:lang w:val="en-NZ"/>
              </w:rPr>
            </w:pPr>
            <w:r w:rsidRPr="00F1091F">
              <w:t>2.4</w:t>
            </w:r>
            <w:r w:rsidRPr="00F1091F">
              <w:tab/>
            </w:r>
            <w:r w:rsidRPr="00F1091F">
              <w:t>Action is taken to deal with a breach in accordance with legislation, policy and guidelines.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List"/>
              <w:rPr>
                <w:lang w:val="en-NZ"/>
              </w:rPr>
            </w:pPr>
            <w:r w:rsidRPr="00F1091F">
              <w:rPr>
                <w:rStyle w:val="SpecialBold"/>
              </w:rPr>
              <w:t>3</w:t>
            </w:r>
            <w:r w:rsidRPr="00F1091F">
              <w:t>.</w:t>
            </w:r>
            <w:r w:rsidRPr="00F1091F">
              <w:tab/>
            </w:r>
            <w:r w:rsidRPr="00F1091F">
              <w:rPr>
                <w:rStyle w:val="SpecialBold"/>
              </w:rPr>
              <w:t>Advise third parties of security requirements</w:t>
            </w:r>
            <w:r w:rsidRPr="00F1091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"/>
            </w:pPr>
            <w:r w:rsidRPr="00F1091F">
              <w:t>3.1</w:t>
            </w:r>
            <w:r w:rsidRPr="00F1091F">
              <w:tab/>
              <w:t xml:space="preserve">The needs, expectations, attitudes, and current level of knowledge of </w:t>
            </w:r>
            <w:r w:rsidRPr="00F1091F">
              <w:rPr>
                <w:rStyle w:val="BoldandItalics"/>
              </w:rPr>
              <w:t>third parties</w:t>
            </w:r>
            <w:r w:rsidRPr="00F1091F">
              <w:t xml:space="preserve"> are confirmed.</w:t>
            </w:r>
          </w:p>
          <w:p w:rsidR="00000000" w:rsidRPr="00F1091F" w:rsidP="00F1091F">
            <w:pPr>
              <w:pStyle w:val="List"/>
            </w:pPr>
            <w:r w:rsidRPr="00F1091F">
              <w:t>3.2</w:t>
            </w:r>
            <w:r w:rsidRPr="00F1091F">
              <w:tab/>
              <w:t>Risks</w:t>
            </w:r>
            <w:r w:rsidRPr="00F1091F">
              <w:t xml:space="preserve"> related to possible confrontations are identified and managed in accordance with organisational risk management and procedures.</w:t>
            </w:r>
          </w:p>
          <w:p w:rsidR="00000000" w:rsidRPr="00F1091F" w:rsidP="00F1091F">
            <w:pPr>
              <w:pStyle w:val="List"/>
            </w:pPr>
            <w:r w:rsidRPr="00F1091F">
              <w:t>3.3</w:t>
            </w:r>
            <w:r w:rsidRPr="00F1091F">
              <w:tab/>
              <w:t>Third parties are advised of the organisation's security requirements.</w:t>
            </w:r>
          </w:p>
          <w:p w:rsidR="00000000" w:rsidRPr="00F1091F" w:rsidP="00F1091F">
            <w:pPr>
              <w:pStyle w:val="List"/>
            </w:pPr>
            <w:r w:rsidRPr="00F1091F">
              <w:t>3.4</w:t>
            </w:r>
            <w:r w:rsidRPr="00F1091F">
              <w:tab/>
              <w:t>Advice is provided that is current, timely and m</w:t>
            </w:r>
            <w:r w:rsidRPr="00F1091F">
              <w:t>eets the specific needs of the parties in its range, depth and form of presentation.</w:t>
            </w:r>
          </w:p>
          <w:p w:rsidR="00000000" w:rsidP="00F1091F">
            <w:pPr>
              <w:pStyle w:val="List"/>
              <w:rPr>
                <w:lang w:val="en-NZ"/>
              </w:rPr>
            </w:pPr>
            <w:r w:rsidRPr="00F1091F">
              <w:t>3.5</w:t>
            </w:r>
            <w:r w:rsidRPr="00F1091F">
              <w:tab/>
              <w:t>Feedback is obtained on the party's level of understanding, and additional information or explanation is used to clarify requirements if needed.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List"/>
              <w:rPr>
                <w:lang w:val="en-NZ"/>
              </w:rPr>
            </w:pPr>
            <w:r w:rsidRPr="00F1091F">
              <w:rPr>
                <w:rStyle w:val="SpecialBold"/>
              </w:rPr>
              <w:t>4</w:t>
            </w:r>
            <w:r w:rsidRPr="00F1091F">
              <w:t>.</w:t>
            </w:r>
            <w:r w:rsidRPr="00F1091F">
              <w:tab/>
            </w:r>
            <w:r w:rsidRPr="00F1091F">
              <w:rPr>
                <w:rStyle w:val="SpecialBold"/>
              </w:rPr>
              <w:t xml:space="preserve">Minimise security </w:t>
            </w:r>
            <w:r w:rsidRPr="00F1091F">
              <w:rPr>
                <w:rStyle w:val="SpecialBold"/>
              </w:rPr>
              <w:t>risk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"/>
            </w:pPr>
            <w:r w:rsidRPr="00F1091F">
              <w:t>4.1</w:t>
            </w:r>
            <w:r w:rsidRPr="00F1091F">
              <w:tab/>
              <w:t>Changes in circumstance are identified and reported to appropriate personnel in accordance with organisational policy and procedures.</w:t>
            </w:r>
          </w:p>
          <w:p w:rsidR="00000000" w:rsidRPr="00F1091F" w:rsidP="00F1091F">
            <w:pPr>
              <w:pStyle w:val="List"/>
            </w:pPr>
            <w:r w:rsidRPr="00F1091F">
              <w:t>4.2</w:t>
            </w:r>
            <w:r w:rsidRPr="00F1091F">
              <w:tab/>
              <w:t>Documentation is completed in accordance with organisational policies, procedures and guidelines.</w:t>
            </w:r>
          </w:p>
          <w:p w:rsidR="00000000" w:rsidRPr="00F1091F" w:rsidP="00F1091F">
            <w:pPr>
              <w:pStyle w:val="List"/>
            </w:pPr>
            <w:r w:rsidRPr="00F1091F">
              <w:t>4.3</w:t>
            </w:r>
            <w:r w:rsidRPr="00F1091F">
              <w:tab/>
            </w:r>
            <w:r w:rsidRPr="00F1091F">
              <w:rPr>
                <w:rStyle w:val="BoldandItalics"/>
              </w:rPr>
              <w:t>Actions</w:t>
            </w:r>
            <w:r w:rsidRPr="00F1091F">
              <w:rPr>
                <w:rStyle w:val="BoldandItalics"/>
              </w:rPr>
              <w:t xml:space="preserve"> </w:t>
            </w:r>
            <w:r w:rsidRPr="00F1091F">
              <w:t>are taken to reduce the likelihood of breaches reoccurring in accordance with the organisation's security plan.</w:t>
            </w:r>
          </w:p>
        </w:tc>
      </w:tr>
    </w:tbl>
    <w:p w:rsidR="00000000" w:rsidRPr="00F1091F" w:rsidP="00F1091F">
      <w:pPr>
        <w:pStyle w:val="BodyText"/>
      </w:pP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9" w:name="O_499643"/>
      <w:bookmarkEnd w:id="9"/>
      <w:r w:rsidRPr="00F1091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This section describes the essential skills and knowledge and their</w:t>
            </w:r>
            <w:r w:rsidRPr="00F1091F">
              <w:t xml:space="preserve"> level, required for this unit.</w:t>
            </w:r>
          </w:p>
        </w:tc>
      </w:tr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Skill requirements</w:t>
            </w:r>
          </w:p>
          <w:p w:rsidR="00000000" w:rsidRPr="00F1091F" w:rsidP="00F1091F">
            <w:pPr>
              <w:pStyle w:val="BodyText"/>
            </w:pPr>
            <w:r w:rsidRPr="00F1091F">
              <w:t>Look for evidence that confirms skills in: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applying legislation, regulations and policies relating to government security management 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applying analysis and problem solving </w:t>
            </w:r>
          </w:p>
          <w:p w:rsidR="00000000" w:rsidRPr="00F1091F" w:rsidP="00F1091F">
            <w:pPr>
              <w:pStyle w:val="ListBullet2"/>
            </w:pPr>
            <w:r w:rsidRPr="00F1091F">
              <w:t>tailoring communication to the</w:t>
            </w:r>
            <w:r w:rsidRPr="00F1091F">
              <w:t xml:space="preserve"> needs of a diverse range of people inside and outside the organisation</w:t>
            </w:r>
          </w:p>
          <w:p w:rsidR="00000000" w:rsidRPr="00F1091F" w:rsidP="00F1091F">
            <w:pPr>
              <w:pStyle w:val="ListBullet2"/>
            </w:pPr>
            <w:r w:rsidRPr="00F1091F">
              <w:t>completing documentation and writing reports requiring attention to detail, and formality of language and structure</w:t>
            </w:r>
          </w:p>
          <w:p w:rsidR="00000000" w:rsidRPr="00F1091F" w:rsidP="00F1091F">
            <w:pPr>
              <w:pStyle w:val="ListBullet2"/>
            </w:pPr>
            <w:r w:rsidRPr="00F1091F">
              <w:t>responding to diversity, including gender and disability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applying pr</w:t>
            </w:r>
            <w:r w:rsidRPr="00F1091F">
              <w:t xml:space="preserve">ocedures relating to occupational health and safety and environment in the context of government security management </w:t>
            </w:r>
          </w:p>
        </w:tc>
      </w:tr>
      <w:tr w:rsidTr="009F6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Knowledge requirements</w:t>
            </w:r>
          </w:p>
          <w:p w:rsidR="00000000" w:rsidRPr="00F1091F" w:rsidP="00F1091F">
            <w:pPr>
              <w:pStyle w:val="BodyText"/>
            </w:pPr>
            <w:r w:rsidRPr="00F1091F">
              <w:t>Look for evidence that confirms knowledge and understanding of:</w:t>
            </w:r>
          </w:p>
          <w:p w:rsidR="00000000" w:rsidRPr="00F1091F" w:rsidP="00F1091F">
            <w:pPr>
              <w:pStyle w:val="ListBullet2"/>
            </w:pPr>
            <w:r w:rsidRPr="00F1091F">
              <w:t>legislation, regulations, policies, procedures an</w:t>
            </w:r>
            <w:r w:rsidRPr="00F1091F">
              <w:t>d guidelines relating to government security management</w:t>
            </w:r>
          </w:p>
          <w:p w:rsidR="00000000" w:rsidRPr="00F1091F" w:rsidP="00F1091F">
            <w:pPr>
              <w:pStyle w:val="ListBullet2"/>
            </w:pPr>
            <w:r w:rsidRPr="00F1091F">
              <w:t>standards for management of classified information and assets</w:t>
            </w:r>
          </w:p>
          <w:p w:rsidR="00000000" w:rsidRPr="00F1091F" w:rsidP="00F1091F">
            <w:pPr>
              <w:pStyle w:val="ListBullet2"/>
            </w:pPr>
            <w:r w:rsidRPr="00F1091F">
              <w:t>available sources of expert advice</w:t>
            </w:r>
          </w:p>
          <w:p w:rsidR="00000000" w:rsidRPr="00F1091F" w:rsidP="00F1091F">
            <w:pPr>
              <w:pStyle w:val="ListBullet2"/>
            </w:pPr>
            <w:r w:rsidRPr="00F1091F">
              <w:t>international protocols and treaties impacting on government security management</w:t>
            </w:r>
          </w:p>
          <w:p w:rsidR="00000000" w:rsidRPr="00F1091F" w:rsidP="00F1091F">
            <w:pPr>
              <w:pStyle w:val="ListBullet2"/>
            </w:pPr>
            <w:r w:rsidRPr="00F1091F">
              <w:t>equal employment opportunity, equity and diversity principles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public sector legislation such as occupational health and safety and environment in the context of government security management </w:t>
            </w:r>
          </w:p>
        </w:tc>
      </w:tr>
    </w:tbl>
    <w:p w:rsidR="00000000" w:rsidRPr="00F1091F" w:rsidP="00F1091F">
      <w:pPr>
        <w:pStyle w:val="BodyText"/>
      </w:pP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10" w:name="O_499637"/>
      <w:bookmarkEnd w:id="10"/>
      <w:r w:rsidRPr="00F1091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 xml:space="preserve">The Evidence Guide specifies </w:t>
            </w:r>
            <w:r w:rsidRPr="00F1091F">
              <w:t>the evidence required to demonstrate achievement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rPr>
                <w:rStyle w:val="SpecialBold"/>
              </w:rPr>
              <w:t>Units to be assessed together</w:t>
            </w:r>
            <w:r w:rsidRPr="00F1091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rPr>
                <w:rStyle w:val="Emphasis"/>
              </w:rPr>
              <w:t>Pre</w:t>
            </w:r>
            <w:r w:rsidRPr="00F1091F">
              <w:t>-</w:t>
            </w:r>
            <w:r w:rsidRPr="00F1091F">
              <w:rPr>
                <w:rStyle w:val="Emphasis"/>
              </w:rPr>
              <w:t>requisite</w:t>
            </w:r>
            <w:r w:rsidRPr="00F1091F">
              <w:t xml:space="preserve"> units that must be achieved prior to this unit:</w:t>
            </w:r>
            <w:r w:rsidRPr="00F1091F">
              <w:rPr>
                <w:rStyle w:val="Emphasis"/>
              </w:rPr>
              <w:t>Nil</w:t>
            </w:r>
          </w:p>
          <w:p w:rsidR="00000000" w:rsidRPr="00F1091F" w:rsidP="00F1091F">
            <w:pPr>
              <w:pStyle w:val="ListBullet2"/>
            </w:pPr>
            <w:r w:rsidRPr="00F1091F">
              <w:rPr>
                <w:rStyle w:val="Emphasis"/>
              </w:rPr>
              <w:t>Co</w:t>
            </w:r>
            <w:r w:rsidRPr="00F1091F">
              <w:t>-</w:t>
            </w:r>
            <w:r w:rsidRPr="00F1091F">
              <w:rPr>
                <w:rStyle w:val="Emphasis"/>
              </w:rPr>
              <w:t>requisite</w:t>
            </w:r>
            <w:r w:rsidRPr="00F1091F">
              <w:t xml:space="preserve"> units that must be assessed with this unit:</w:t>
            </w:r>
            <w:r w:rsidRPr="00F1091F">
              <w:rPr>
                <w:rStyle w:val="Emphasis"/>
              </w:rPr>
              <w:t>Nil</w:t>
            </w:r>
          </w:p>
          <w:p w:rsidR="00000000" w:rsidRPr="00F1091F" w:rsidP="00F1091F">
            <w:pPr>
              <w:pStyle w:val="ListBullet2"/>
            </w:pPr>
            <w:r w:rsidRPr="00F1091F">
              <w:rPr>
                <w:rStyle w:val="Emphasis"/>
              </w:rPr>
              <w:t>Co</w:t>
            </w:r>
            <w:r w:rsidRPr="00F1091F">
              <w:t>-</w:t>
            </w:r>
            <w:r w:rsidRPr="00F1091F">
              <w:rPr>
                <w:rStyle w:val="Emphasis"/>
              </w:rPr>
              <w:t>assessed units</w:t>
            </w:r>
            <w:r w:rsidRPr="00F1091F">
              <w:t xml:space="preserve"> that may be assessed with this unit to increase the efficiency and realism of the assessment process include, but are not limited to:</w:t>
            </w:r>
          </w:p>
          <w:p w:rsidR="00000000" w:rsidRPr="00F1091F" w:rsidP="00F1091F">
            <w:pPr>
              <w:pStyle w:val="ListBullet3"/>
            </w:pPr>
            <w:r w:rsidRPr="00F1091F">
              <w:t>PSPETHC301B Uphold the values and principles of public service</w:t>
            </w:r>
          </w:p>
          <w:p w:rsidR="00000000" w:rsidRPr="00F1091F" w:rsidP="00F1091F">
            <w:pPr>
              <w:pStyle w:val="ListBullet3"/>
            </w:pPr>
            <w:r w:rsidRPr="00F1091F">
              <w:t xml:space="preserve">PSPGOV301B Work effectively in the organisation </w:t>
            </w:r>
          </w:p>
          <w:p w:rsidR="00000000" w:rsidRPr="00F1091F" w:rsidP="00F1091F">
            <w:pPr>
              <w:pStyle w:val="ListBullet3"/>
            </w:pPr>
            <w:r w:rsidRPr="00F1091F">
              <w:t xml:space="preserve">PSPGOV307B Organise workplace information </w:t>
            </w:r>
          </w:p>
          <w:p w:rsidR="00000000" w:rsidRPr="00F1091F" w:rsidP="00F1091F">
            <w:pPr>
              <w:pStyle w:val="ListBullet3"/>
            </w:pPr>
            <w:r w:rsidRPr="00F1091F">
              <w:t>PSPLEGN301B Comply with legislation in the public sector</w:t>
            </w:r>
          </w:p>
          <w:p w:rsidR="00000000" w:rsidRPr="00F1091F" w:rsidP="00F1091F">
            <w:pPr>
              <w:pStyle w:val="ListBullet3"/>
            </w:pPr>
            <w:r w:rsidRPr="00F1091F">
              <w:t>PSPSEC302A Respond to government security incidents</w:t>
            </w:r>
          </w:p>
          <w:p w:rsidR="00000000" w:rsidRPr="00F1091F" w:rsidP="00F1091F">
            <w:pPr>
              <w:pStyle w:val="ListBullet3"/>
            </w:pPr>
            <w:r w:rsidRPr="00F1091F">
              <w:t>PSPSEC303A Conduct security awareness sessions</w:t>
            </w:r>
          </w:p>
          <w:p w:rsidR="00000000" w:rsidP="00F1091F">
            <w:pPr>
              <w:pStyle w:val="ListBullet3"/>
              <w:rPr>
                <w:lang w:val="en-NZ"/>
              </w:rPr>
            </w:pPr>
            <w:r w:rsidRPr="00F1091F">
              <w:t>PSPSEC304A Undertake information technology security audi</w:t>
            </w:r>
            <w:r w:rsidRPr="00F1091F">
              <w:t>ts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>In addition to integrated demonstration of the elements and their related performance criteria, look for evidence that confirms: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the knowledge requirements of this unit </w:t>
            </w:r>
          </w:p>
          <w:p w:rsidR="00000000" w:rsidRPr="00F1091F" w:rsidP="00F1091F">
            <w:pPr>
              <w:pStyle w:val="ListBullet2"/>
            </w:pPr>
            <w:r w:rsidRPr="00F1091F">
              <w:t>the skill requirements of this unit</w:t>
            </w:r>
          </w:p>
          <w:p w:rsidR="00000000" w:rsidRPr="00F1091F" w:rsidP="00F1091F">
            <w:pPr>
              <w:pStyle w:val="ListBullet2"/>
            </w:pPr>
            <w:r w:rsidRPr="00F1091F">
              <w:t>application of the Employability Skills as they relate to this unit (see Employability Summaries in Qualifications Framework)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securing government assets in a range of (3 or more) contexts (or occasions, over time)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>Resources required to carry out assessmen</w:t>
            </w:r>
            <w:r w:rsidRPr="00F1091F">
              <w:rPr>
                <w:rStyle w:val="SpecialBold"/>
              </w:rPr>
              <w:t>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>These resources include:</w:t>
            </w:r>
          </w:p>
          <w:p w:rsidR="00000000" w:rsidRPr="00F1091F" w:rsidP="00F1091F">
            <w:pPr>
              <w:pStyle w:val="ListBullet2"/>
            </w:pPr>
            <w:r w:rsidRPr="00F1091F">
              <w:t>legislation, policy, procedures and protocols relating to security of government assets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case studies and workplace scenarios to capture the range of situations likely to be encountered when securing government assets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 xml:space="preserve">Where and </w:t>
            </w:r>
            <w:r w:rsidRPr="00F1091F">
              <w:rPr>
                <w:rStyle w:val="SpecialBold"/>
              </w:rPr>
              <w:t>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 xml:space="preserve">Valid assessment of this unit requires: </w:t>
            </w:r>
          </w:p>
          <w:p w:rsidR="00000000" w:rsidRPr="00F1091F" w:rsidP="00F1091F">
            <w:pPr>
              <w:pStyle w:val="ListBullet2"/>
            </w:pPr>
            <w:r w:rsidRPr="00F1091F">
              <w:t>a workplace environment or one that closely resembles normal work practice and replicates the range of conditions likely to be encountered when securing government assets, including coping wi</w:t>
            </w:r>
            <w:r w:rsidRPr="00F1091F">
              <w:t>th difficulties, irregularities and breakdowns in routine</w:t>
            </w:r>
          </w:p>
          <w:p w:rsidR="00000000" w:rsidRPr="00F1091F" w:rsidP="00F1091F">
            <w:pPr>
              <w:pStyle w:val="ListBullet2"/>
            </w:pPr>
            <w:r w:rsidRPr="00F1091F">
              <w:t>securing government assets in a range of (3 or more) contexts (or occasions, over time)</w:t>
            </w:r>
          </w:p>
          <w:p w:rsidR="00000000" w:rsidRPr="00F1091F" w:rsidP="00F1091F">
            <w:pPr>
              <w:pStyle w:val="BodyText"/>
            </w:pPr>
            <w:r w:rsidRPr="00F1091F">
              <w:t>Assessment methods should reflect workplace demands, such as literacy, and the needs of particular groups, suc</w:t>
            </w:r>
            <w:r w:rsidRPr="00F1091F">
              <w:t>h as:</w:t>
            </w:r>
          </w:p>
          <w:p w:rsidR="00000000" w:rsidRPr="00F1091F" w:rsidP="00F1091F">
            <w:pPr>
              <w:pStyle w:val="ListBullet2"/>
            </w:pPr>
            <w:r w:rsidRPr="00F1091F">
              <w:t>people with disabilities</w:t>
            </w:r>
          </w:p>
          <w:p w:rsidR="00000000" w:rsidRPr="00F1091F" w:rsidP="00F1091F">
            <w:pPr>
              <w:pStyle w:val="ListBullet2"/>
            </w:pPr>
            <w:r w:rsidRPr="00F1091F">
              <w:t>people from culturally and linguistically diverse backgrounds</w:t>
            </w:r>
          </w:p>
          <w:p w:rsidR="00000000" w:rsidRPr="00F1091F" w:rsidP="00F1091F">
            <w:pPr>
              <w:pStyle w:val="ListBullet2"/>
            </w:pPr>
            <w:r w:rsidRPr="00F1091F">
              <w:t>Aboriginal and Torres Strait Islander people</w:t>
            </w:r>
          </w:p>
          <w:p w:rsidR="00000000" w:rsidRPr="00F1091F" w:rsidP="00F1091F">
            <w:pPr>
              <w:pStyle w:val="ListBullet2"/>
            </w:pPr>
            <w:r w:rsidRPr="00F1091F">
              <w:t>women</w:t>
            </w:r>
          </w:p>
          <w:p w:rsidR="00000000" w:rsidRPr="00F1091F" w:rsidP="00F1091F">
            <w:pPr>
              <w:pStyle w:val="ListBullet2"/>
            </w:pPr>
            <w:r w:rsidRPr="00F1091F">
              <w:t>young people</w:t>
            </w:r>
          </w:p>
          <w:p w:rsidR="00000000" w:rsidRPr="00F1091F" w:rsidP="00F1091F">
            <w:pPr>
              <w:pStyle w:val="ListBullet2"/>
            </w:pPr>
            <w:r w:rsidRPr="00F1091F">
              <w:t>older people</w:t>
            </w:r>
          </w:p>
          <w:p w:rsidR="00000000" w:rsidRPr="00F1091F" w:rsidP="00F1091F">
            <w:pPr>
              <w:pStyle w:val="ListBullet2"/>
            </w:pPr>
            <w:r w:rsidRPr="00F1091F">
              <w:t>people in rural and remote locations</w:t>
            </w:r>
          </w:p>
          <w:p w:rsidR="00000000" w:rsidRPr="00F1091F" w:rsidP="00F1091F">
            <w:pPr>
              <w:pStyle w:val="BodyText"/>
            </w:pPr>
            <w:r w:rsidRPr="00F1091F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1091F" w:rsidP="00F1091F">
            <w:pPr>
              <w:pStyle w:val="ListBullet2"/>
            </w:pPr>
            <w:r w:rsidRPr="00F1091F">
              <w:t>case studies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portfolios </w:t>
            </w:r>
          </w:p>
          <w:p w:rsidR="00000000" w:rsidRPr="00F1091F" w:rsidP="00F1091F">
            <w:pPr>
              <w:pStyle w:val="ListBullet2"/>
            </w:pPr>
            <w:r w:rsidRPr="00F1091F">
              <w:t>projects</w:t>
            </w:r>
          </w:p>
          <w:p w:rsidR="00000000" w:rsidRPr="00F1091F" w:rsidP="00F1091F">
            <w:pPr>
              <w:pStyle w:val="ListBullet2"/>
            </w:pPr>
            <w:r w:rsidRPr="00F1091F">
              <w:t>questioning</w:t>
            </w:r>
          </w:p>
          <w:p w:rsidR="00000000" w:rsidRPr="00F1091F" w:rsidP="00F1091F">
            <w:pPr>
              <w:pStyle w:val="ListBullet2"/>
            </w:pPr>
            <w:r w:rsidRPr="00F1091F">
              <w:t>scenarios</w:t>
            </w:r>
          </w:p>
          <w:p w:rsidR="00000000" w:rsidRPr="00F1091F" w:rsidP="00F1091F">
            <w:pPr>
              <w:pStyle w:val="ListBullet2"/>
            </w:pPr>
            <w:r w:rsidRPr="00F1091F">
              <w:t>simulation or role plays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authenticated evidence f</w:t>
            </w:r>
            <w:r w:rsidRPr="00F1091F">
              <w:t>rom the workplace and/or training courses such as a risk management plan specific to assets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BodyText"/>
            </w:pPr>
            <w:r w:rsidRPr="00F1091F">
              <w:t>Evidence must be gathered over time in a range of contexts to ensure the person can achieve the uni</w:t>
            </w:r>
            <w:r w:rsidRPr="00F1091F">
              <w:t>t outcome and apply the competency in different situations or environments</w:t>
            </w:r>
          </w:p>
        </w:tc>
      </w:tr>
    </w:tbl>
    <w:p w:rsidR="00000000" w:rsidRPr="00F1091F" w:rsidP="00F1091F">
      <w:pPr>
        <w:pStyle w:val="BodyText"/>
      </w:pP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11" w:name="O_499644"/>
      <w:bookmarkEnd w:id="11"/>
      <w:r w:rsidRPr="00F1091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t>The Range Statement provides information about the context in which the unit of competency is carried out. The variables cater for differences bet</w:t>
            </w:r>
            <w:r w:rsidRPr="00F1091F">
              <w:t>ween States and Territories and the Commonwealth, and between organisations and workplaces. They allow for different work requirements, work practices and knowledge. The Range Statement also provides a focus for assessment. It relates to the unit as a whol</w:t>
            </w:r>
            <w:r w:rsidRPr="00F1091F">
              <w:t xml:space="preserve">e. Text in </w:t>
            </w:r>
            <w:r w:rsidRPr="00F1091F">
              <w:rPr>
                <w:rStyle w:val="BoldandItalics"/>
              </w:rPr>
              <w:t>bold italics</w:t>
            </w:r>
            <w:r w:rsidRPr="00F1091F">
              <w:t xml:space="preserve"> in the Performance Criteria is explained here.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 xml:space="preserve">Assets </w:t>
            </w:r>
            <w:r w:rsidRPr="00F1091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information</w:t>
            </w:r>
          </w:p>
          <w:p w:rsidR="00000000" w:rsidRPr="00F1091F" w:rsidP="00F1091F">
            <w:pPr>
              <w:pStyle w:val="ListBullet2"/>
            </w:pPr>
            <w:r w:rsidRPr="00F1091F">
              <w:t>documents</w:t>
            </w:r>
          </w:p>
          <w:p w:rsidR="00000000" w:rsidRPr="00F1091F" w:rsidP="00F1091F">
            <w:pPr>
              <w:pStyle w:val="ListBullet2"/>
            </w:pPr>
            <w:r w:rsidRPr="00F1091F">
              <w:t>people</w:t>
            </w:r>
          </w:p>
          <w:p w:rsidR="00000000" w:rsidRPr="00F1091F" w:rsidP="00F1091F">
            <w:pPr>
              <w:pStyle w:val="ListBullet2"/>
            </w:pPr>
            <w:r w:rsidRPr="00F1091F">
              <w:t>property</w:t>
            </w:r>
          </w:p>
          <w:p w:rsidR="00000000" w:rsidRPr="00F1091F" w:rsidP="00F1091F">
            <w:pPr>
              <w:pStyle w:val="ListBullet2"/>
            </w:pPr>
            <w:r w:rsidRPr="00F1091F">
              <w:t>networks</w:t>
            </w:r>
          </w:p>
          <w:p w:rsidR="00000000" w:rsidRPr="00F1091F" w:rsidP="00F1091F">
            <w:pPr>
              <w:pStyle w:val="ListBullet2"/>
            </w:pPr>
            <w:r w:rsidRPr="00F1091F">
              <w:t>systems</w:t>
            </w:r>
          </w:p>
          <w:p w:rsidR="00000000" w:rsidRPr="00F1091F" w:rsidP="00F1091F">
            <w:pPr>
              <w:pStyle w:val="ListBullet2"/>
            </w:pPr>
            <w:r w:rsidRPr="00F1091F">
              <w:t>intellectual property</w:t>
            </w:r>
          </w:p>
          <w:p w:rsidR="00000000" w:rsidRPr="00F1091F" w:rsidP="00F1091F">
            <w:pPr>
              <w:pStyle w:val="ListBullet2"/>
            </w:pPr>
            <w:r w:rsidRPr="00F1091F">
              <w:t xml:space="preserve">in Australia 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overseas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 xml:space="preserve">Assets </w:t>
            </w:r>
            <w:r w:rsidRPr="00F1091F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owned</w:t>
            </w:r>
          </w:p>
          <w:p w:rsidR="00000000" w:rsidRPr="00F1091F" w:rsidP="00F1091F">
            <w:pPr>
              <w:pStyle w:val="ListBullet2"/>
            </w:pPr>
            <w:r w:rsidRPr="00F1091F">
              <w:t>on lease</w:t>
            </w:r>
          </w:p>
          <w:p w:rsidR="00000000" w:rsidRPr="00F1091F" w:rsidP="00F1091F">
            <w:pPr>
              <w:pStyle w:val="ListBullet2"/>
            </w:pPr>
            <w:r w:rsidRPr="00F1091F">
              <w:t>hired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owned by others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>Expert advice</w:t>
            </w:r>
            <w:r w:rsidRPr="00F109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agency security adviser/s</w:t>
            </w:r>
          </w:p>
          <w:p w:rsidR="00000000" w:rsidRPr="00F1091F" w:rsidP="00F1091F">
            <w:pPr>
              <w:pStyle w:val="ListBullet2"/>
            </w:pPr>
            <w:r w:rsidRPr="00F1091F">
              <w:t>specialist agencies such as:</w:t>
            </w:r>
          </w:p>
          <w:p w:rsidR="00000000" w:rsidRPr="00F1091F" w:rsidP="00F1091F">
            <w:pPr>
              <w:pStyle w:val="ListBullet3"/>
            </w:pPr>
            <w:r w:rsidRPr="00F1091F">
              <w:t>Australian Security Intelligence Organisation</w:t>
            </w:r>
          </w:p>
          <w:p w:rsidR="00000000" w:rsidRPr="00F1091F" w:rsidP="00F1091F">
            <w:pPr>
              <w:pStyle w:val="ListBullet3"/>
            </w:pPr>
            <w:r w:rsidRPr="00F1091F">
              <w:t>Department of Foreign Affairs and Trade</w:t>
            </w:r>
          </w:p>
          <w:p w:rsidR="00000000" w:rsidRPr="00F1091F" w:rsidP="00F1091F">
            <w:pPr>
              <w:pStyle w:val="ListBullet3"/>
            </w:pPr>
            <w:r w:rsidRPr="00F1091F">
              <w:t>Australian Public Service Commission</w:t>
            </w:r>
          </w:p>
          <w:p w:rsidR="00000000" w:rsidRPr="00F1091F" w:rsidP="00F1091F">
            <w:pPr>
              <w:pStyle w:val="ListBullet3"/>
            </w:pPr>
            <w:r w:rsidRPr="00F1091F">
              <w:t>Defence Signals Directorate</w:t>
            </w:r>
          </w:p>
          <w:p w:rsidR="00000000" w:rsidRPr="00F1091F" w:rsidP="00F1091F">
            <w:pPr>
              <w:pStyle w:val="ListBullet3"/>
            </w:pPr>
            <w:r w:rsidRPr="00F1091F">
              <w:t>Australian Federal Police</w:t>
            </w:r>
          </w:p>
          <w:p w:rsidR="00000000" w:rsidRPr="00F1091F" w:rsidP="00F1091F">
            <w:pPr>
              <w:pStyle w:val="ListBullet3"/>
            </w:pPr>
            <w:r w:rsidRPr="00F1091F">
              <w:t>Attorney-General's Department</w:t>
            </w:r>
          </w:p>
          <w:p w:rsidR="00000000" w:rsidRPr="00F1091F" w:rsidP="00F1091F">
            <w:pPr>
              <w:pStyle w:val="ListBullet3"/>
            </w:pPr>
            <w:r w:rsidRPr="00F1091F">
              <w:t>Australian National Audit Office</w:t>
            </w:r>
          </w:p>
          <w:p w:rsidR="00000000" w:rsidP="00F1091F">
            <w:pPr>
              <w:pStyle w:val="ListBullet3"/>
              <w:rPr>
                <w:lang w:val="en-NZ"/>
              </w:rPr>
            </w:pPr>
            <w:r w:rsidRPr="00F1091F">
              <w:t>Office of the Australian Information Commissioner (OAIC)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 xml:space="preserve">Access </w:t>
            </w:r>
            <w:r w:rsidRPr="00F1091F">
              <w:t>may be restricted to information that is: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national security classified</w:t>
            </w:r>
          </w:p>
          <w:p w:rsidR="00000000" w:rsidRPr="00F1091F" w:rsidP="00F1091F">
            <w:pPr>
              <w:pStyle w:val="ListBullet2"/>
            </w:pPr>
            <w:r w:rsidRPr="00F1091F">
              <w:t>non-national security classified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classified by third parties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>Third parties</w:t>
            </w:r>
            <w:r w:rsidRPr="00F1091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other staff</w:t>
            </w:r>
          </w:p>
          <w:p w:rsidR="00000000" w:rsidRPr="00F1091F" w:rsidP="00F1091F">
            <w:pPr>
              <w:pStyle w:val="ListBullet2"/>
            </w:pPr>
            <w:r w:rsidRPr="00F1091F">
              <w:t>contractors</w:t>
            </w:r>
          </w:p>
          <w:p w:rsidR="00000000" w:rsidRPr="00F1091F" w:rsidP="00F1091F">
            <w:pPr>
              <w:pStyle w:val="ListBullet2"/>
            </w:pPr>
            <w:r w:rsidRPr="00F1091F">
              <w:t>members of the public</w:t>
            </w:r>
          </w:p>
          <w:p w:rsidR="00000000" w:rsidP="00F1091F">
            <w:pPr>
              <w:pStyle w:val="ListBullet2"/>
              <w:rPr>
                <w:lang w:val="en-NZ"/>
              </w:rPr>
            </w:pPr>
            <w:r w:rsidRPr="00F1091F">
              <w:t>visitors to the organisation</w:t>
            </w:r>
          </w:p>
        </w:tc>
      </w:tr>
      <w:tr w:rsidTr="009F62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91F">
            <w:pPr>
              <w:pStyle w:val="BodyText"/>
              <w:rPr>
                <w:lang w:val="en-NZ"/>
              </w:rPr>
            </w:pPr>
            <w:r w:rsidRPr="00F1091F">
              <w:rPr>
                <w:rStyle w:val="BoldandItalics"/>
              </w:rPr>
              <w:t xml:space="preserve">Actions </w:t>
            </w:r>
            <w:r w:rsidRPr="00F1091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91F" w:rsidP="00F1091F">
            <w:pPr>
              <w:pStyle w:val="ListBullet2"/>
            </w:pPr>
            <w:r w:rsidRPr="00F1091F">
              <w:t>advice to responsible officers</w:t>
            </w:r>
          </w:p>
          <w:p w:rsidR="00000000" w:rsidRPr="00F1091F" w:rsidP="00F1091F">
            <w:pPr>
              <w:pStyle w:val="ListBullet2"/>
            </w:pPr>
            <w:r w:rsidRPr="00F1091F">
              <w:t>disciplinary</w:t>
            </w:r>
          </w:p>
          <w:p w:rsidR="00000000" w:rsidRPr="00F1091F" w:rsidP="00F1091F">
            <w:pPr>
              <w:pStyle w:val="ListBullet2"/>
            </w:pPr>
            <w:r w:rsidRPr="00F1091F">
              <w:t>formal counselling</w:t>
            </w:r>
          </w:p>
          <w:p w:rsidR="00000000" w:rsidRPr="00F1091F" w:rsidP="00F1091F">
            <w:pPr>
              <w:pStyle w:val="ListBullet2"/>
            </w:pPr>
            <w:r w:rsidRPr="00F1091F">
              <w:t>prose</w:t>
            </w:r>
            <w:r w:rsidRPr="00F1091F">
              <w:t>cution</w:t>
            </w:r>
          </w:p>
          <w:p w:rsidR="00000000" w:rsidRPr="00F1091F" w:rsidP="00F1091F">
            <w:pPr>
              <w:pStyle w:val="ListBullet2"/>
            </w:pPr>
            <w:r w:rsidRPr="00F1091F">
              <w:t>referral to third parties</w:t>
            </w:r>
          </w:p>
          <w:p w:rsidR="00000000" w:rsidRPr="00F1091F" w:rsidP="00F1091F">
            <w:pPr>
              <w:pStyle w:val="ListBullet2"/>
            </w:pPr>
            <w:r w:rsidRPr="00F1091F">
              <w:t>strengthening of security</w:t>
            </w:r>
          </w:p>
          <w:p w:rsidR="00000000" w:rsidRPr="00F1091F" w:rsidP="00F1091F">
            <w:pPr>
              <w:pStyle w:val="ListBullet2"/>
            </w:pPr>
            <w:r w:rsidRPr="00F1091F">
              <w:t>training</w:t>
            </w:r>
          </w:p>
        </w:tc>
      </w:tr>
    </w:tbl>
    <w:p w:rsidR="009F6228" w:rsidP="00F1091F">
      <w:pPr>
        <w:pStyle w:val="BodyText"/>
      </w:pPr>
    </w:p>
    <w:p w:rsidR="009F6228" w:rsidP="00F1091F">
      <w:pPr>
        <w:pStyle w:val="BodyText"/>
      </w:pPr>
    </w:p>
    <w:p w:rsidR="00000000" w:rsidRPr="00F1091F" w:rsidP="00F1091F">
      <w:pPr>
        <w:pStyle w:val="Heading1"/>
      </w:pPr>
      <w:bookmarkStart w:id="12" w:name="O_499636"/>
      <w:bookmarkEnd w:id="12"/>
      <w:r w:rsidRPr="00F1091F">
        <w:t>Unit Sector(s)</w:t>
      </w:r>
    </w:p>
    <w:p w:rsidR="00000000" w:rsidRPr="00F1091F" w:rsidP="00F1091F">
      <w:pPr>
        <w:pStyle w:val="BodyText"/>
      </w:pPr>
      <w:r w:rsidRPr="00F1091F">
        <w:t>Not applicable.</w:t>
      </w:r>
    </w:p>
    <w:p w:rsidR="00000000" w:rsidRPr="00F1091F" w:rsidP="00F1091F">
      <w:pPr>
        <w:pStyle w:val="AllowPageBreak"/>
      </w:pPr>
    </w:p>
    <w:p w:rsidR="00000000" w:rsidRPr="00F1091F" w:rsidP="00F1091F">
      <w:pPr>
        <w:pStyle w:val="Heading1"/>
      </w:pPr>
      <w:bookmarkStart w:id="13" w:name="O_499648"/>
      <w:bookmarkEnd w:id="13"/>
      <w:r w:rsidRPr="00F1091F">
        <w:t>Competency field</w:t>
      </w:r>
    </w:p>
    <w:p w:rsidR="00000000" w:rsidRPr="00F1091F" w:rsidP="00F1091F">
      <w:pPr>
        <w:pStyle w:val="BodyText"/>
      </w:pPr>
      <w:r w:rsidRPr="00F1091F">
        <w:t>Government Security Management.</w:t>
      </w:r>
    </w:p>
    <w:p w:rsidR="00000000" w:rsidRPr="00F1091F" w:rsidP="00F1091F"/>
    <w:sectPr w:rsidSect="00F10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6228" w:rsidP="009F622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28" w:rsidP="00F10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6228" w:rsidP="00F10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F6228" w:rsidP="00F109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1F" w:rsidRPr="009F6228" w:rsidP="009F62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28" w:rsidRPr="002D2AF8" w:rsidP="00F10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PSPSEC301A Secure government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9F6228" w:rsidP="00F10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46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80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91F"/>
  </w:style>
  <w:style w:type="character" w:customStyle="1" w:styleId="Heading1Char">
    <w:name w:val="Heading 1 Char"/>
    <w:basedOn w:val="DefaultParagraphFont"/>
    <w:link w:val="Heading1"/>
    <w:rsid w:val="00F10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9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91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10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91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1091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1091F"/>
    <w:rPr>
      <w:b/>
      <w:spacing w:val="0"/>
    </w:rPr>
  </w:style>
  <w:style w:type="paragraph" w:styleId="ListBullet2">
    <w:name w:val="List Bullet 2"/>
    <w:basedOn w:val="List2"/>
    <w:rsid w:val="00F1091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091F"/>
    <w:rPr>
      <w:i/>
    </w:rPr>
  </w:style>
  <w:style w:type="paragraph" w:customStyle="1" w:styleId="SuperHeading">
    <w:name w:val="SuperHeading"/>
    <w:basedOn w:val="Normal"/>
    <w:rsid w:val="00F109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0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091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F109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0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0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91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1091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0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9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0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91F"/>
  </w:style>
  <w:style w:type="paragraph" w:styleId="TableofFigures">
    <w:name w:val="table of figures"/>
    <w:basedOn w:val="Normal"/>
    <w:next w:val="Normal"/>
    <w:semiHidden/>
    <w:rsid w:val="00F10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91F"/>
    <w:pPr>
      <w:numPr>
        <w:numId w:val="11"/>
      </w:numPr>
    </w:pPr>
  </w:style>
  <w:style w:type="character" w:customStyle="1" w:styleId="WingdingSymbols">
    <w:name w:val="Wingding Symbols"/>
    <w:rsid w:val="00F1091F"/>
    <w:rPr>
      <w:rFonts w:ascii="Wingdings" w:hAnsi="Wingdings"/>
    </w:rPr>
  </w:style>
  <w:style w:type="paragraph" w:customStyle="1" w:styleId="TableHeading">
    <w:name w:val="Table Heading"/>
    <w:basedOn w:val="HeadingBase"/>
    <w:rsid w:val="00F10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91F"/>
    <w:rPr>
      <w:color w:val="0033CC"/>
      <w:u w:val="none"/>
    </w:rPr>
  </w:style>
  <w:style w:type="paragraph" w:customStyle="1" w:styleId="BodyTextRight">
    <w:name w:val="Body Text Right"/>
    <w:basedOn w:val="BodyText"/>
    <w:rsid w:val="00F10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91F"/>
    <w:rPr>
      <w:sz w:val="32"/>
    </w:rPr>
  </w:style>
  <w:style w:type="paragraph" w:customStyle="1" w:styleId="HeadingProcedure">
    <w:name w:val="Heading Procedure"/>
    <w:basedOn w:val="HeadingBase"/>
    <w:next w:val="Normal"/>
    <w:rsid w:val="00F10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91F"/>
    <w:pPr>
      <w:spacing w:before="60" w:after="60"/>
    </w:pPr>
  </w:style>
  <w:style w:type="paragraph" w:styleId="ListContinue">
    <w:name w:val="List Continue"/>
    <w:basedOn w:val="List"/>
    <w:rsid w:val="00F1091F"/>
    <w:pPr>
      <w:ind w:firstLine="0"/>
    </w:pPr>
  </w:style>
  <w:style w:type="paragraph" w:customStyle="1" w:styleId="ListNote">
    <w:name w:val="List Note"/>
    <w:basedOn w:val="List"/>
    <w:rsid w:val="00F10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91F"/>
    <w:rPr>
      <w:rFonts w:ascii="Courier New" w:hAnsi="Courier New"/>
    </w:rPr>
  </w:style>
  <w:style w:type="paragraph" w:customStyle="1" w:styleId="NoteBullet">
    <w:name w:val="Note Bullet"/>
    <w:basedOn w:val="Note"/>
    <w:rsid w:val="00F10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9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0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91F"/>
    <w:rPr>
      <w:b/>
      <w:smallCaps/>
    </w:rPr>
  </w:style>
  <w:style w:type="paragraph" w:customStyle="1" w:styleId="TableListNumber">
    <w:name w:val="Table List Number"/>
    <w:basedOn w:val="ListNumber"/>
    <w:rsid w:val="00F10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91F"/>
    <w:pPr>
      <w:numPr>
        <w:numId w:val="9"/>
      </w:numPr>
    </w:pPr>
  </w:style>
  <w:style w:type="paragraph" w:customStyle="1" w:styleId="ListAlpha2">
    <w:name w:val="List Alpha 2"/>
    <w:basedOn w:val="List2"/>
    <w:rsid w:val="00F1091F"/>
    <w:pPr>
      <w:numPr>
        <w:numId w:val="8"/>
      </w:numPr>
    </w:pPr>
  </w:style>
  <w:style w:type="paragraph" w:styleId="List2">
    <w:name w:val="List 2"/>
    <w:basedOn w:val="BodyText"/>
    <w:rsid w:val="00F10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9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091F"/>
    <w:pPr>
      <w:numPr>
        <w:numId w:val="3"/>
      </w:numPr>
    </w:pPr>
  </w:style>
  <w:style w:type="paragraph" w:styleId="ListBullet5">
    <w:name w:val="List Bullet 5"/>
    <w:basedOn w:val="List5"/>
    <w:rsid w:val="00F1091F"/>
    <w:pPr>
      <w:numPr>
        <w:numId w:val="4"/>
      </w:numPr>
    </w:pPr>
  </w:style>
  <w:style w:type="paragraph" w:styleId="ListContinue2">
    <w:name w:val="List Continue 2"/>
    <w:basedOn w:val="List2"/>
    <w:rsid w:val="00F1091F"/>
    <w:pPr>
      <w:ind w:firstLine="0"/>
    </w:pPr>
  </w:style>
  <w:style w:type="paragraph" w:styleId="ListContinue3">
    <w:name w:val="List Continue 3"/>
    <w:basedOn w:val="List3"/>
    <w:rsid w:val="00F1091F"/>
    <w:pPr>
      <w:ind w:left="1021" w:firstLine="0"/>
    </w:pPr>
  </w:style>
  <w:style w:type="paragraph" w:styleId="ListContinue4">
    <w:name w:val="List Continue 4"/>
    <w:basedOn w:val="List4"/>
    <w:rsid w:val="00F1091F"/>
    <w:pPr>
      <w:ind w:firstLine="0"/>
    </w:pPr>
  </w:style>
  <w:style w:type="paragraph" w:styleId="ListContinue5">
    <w:name w:val="List Continue 5"/>
    <w:basedOn w:val="List5"/>
    <w:rsid w:val="00F1091F"/>
    <w:pPr>
      <w:ind w:firstLine="0"/>
    </w:pPr>
  </w:style>
  <w:style w:type="paragraph" w:styleId="ListNumber3">
    <w:name w:val="List Number 3"/>
    <w:basedOn w:val="List3"/>
    <w:rsid w:val="00F1091F"/>
    <w:pPr>
      <w:numPr>
        <w:numId w:val="5"/>
      </w:numPr>
    </w:pPr>
  </w:style>
  <w:style w:type="paragraph" w:styleId="ListNumber4">
    <w:name w:val="List Number 4"/>
    <w:basedOn w:val="List4"/>
    <w:rsid w:val="00F1091F"/>
    <w:pPr>
      <w:numPr>
        <w:numId w:val="6"/>
      </w:numPr>
    </w:pPr>
  </w:style>
  <w:style w:type="paragraph" w:styleId="ListNumber5">
    <w:name w:val="List Number 5"/>
    <w:basedOn w:val="List5"/>
    <w:rsid w:val="00F1091F"/>
    <w:pPr>
      <w:numPr>
        <w:numId w:val="7"/>
      </w:numPr>
    </w:pPr>
  </w:style>
  <w:style w:type="paragraph" w:styleId="BlockText">
    <w:name w:val="Block Text"/>
    <w:basedOn w:val="Normal"/>
    <w:rsid w:val="00F10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91F"/>
    <w:rPr>
      <w:sz w:val="16"/>
      <w:vertAlign w:val="superscript"/>
    </w:rPr>
  </w:style>
  <w:style w:type="character" w:customStyle="1" w:styleId="Symbols">
    <w:name w:val="Symbols"/>
    <w:basedOn w:val="DefaultParagraphFont"/>
    <w:rsid w:val="00F1091F"/>
    <w:rPr>
      <w:rFonts w:ascii="Symbol" w:hAnsi="Symbol"/>
    </w:rPr>
  </w:style>
  <w:style w:type="character" w:customStyle="1" w:styleId="MenuOptions">
    <w:name w:val="Menu Options"/>
    <w:basedOn w:val="DefaultParagraphFont"/>
    <w:rsid w:val="00F10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91F"/>
    <w:rPr>
      <w:b/>
    </w:rPr>
  </w:style>
  <w:style w:type="character" w:customStyle="1" w:styleId="Underlined">
    <w:name w:val="Underlined"/>
    <w:basedOn w:val="DefaultParagraphFont"/>
    <w:rsid w:val="00F1091F"/>
    <w:rPr>
      <w:u w:val="single"/>
    </w:rPr>
  </w:style>
  <w:style w:type="paragraph" w:customStyle="1" w:styleId="TableBodyTextRight">
    <w:name w:val="Table Body Text Right"/>
    <w:basedOn w:val="TableBodyText"/>
    <w:rsid w:val="00F10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91F"/>
    <w:rPr>
      <w:sz w:val="18"/>
    </w:rPr>
  </w:style>
  <w:style w:type="paragraph" w:customStyle="1" w:styleId="BodySmallRight">
    <w:name w:val="Body Small Right"/>
    <w:basedOn w:val="BodyTextRight"/>
    <w:rsid w:val="00F1091F"/>
    <w:rPr>
      <w:sz w:val="18"/>
      <w:szCs w:val="18"/>
    </w:rPr>
  </w:style>
  <w:style w:type="paragraph" w:customStyle="1" w:styleId="MarginEdition">
    <w:name w:val="Margin Edition"/>
    <w:basedOn w:val="MarginNote"/>
    <w:rsid w:val="00F10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91F"/>
    <w:rPr>
      <w:sz w:val="2"/>
      <w:szCs w:val="2"/>
    </w:rPr>
  </w:style>
  <w:style w:type="character" w:customStyle="1" w:styleId="Small">
    <w:name w:val="Small"/>
    <w:basedOn w:val="DefaultParagraphFont"/>
    <w:rsid w:val="00F1091F"/>
    <w:rPr>
      <w:sz w:val="16"/>
    </w:rPr>
  </w:style>
  <w:style w:type="paragraph" w:customStyle="1" w:styleId="WideTable">
    <w:name w:val="Wide Table"/>
    <w:basedOn w:val="Normal"/>
    <w:rsid w:val="00F10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91F"/>
  </w:style>
  <w:style w:type="paragraph" w:styleId="Quote">
    <w:name w:val="Quote"/>
    <w:basedOn w:val="Heading1"/>
    <w:link w:val="QuoteChar"/>
    <w:qFormat/>
    <w:rsid w:val="00F10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91F"/>
    <w:pPr>
      <w:pageBreakBefore/>
    </w:pPr>
  </w:style>
  <w:style w:type="paragraph" w:customStyle="1" w:styleId="Border">
    <w:name w:val="Border"/>
    <w:basedOn w:val="Normal"/>
    <w:qFormat/>
    <w:rsid w:val="00F10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91F"/>
    <w:rPr>
      <w:u w:val="single"/>
    </w:rPr>
  </w:style>
  <w:style w:type="paragraph" w:styleId="BalloonText">
    <w:name w:val="Balloon Text"/>
    <w:basedOn w:val="Normal"/>
    <w:link w:val="BalloonTextChar"/>
    <w:rsid w:val="00F10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9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9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1232</Words>
  <Characters>7830</Characters>
  <Application>Microsoft Office Word</Application>
  <DocSecurity>0</DocSecurity>
  <Lines>267</Lines>
  <Paragraphs>166</Paragraphs>
  <ScaleCrop>false</ScaleCrop>
  <Company>Author-it Software Corporation Ltd.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PSPSEC301A Secure government assets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2012-11-01T18:20:00Z</dcterms:created>
  <dcterms:modified xsi:type="dcterms:W3CDTF">2012-11-01T18:20:00Z</dcterms:modified>
</cp:coreProperties>
</file>