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A00" w:rsidP="009E7A00">
      <w:pPr>
        <w:pStyle w:val="Title"/>
      </w:pPr>
      <w:bookmarkStart w:id="0" w:name="_GoBack"/>
      <w:bookmarkEnd w:id="0"/>
      <w:r>
        <w:fldChar w:fldCharType="begin"/>
      </w:r>
      <w:r>
        <w:instrText xml:space="preserve"> TITLE   \* MERGEFORMAT </w:instrText>
      </w:r>
      <w:r>
        <w:fldChar w:fldCharType="separate"/>
      </w:r>
      <w:r>
        <w:t>PSPSCI502A Facilitate innovation and change through extension</w:t>
      </w:r>
      <w:r>
        <w:fldChar w:fldCharType="end"/>
      </w:r>
    </w:p>
    <w:p w:rsidR="009E7A00" w:rsidP="009E7A00">
      <w:pPr>
        <w:pStyle w:val="Version"/>
        <w:sectPr w:rsidSect="005F3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F3E77" w:rsidP="005F3E77">
      <w:pPr>
        <w:pStyle w:val="SuperHeading"/>
      </w:pPr>
      <w:r w:rsidRPr="005F3E77">
        <w:t>PSPSCI502A Facilitate innovation and change through extension</w:t>
      </w:r>
    </w:p>
    <w:p w:rsidR="00000000" w:rsidRPr="005F3E77" w:rsidP="005F3E77">
      <w:pPr>
        <w:pStyle w:val="SuperHeading"/>
      </w:pPr>
    </w:p>
    <w:p w:rsidR="00000000" w:rsidRPr="005F3E77" w:rsidP="005F3E77">
      <w:pPr>
        <w:pStyle w:val="Heading1"/>
      </w:pPr>
      <w:bookmarkStart w:id="1" w:name="O_499497"/>
      <w:bookmarkEnd w:id="1"/>
      <w:r w:rsidRPr="005F3E77">
        <w:t>Modification History</w:t>
      </w:r>
    </w:p>
    <w:tbl>
      <w:tblPr>
        <w:tblW w:w="0" w:type="auto"/>
        <w:tblLayout w:type="fixed"/>
        <w:tblCellMar>
          <w:left w:w="62" w:type="dxa"/>
          <w:right w:w="62" w:type="dxa"/>
        </w:tblCellMar>
        <w:tblLook w:val="0000"/>
      </w:tblPr>
      <w:tblGrid>
        <w:gridCol w:w="3052"/>
        <w:gridCol w:w="3052"/>
        <w:gridCol w:w="3052"/>
      </w:tblGrid>
      <w:tr w:rsidTr="009E7A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77" w:rsidP="005F3E77">
            <w:pPr>
              <w:pStyle w:val="BodyText"/>
            </w:pPr>
            <w:r w:rsidRPr="005F3E7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77" w:rsidP="005F3E77">
            <w:pPr>
              <w:pStyle w:val="BodyText"/>
            </w:pPr>
            <w:r w:rsidRPr="005F3E7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rPr>
                <w:rStyle w:val="SpecialBold"/>
              </w:rPr>
              <w:t>Comments</w:t>
            </w:r>
          </w:p>
        </w:tc>
      </w:tr>
      <w:tr w:rsidTr="009E7A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 xml:space="preserve">Unit descriptor edited. </w:t>
            </w:r>
          </w:p>
        </w:tc>
      </w:tr>
      <w:tr w:rsidTr="009E7A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Layout adjusted. No changes to content.</w:t>
            </w:r>
          </w:p>
        </w:tc>
      </w:tr>
      <w:tr w:rsidTr="009E7A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E77">
            <w:pPr>
              <w:pStyle w:val="BodyText"/>
              <w:rPr>
                <w:lang w:val="en-NZ"/>
              </w:rPr>
            </w:pPr>
            <w:r w:rsidRPr="005F3E7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E77" w:rsidP="005F3E77">
            <w:pPr>
              <w:pStyle w:val="BodyText"/>
            </w:pPr>
            <w:r w:rsidRPr="005F3E77">
              <w:t>Primary release.</w:t>
            </w:r>
          </w:p>
        </w:tc>
      </w:tr>
    </w:tbl>
    <w:p w:rsidR="009E7A00" w:rsidP="005F3E77">
      <w:pPr>
        <w:pStyle w:val="BodyText"/>
      </w:pPr>
    </w:p>
    <w:p w:rsidR="009E7A00" w:rsidP="005F3E77">
      <w:pPr>
        <w:pStyle w:val="BodyText"/>
      </w:pPr>
    </w:p>
    <w:p w:rsidR="00000000" w:rsidRPr="005F3E77" w:rsidP="005F3E77">
      <w:pPr>
        <w:pStyle w:val="Heading1"/>
      </w:pPr>
      <w:bookmarkStart w:id="2" w:name="O_499493"/>
      <w:bookmarkEnd w:id="2"/>
      <w:r w:rsidRPr="005F3E77">
        <w:t>Unit Descriptor</w:t>
      </w:r>
    </w:p>
    <w:p w:rsidR="00000000" w:rsidRPr="005F3E77" w:rsidP="005F3E77">
      <w:pPr>
        <w:pStyle w:val="BodyText"/>
      </w:pPr>
      <w:r w:rsidRPr="005F3E77">
        <w:t>This unit covers extension work at a broadly recognised level requiring considerable initiative and independent judgment within generally</w:t>
      </w:r>
      <w:r w:rsidRPr="005F3E77">
        <w:t xml:space="preserve"> directed strategic programs. It includes determining extension objectives and methodologies, preparing for extension work, facilitating innovation and change, and monitoring and evaluating the adoption of innovation and change.</w:t>
      </w:r>
    </w:p>
    <w:p w:rsidR="00000000" w:rsidRPr="005F3E77" w:rsidP="005F3E77">
      <w:pPr>
        <w:pStyle w:val="BodyText"/>
      </w:pPr>
      <w:r w:rsidRPr="005F3E77">
        <w:t>In practice, the facilitati</w:t>
      </w:r>
      <w:r w:rsidRPr="005F3E77">
        <w:t>on of innovation and change through extension work overlaps with other generalist or specialist work activities such as acting ethically, providing leadership, coordinating resources, gathering and analysing information, working safely.</w:t>
      </w:r>
    </w:p>
    <w:p w:rsidR="00000000" w:rsidRPr="005F3E77" w:rsidP="005F3E77">
      <w:pPr>
        <w:pStyle w:val="AllowPageBreak"/>
      </w:pPr>
    </w:p>
    <w:p w:rsidR="00000000" w:rsidRPr="005F3E77" w:rsidP="005F3E77">
      <w:pPr>
        <w:pStyle w:val="Heading1"/>
      </w:pPr>
      <w:bookmarkStart w:id="3" w:name="O_499504"/>
      <w:bookmarkEnd w:id="3"/>
      <w:r w:rsidRPr="005F3E77">
        <w:t>Ap</w:t>
      </w:r>
      <w:r w:rsidRPr="005F3E77">
        <w:t>plication of the Unit</w:t>
      </w:r>
    </w:p>
    <w:p w:rsidR="00000000" w:rsidRPr="005F3E77" w:rsidP="005F3E77">
      <w:pPr>
        <w:pStyle w:val="BodyText"/>
      </w:pPr>
      <w:r w:rsidRPr="005F3E77">
        <w:t>Not applicable.</w:t>
      </w:r>
    </w:p>
    <w:p w:rsidR="00000000" w:rsidRPr="005F3E77" w:rsidP="005F3E77">
      <w:pPr>
        <w:pStyle w:val="AllowPageBreak"/>
      </w:pPr>
    </w:p>
    <w:p w:rsidR="00000000" w:rsidRPr="005F3E77" w:rsidP="005F3E77">
      <w:pPr>
        <w:pStyle w:val="Heading1"/>
      </w:pPr>
      <w:bookmarkStart w:id="4" w:name="O_499492"/>
      <w:bookmarkEnd w:id="4"/>
      <w:r w:rsidRPr="005F3E77">
        <w:t>Licensing/Regulatory Information</w:t>
      </w:r>
    </w:p>
    <w:p w:rsidR="00000000" w:rsidRPr="005F3E77" w:rsidP="005F3E77">
      <w:pPr>
        <w:pStyle w:val="BodyText"/>
      </w:pPr>
      <w:r w:rsidRPr="005F3E77">
        <w:t>Not applicable.</w:t>
      </w:r>
    </w:p>
    <w:p w:rsidR="00000000" w:rsidRPr="005F3E77" w:rsidP="005F3E77">
      <w:pPr>
        <w:pStyle w:val="AllowPageBreak"/>
      </w:pPr>
    </w:p>
    <w:p w:rsidR="00000000" w:rsidRPr="005F3E77" w:rsidP="005F3E77">
      <w:pPr>
        <w:pStyle w:val="Heading1"/>
      </w:pPr>
      <w:bookmarkStart w:id="5" w:name="O_499491"/>
      <w:bookmarkEnd w:id="5"/>
      <w:r w:rsidRPr="005F3E77">
        <w:t>Pre-Requisites</w:t>
      </w:r>
    </w:p>
    <w:p w:rsidR="00000000" w:rsidRPr="005F3E77" w:rsidP="005F3E77">
      <w:pPr>
        <w:pStyle w:val="BodyText"/>
      </w:pPr>
      <w:r w:rsidRPr="005F3E77">
        <w:t>Not applicable.</w:t>
      </w:r>
    </w:p>
    <w:p w:rsidR="00000000" w:rsidRPr="005F3E77" w:rsidP="005F3E77">
      <w:pPr>
        <w:pStyle w:val="AllowPageBreak"/>
      </w:pPr>
    </w:p>
    <w:p w:rsidR="00000000" w:rsidRPr="005F3E77" w:rsidP="005F3E77">
      <w:pPr>
        <w:pStyle w:val="Heading1"/>
      </w:pPr>
      <w:bookmarkStart w:id="6" w:name="O_499500"/>
      <w:bookmarkEnd w:id="6"/>
      <w:r w:rsidRPr="005F3E77">
        <w:t>Employability Skills Information</w:t>
      </w:r>
    </w:p>
    <w:p w:rsidR="00000000" w:rsidRPr="005F3E77" w:rsidP="005F3E77">
      <w:pPr>
        <w:pStyle w:val="BodyText"/>
      </w:pPr>
      <w:r w:rsidRPr="005F3E77">
        <w:t>This unit contains employability skills.</w:t>
      </w:r>
    </w:p>
    <w:p w:rsidR="00000000" w:rsidRPr="005F3E77" w:rsidP="005F3E77">
      <w:pPr>
        <w:pStyle w:val="AllowPageBreak"/>
      </w:pPr>
    </w:p>
    <w:p w:rsidR="00000000" w:rsidRPr="005F3E77" w:rsidP="005F3E77">
      <w:pPr>
        <w:pStyle w:val="Heading1"/>
      </w:pPr>
      <w:bookmarkStart w:id="7" w:name="O_499501"/>
      <w:bookmarkEnd w:id="7"/>
      <w:r w:rsidRPr="005F3E77">
        <w:t>Elements and Performance Criteria Pre-Content</w:t>
      </w:r>
    </w:p>
    <w:tbl>
      <w:tblPr>
        <w:tblW w:w="9322" w:type="dxa"/>
        <w:tblLayout w:type="fixed"/>
        <w:tblCellMar>
          <w:left w:w="62" w:type="dxa"/>
          <w:right w:w="62" w:type="dxa"/>
        </w:tblCellMar>
        <w:tblLook w:val="0000"/>
      </w:tblPr>
      <w:tblGrid>
        <w:gridCol w:w="2660"/>
        <w:gridCol w:w="6662"/>
      </w:tblGrid>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t xml:space="preserve">Together, performance criteria specify the requirements for competent performance. Text in </w:t>
            </w:r>
            <w:r w:rsidRPr="005F3E77">
              <w:rPr>
                <w:rStyle w:val="BoldandItalics"/>
              </w:rPr>
              <w:t>bold italics</w:t>
            </w:r>
            <w:r w:rsidRPr="005F3E77">
              <w:t xml:space="preserve">  is explained in </w:t>
            </w:r>
            <w:r w:rsidRPr="005F3E77">
              <w:t>the Range Statement following.</w:t>
            </w:r>
          </w:p>
        </w:tc>
      </w:tr>
    </w:tbl>
    <w:p w:rsidR="00000000" w:rsidRPr="005F3E77" w:rsidP="005F3E77">
      <w:pPr>
        <w:pStyle w:val="BodyText"/>
      </w:pPr>
    </w:p>
    <w:p w:rsidR="00000000" w:rsidRPr="005F3E77" w:rsidP="005F3E77">
      <w:pPr>
        <w:pStyle w:val="AllowPageBreak"/>
      </w:pPr>
    </w:p>
    <w:p w:rsidR="00000000" w:rsidRPr="005F3E77" w:rsidP="005F3E77">
      <w:pPr>
        <w:pStyle w:val="Heading1"/>
      </w:pPr>
      <w:bookmarkStart w:id="8" w:name="O_499502"/>
      <w:bookmarkEnd w:id="8"/>
      <w:r w:rsidRPr="005F3E77">
        <w:t>Elements and Performance Criteria</w:t>
      </w:r>
    </w:p>
    <w:tbl>
      <w:tblPr>
        <w:tblW w:w="9322" w:type="dxa"/>
        <w:tblLayout w:type="fixed"/>
        <w:tblCellMar>
          <w:left w:w="62" w:type="dxa"/>
          <w:right w:w="62" w:type="dxa"/>
        </w:tblCellMar>
        <w:tblLook w:val="0000"/>
      </w:tblPr>
      <w:tblGrid>
        <w:gridCol w:w="2660"/>
        <w:gridCol w:w="6662"/>
      </w:tblGrid>
      <w:tr w:rsidTr="009E7A0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SpecialBold"/>
              </w:rPr>
              <w:t>PERFORMANCE CRITERIA</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List"/>
              <w:rPr>
                <w:lang w:val="en-NZ"/>
              </w:rPr>
            </w:pPr>
            <w:r w:rsidRPr="005F3E77">
              <w:rPr>
                <w:rStyle w:val="SpecialBold"/>
              </w:rPr>
              <w:t>1</w:t>
            </w:r>
            <w:r w:rsidRPr="005F3E77">
              <w:t>.</w:t>
            </w:r>
            <w:r w:rsidRPr="005F3E77">
              <w:tab/>
            </w:r>
            <w:r w:rsidRPr="005F3E77">
              <w:rPr>
                <w:rStyle w:val="SpecialBold"/>
              </w:rPr>
              <w:t>Determine extension objectives and methodologies</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
            </w:pPr>
            <w:r w:rsidRPr="005F3E77">
              <w:t>1.1</w:t>
            </w:r>
            <w:r w:rsidRPr="005F3E77">
              <w:tab/>
            </w:r>
            <w:r w:rsidRPr="005F3E77">
              <w:t>Required program outcomes are identified in accordance with organisational requirements.</w:t>
            </w:r>
          </w:p>
          <w:p w:rsidR="00000000" w:rsidRPr="005F3E77" w:rsidP="005F3E77">
            <w:pPr>
              <w:pStyle w:val="List"/>
            </w:pPr>
            <w:r w:rsidRPr="005F3E77">
              <w:t>1.2</w:t>
            </w:r>
            <w:r w:rsidRPr="005F3E77">
              <w:tab/>
              <w:t xml:space="preserve">Extension </w:t>
            </w:r>
            <w:r w:rsidRPr="005F3E77">
              <w:rPr>
                <w:rStyle w:val="BoldandItalics"/>
              </w:rPr>
              <w:t xml:space="preserve">objectives </w:t>
            </w:r>
            <w:r w:rsidRPr="005F3E77">
              <w:t>are determined to meet organisational outcomes and client needs.</w:t>
            </w:r>
          </w:p>
          <w:p w:rsidR="00000000" w:rsidRPr="005F3E77" w:rsidP="005F3E77">
            <w:pPr>
              <w:pStyle w:val="List"/>
            </w:pPr>
            <w:r w:rsidRPr="005F3E77">
              <w:t>1.3</w:t>
            </w:r>
            <w:r w:rsidRPr="005F3E77">
              <w:tab/>
              <w:t xml:space="preserve">Leadership is provided to extension colleagues to influence and motivate </w:t>
            </w:r>
            <w:r w:rsidRPr="005F3E77">
              <w:t>their work in line with organisational requirements.</w:t>
            </w:r>
          </w:p>
          <w:p w:rsidR="00000000" w:rsidRPr="005F3E77" w:rsidP="005F3E77">
            <w:pPr>
              <w:pStyle w:val="List"/>
            </w:pPr>
            <w:r w:rsidRPr="005F3E77">
              <w:t>1.4</w:t>
            </w:r>
            <w:r w:rsidRPr="005F3E77">
              <w:tab/>
              <w:t>Research data is generated and interpreted,</w:t>
            </w:r>
            <w:r w:rsidRPr="005F3E77">
              <w:rPr>
                <w:rStyle w:val="BoldandItalics"/>
              </w:rPr>
              <w:t xml:space="preserve"> client target groups</w:t>
            </w:r>
            <w:r w:rsidRPr="005F3E77">
              <w:t xml:space="preserve"> are identified and information is tailored for different target groups.</w:t>
            </w:r>
          </w:p>
          <w:p w:rsidR="00000000" w:rsidRPr="005F3E77" w:rsidP="005F3E77">
            <w:pPr>
              <w:pStyle w:val="List"/>
            </w:pPr>
            <w:r w:rsidRPr="005F3E77">
              <w:t>1.5</w:t>
            </w:r>
            <w:r w:rsidRPr="005F3E77">
              <w:tab/>
            </w:r>
            <w:r w:rsidRPr="005F3E77">
              <w:rPr>
                <w:rStyle w:val="BoldandItalics"/>
              </w:rPr>
              <w:t xml:space="preserve">Dissemination </w:t>
            </w:r>
            <w:r w:rsidRPr="005F3E77">
              <w:t>methodology, techniques and strategies are e</w:t>
            </w:r>
            <w:r w:rsidRPr="005F3E77">
              <w:t>valuated and modified in accordance with type of research information and client needs/preferences.</w:t>
            </w:r>
          </w:p>
          <w:p w:rsidR="00000000" w:rsidP="005F3E77">
            <w:pPr>
              <w:pStyle w:val="List"/>
              <w:rPr>
                <w:lang w:val="en-NZ"/>
              </w:rPr>
            </w:pPr>
            <w:r w:rsidRPr="005F3E77">
              <w:t>1.6</w:t>
            </w:r>
            <w:r w:rsidRPr="005F3E77">
              <w:tab/>
              <w:t>Issues relating to intellectual property are identified and managed in accordance with organisational requirements.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List"/>
              <w:rPr>
                <w:lang w:val="en-NZ"/>
              </w:rPr>
            </w:pPr>
            <w:r w:rsidRPr="005F3E77">
              <w:rPr>
                <w:rStyle w:val="SpecialBold"/>
              </w:rPr>
              <w:t>2</w:t>
            </w:r>
            <w:r w:rsidRPr="005F3E77">
              <w:t>.</w:t>
            </w:r>
            <w:r w:rsidRPr="005F3E77">
              <w:tab/>
            </w:r>
            <w:r w:rsidRPr="005F3E77">
              <w:rPr>
                <w:rStyle w:val="SpecialBold"/>
              </w:rPr>
              <w:t>Prepare for extension work</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
            </w:pPr>
            <w:r w:rsidRPr="005F3E77">
              <w:t>2.1</w:t>
            </w:r>
            <w:r w:rsidRPr="005F3E77">
              <w:tab/>
              <w:t>I</w:t>
            </w:r>
            <w:r w:rsidRPr="005F3E77">
              <w:t>ndustry networks are fostered and used to maintain and apply</w:t>
            </w:r>
            <w:r w:rsidRPr="005F3E77">
              <w:rPr>
                <w:rStyle w:val="BoldandItalics"/>
              </w:rPr>
              <w:t xml:space="preserve"> industry knowledge </w:t>
            </w:r>
            <w:r w:rsidRPr="005F3E77">
              <w:t>to encourage client decision making and the implementation of improved practices.</w:t>
            </w:r>
          </w:p>
          <w:p w:rsidR="00000000" w:rsidRPr="005F3E77" w:rsidP="005F3E77">
            <w:pPr>
              <w:pStyle w:val="List"/>
            </w:pPr>
            <w:r w:rsidRPr="005F3E77">
              <w:t>2.2</w:t>
            </w:r>
            <w:r w:rsidRPr="005F3E77">
              <w:tab/>
            </w:r>
            <w:r w:rsidRPr="005F3E77">
              <w:rPr>
                <w:rStyle w:val="BoldandItalics"/>
              </w:rPr>
              <w:t>Change management</w:t>
            </w:r>
            <w:r w:rsidRPr="005F3E77">
              <w:t xml:space="preserve"> approaches are developed in accordance with organisational policy and pr</w:t>
            </w:r>
            <w:r w:rsidRPr="005F3E77">
              <w:t>actices to assist clients to find their own solutions and to implement change.</w:t>
            </w:r>
          </w:p>
          <w:p w:rsidR="00000000" w:rsidRPr="005F3E77" w:rsidP="005F3E77">
            <w:pPr>
              <w:pStyle w:val="List"/>
            </w:pPr>
            <w:r w:rsidRPr="005F3E77">
              <w:t>2.3</w:t>
            </w:r>
            <w:r w:rsidRPr="005F3E77">
              <w:tab/>
            </w:r>
            <w:r w:rsidRPr="005F3E77">
              <w:rPr>
                <w:rStyle w:val="BoldandItalics"/>
              </w:rPr>
              <w:t xml:space="preserve">Risks </w:t>
            </w:r>
            <w:r w:rsidRPr="005F3E77">
              <w:t>are identified and risk management strategies are determined and applied in accordance with change management strategies and organisational requirements.</w:t>
            </w:r>
          </w:p>
          <w:p w:rsidR="00000000" w:rsidP="005F3E77">
            <w:pPr>
              <w:pStyle w:val="List"/>
              <w:rPr>
                <w:lang w:val="en-NZ"/>
              </w:rPr>
            </w:pPr>
            <w:r w:rsidRPr="005F3E77">
              <w:t>2.4</w:t>
            </w:r>
            <w:r w:rsidRPr="005F3E77">
              <w:tab/>
              <w:t>Resources</w:t>
            </w:r>
            <w:r w:rsidRPr="005F3E77">
              <w:t xml:space="preserve"> are </w:t>
            </w:r>
            <w:r w:rsidRPr="005F3E77">
              <w:rPr>
                <w:rStyle w:val="Emphasis"/>
              </w:rPr>
              <w:t>acquired</w:t>
            </w:r>
            <w:r w:rsidRPr="005F3E77">
              <w:t xml:space="preserve"> and managed and an extension strategy is developed in accordance with program </w:t>
            </w:r>
            <w:r w:rsidRPr="005F3E77">
              <w:rPr>
                <w:rStyle w:val="BoldandItalics"/>
              </w:rPr>
              <w:t>responsibilities</w:t>
            </w:r>
            <w:r w:rsidRPr="005F3E77">
              <w:t>, extension objectives and organisational requirements.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List"/>
              <w:rPr>
                <w:lang w:val="en-NZ"/>
              </w:rPr>
            </w:pPr>
            <w:r w:rsidRPr="005F3E77">
              <w:rPr>
                <w:rStyle w:val="SpecialBold"/>
              </w:rPr>
              <w:t>3</w:t>
            </w:r>
            <w:r w:rsidRPr="005F3E77">
              <w:t>.</w:t>
            </w:r>
            <w:r w:rsidRPr="005F3E77">
              <w:tab/>
            </w:r>
            <w:r w:rsidRPr="005F3E77">
              <w:rPr>
                <w:rStyle w:val="SpecialBold"/>
              </w:rPr>
              <w:t>Facilitate innovation and change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
            </w:pPr>
            <w:r w:rsidRPr="005F3E77">
              <w:t>3.1</w:t>
            </w:r>
            <w:r w:rsidRPr="005F3E77">
              <w:tab/>
              <w:t>Information strategy is implemented and improvement</w:t>
            </w:r>
            <w:r w:rsidRPr="005F3E77">
              <w:t xml:space="preserve">s are recommended to clients in accordance with organisational requirements. </w:t>
            </w:r>
          </w:p>
          <w:p w:rsidR="00000000" w:rsidRPr="005F3E77" w:rsidP="005F3E77">
            <w:pPr>
              <w:pStyle w:val="List"/>
            </w:pPr>
            <w:r w:rsidRPr="005F3E77">
              <w:t>3.2</w:t>
            </w:r>
            <w:r w:rsidRPr="005F3E77">
              <w:tab/>
              <w:t>Feedback from clients is used to identify problems and new issues, and further information/</w:t>
            </w:r>
            <w:r w:rsidRPr="005F3E77">
              <w:rPr>
                <w:rStyle w:val="BoldandItalics"/>
              </w:rPr>
              <w:t xml:space="preserve">advice </w:t>
            </w:r>
            <w:r w:rsidRPr="005F3E77">
              <w:t>is provided in response to client needs.</w:t>
            </w:r>
          </w:p>
          <w:p w:rsidR="00000000" w:rsidRPr="005F3E77" w:rsidP="005F3E77">
            <w:pPr>
              <w:pStyle w:val="List"/>
            </w:pPr>
            <w:r w:rsidRPr="005F3E77">
              <w:t>3.3</w:t>
            </w:r>
            <w:r w:rsidRPr="005F3E77">
              <w:tab/>
              <w:t>Ch</w:t>
            </w:r>
            <w:r w:rsidRPr="005F3E77">
              <w:t>ange management strategies are implemented, and solutions to problems are negotiated in accordance with organisational requirements.</w:t>
            </w:r>
          </w:p>
          <w:p w:rsidR="00000000" w:rsidP="005F3E77">
            <w:pPr>
              <w:pStyle w:val="List"/>
              <w:rPr>
                <w:lang w:val="en-NZ"/>
              </w:rPr>
            </w:pPr>
            <w:r w:rsidRPr="005F3E77">
              <w:t>3.4</w:t>
            </w:r>
            <w:r w:rsidRPr="005F3E77">
              <w:tab/>
            </w:r>
            <w:r w:rsidRPr="005F3E77">
              <w:rPr>
                <w:rStyle w:val="BoldandItalics"/>
              </w:rPr>
              <w:t xml:space="preserve">Resistance to change </w:t>
            </w:r>
            <w:r w:rsidRPr="005F3E77">
              <w:t xml:space="preserve">is identified and strategies are modified to address resistance in accordance with organisational </w:t>
            </w:r>
            <w:r w:rsidRPr="005F3E77">
              <w:t>requirements.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List"/>
              <w:rPr>
                <w:lang w:val="en-NZ"/>
              </w:rPr>
            </w:pPr>
            <w:r w:rsidRPr="005F3E77">
              <w:rPr>
                <w:rStyle w:val="SpecialBold"/>
              </w:rPr>
              <w:t>4</w:t>
            </w:r>
            <w:r w:rsidRPr="005F3E77">
              <w:t>.</w:t>
            </w:r>
            <w:r w:rsidRPr="005F3E77">
              <w:tab/>
            </w:r>
            <w:r w:rsidRPr="005F3E77">
              <w:rPr>
                <w:rStyle w:val="SpecialBold"/>
              </w:rPr>
              <w:t xml:space="preserve">Monitor and evaluate adoption of innovation and </w:t>
            </w:r>
            <w:r w:rsidRPr="005F3E77">
              <w:rPr>
                <w:rStyle w:val="SpecialBold"/>
              </w:rPr>
              <w:t>change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
            </w:pPr>
            <w:r w:rsidRPr="005F3E77">
              <w:t>4.1</w:t>
            </w:r>
            <w:r w:rsidRPr="005F3E77">
              <w:tab/>
              <w:t>Change management strategies are monitored, results are analysed and contingencies managed in accordance with organisational requirements.</w:t>
            </w:r>
          </w:p>
          <w:p w:rsidR="00000000" w:rsidRPr="005F3E77" w:rsidP="005F3E77">
            <w:pPr>
              <w:pStyle w:val="List"/>
            </w:pPr>
            <w:r w:rsidRPr="005F3E77">
              <w:t>4.2</w:t>
            </w:r>
            <w:r w:rsidRPr="005F3E77">
              <w:tab/>
              <w:t xml:space="preserve">Outcomes are evaluated and reported </w:t>
            </w:r>
            <w:r w:rsidRPr="005F3E77">
              <w:t>against extension objectives and required program outcomes, and recommendations are made for modification of future strategies.</w:t>
            </w:r>
          </w:p>
          <w:p w:rsidR="00000000" w:rsidRPr="005F3E77" w:rsidP="005F3E77">
            <w:pPr>
              <w:pStyle w:val="List"/>
            </w:pPr>
            <w:r w:rsidRPr="005F3E77">
              <w:t>4.3</w:t>
            </w:r>
            <w:r w:rsidRPr="005F3E77">
              <w:tab/>
              <w:t>Revised strategies are implemented and evaluated in accordance with organisational requirements for continuous improvement.</w:t>
            </w:r>
          </w:p>
          <w:p w:rsidR="00000000" w:rsidRPr="005F3E77" w:rsidP="005F3E77">
            <w:pPr>
              <w:pStyle w:val="List"/>
            </w:pPr>
            <w:r w:rsidRPr="005F3E77">
              <w:t>4.4</w:t>
            </w:r>
            <w:r w:rsidRPr="005F3E77">
              <w:tab/>
              <w:t>Outcomes with implications for organisational policy are identified and policy development is influenced in accordance with organisational requirements.</w:t>
            </w:r>
          </w:p>
        </w:tc>
      </w:tr>
    </w:tbl>
    <w:p w:rsidR="00000000" w:rsidRPr="005F3E77" w:rsidP="005F3E77">
      <w:pPr>
        <w:pStyle w:val="BodyText"/>
      </w:pPr>
    </w:p>
    <w:p w:rsidR="00000000" w:rsidRPr="005F3E77" w:rsidP="005F3E77">
      <w:pPr>
        <w:pStyle w:val="AllowPageBreak"/>
      </w:pPr>
    </w:p>
    <w:p w:rsidR="00000000" w:rsidRPr="005F3E77" w:rsidP="005F3E77">
      <w:pPr>
        <w:pStyle w:val="Heading1"/>
      </w:pPr>
      <w:bookmarkStart w:id="9" w:name="O_499495"/>
      <w:bookmarkEnd w:id="9"/>
      <w:r w:rsidRPr="005F3E77">
        <w:t>Required Skills and Knowledge</w:t>
      </w:r>
    </w:p>
    <w:tbl>
      <w:tblPr>
        <w:tblW w:w="0" w:type="auto"/>
        <w:tblLayout w:type="fixed"/>
        <w:tblCellMar>
          <w:left w:w="62" w:type="dxa"/>
          <w:right w:w="62" w:type="dxa"/>
        </w:tblCellMar>
        <w:tblLook w:val="0000"/>
      </w:tblPr>
      <w:tblGrid>
        <w:gridCol w:w="8553"/>
      </w:tblGrid>
      <w:tr w:rsidTr="009E7A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t>This section describes the essential skills and kn</w:t>
            </w:r>
            <w:r w:rsidRPr="005F3E77">
              <w:t>owledge and their level, required for this unit.</w:t>
            </w:r>
          </w:p>
        </w:tc>
      </w:tr>
      <w:tr w:rsidTr="009E7A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rPr>
                <w:rStyle w:val="SpecialBold"/>
              </w:rPr>
              <w:t>Skill requirements</w:t>
            </w:r>
          </w:p>
          <w:p w:rsidR="00000000" w:rsidRPr="005F3E77" w:rsidP="005F3E77">
            <w:pPr>
              <w:pStyle w:val="BodyText"/>
            </w:pPr>
            <w:r w:rsidRPr="005F3E77">
              <w:t>Look for evidence that confirms skills in:</w:t>
            </w:r>
          </w:p>
          <w:p w:rsidR="00000000" w:rsidRPr="005F3E77" w:rsidP="005F3E77">
            <w:pPr>
              <w:pStyle w:val="ListBullet2"/>
            </w:pPr>
            <w:r w:rsidRPr="005F3E77">
              <w:t>demonstrating leadership in the context of extension work</w:t>
            </w:r>
          </w:p>
          <w:p w:rsidR="00000000" w:rsidRPr="005F3E77" w:rsidP="005F3E77">
            <w:pPr>
              <w:pStyle w:val="ListBullet2"/>
            </w:pPr>
            <w:r w:rsidRPr="005F3E77">
              <w:t>using facilitation and presentation strategies/methods</w:t>
            </w:r>
          </w:p>
          <w:p w:rsidR="00000000" w:rsidRPr="005F3E77" w:rsidP="005F3E77">
            <w:pPr>
              <w:pStyle w:val="ListBullet2"/>
            </w:pPr>
            <w:r w:rsidRPr="005F3E77">
              <w:t>using a range of c</w:t>
            </w:r>
            <w:r w:rsidRPr="005F3E77">
              <w:t xml:space="preserve">ommunication styles to suit different audiences and purposes </w:t>
            </w:r>
          </w:p>
          <w:p w:rsidR="00000000" w:rsidRPr="005F3E77" w:rsidP="005F3E77">
            <w:pPr>
              <w:pStyle w:val="ListBullet2"/>
            </w:pPr>
            <w:r w:rsidRPr="005F3E77">
              <w:t>responding to diversity, including gender and disability</w:t>
            </w:r>
          </w:p>
          <w:p w:rsidR="00000000" w:rsidRPr="005F3E77" w:rsidP="005F3E77">
            <w:pPr>
              <w:pStyle w:val="ListBullet2"/>
            </w:pPr>
            <w:r w:rsidRPr="005F3E77">
              <w:t>using problem solving to overcome resistance and develop professional relationships of trust</w:t>
            </w:r>
          </w:p>
          <w:p w:rsidR="00000000" w:rsidRPr="005F3E77" w:rsidP="005F3E77">
            <w:pPr>
              <w:pStyle w:val="ListBullet2"/>
            </w:pPr>
            <w:r w:rsidRPr="005F3E77">
              <w:t>reading and interpreting scientific research</w:t>
            </w:r>
            <w:r w:rsidRPr="005F3E77">
              <w:t xml:space="preserve"> information, and designing materials using different media for different audiences</w:t>
            </w:r>
          </w:p>
          <w:p w:rsidR="00000000" w:rsidRPr="005F3E77" w:rsidP="005F3E77">
            <w:pPr>
              <w:pStyle w:val="ListBullet2"/>
            </w:pPr>
            <w:r w:rsidRPr="005F3E77">
              <w:t>applying information management strategies</w:t>
            </w:r>
          </w:p>
          <w:p w:rsidR="00000000" w:rsidRPr="005F3E77" w:rsidP="005F3E77">
            <w:pPr>
              <w:pStyle w:val="ListBullet2"/>
            </w:pPr>
            <w:r w:rsidRPr="005F3E77">
              <w:t xml:space="preserve">using technology for materials preparation and monitoring outcomes </w:t>
            </w:r>
          </w:p>
          <w:p w:rsidR="00000000" w:rsidP="005F3E77">
            <w:pPr>
              <w:pStyle w:val="ListBullet2"/>
              <w:rPr>
                <w:lang w:val="en-NZ"/>
              </w:rPr>
            </w:pPr>
            <w:r w:rsidRPr="005F3E77">
              <w:t>applying occupational health and safety and environmental req</w:t>
            </w:r>
            <w:r w:rsidRPr="005F3E77">
              <w:t>uirements related to working in a scientific/technological research environment</w:t>
            </w:r>
          </w:p>
        </w:tc>
      </w:tr>
      <w:tr w:rsidTr="009E7A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rPr>
                <w:rStyle w:val="SpecialBold"/>
              </w:rPr>
              <w:t>Knowledge requirements</w:t>
            </w:r>
          </w:p>
          <w:p w:rsidR="00000000" w:rsidRPr="005F3E77" w:rsidP="005F3E77">
            <w:pPr>
              <w:pStyle w:val="BodyText"/>
            </w:pPr>
            <w:r w:rsidRPr="005F3E77">
              <w:t>Look for evidence that confirms knowledge and understanding of:</w:t>
            </w:r>
          </w:p>
          <w:p w:rsidR="00000000" w:rsidRPr="005F3E77" w:rsidP="005F3E77">
            <w:pPr>
              <w:pStyle w:val="ListBullet2"/>
            </w:pPr>
            <w:r w:rsidRPr="005F3E77">
              <w:t>the industry (well-developed)</w:t>
            </w:r>
          </w:p>
          <w:p w:rsidR="00000000" w:rsidRPr="005F3E77" w:rsidP="005F3E77">
            <w:pPr>
              <w:pStyle w:val="ListBullet2"/>
            </w:pPr>
            <w:r w:rsidRPr="005F3E77">
              <w:t xml:space="preserve">advanced extension methodology </w:t>
            </w:r>
          </w:p>
          <w:p w:rsidR="00000000" w:rsidRPr="005F3E77" w:rsidP="005F3E77">
            <w:pPr>
              <w:pStyle w:val="ListBullet2"/>
            </w:pPr>
            <w:r w:rsidRPr="005F3E77">
              <w:t xml:space="preserve">principles of change management </w:t>
            </w:r>
          </w:p>
          <w:p w:rsidR="00000000" w:rsidRPr="005F3E77" w:rsidP="005F3E77">
            <w:pPr>
              <w:pStyle w:val="ListBullet2"/>
            </w:pPr>
            <w:r w:rsidRPr="005F3E77">
              <w:t>participatory processes in the context of extension activities</w:t>
            </w:r>
          </w:p>
          <w:p w:rsidR="00000000" w:rsidRPr="005F3E77" w:rsidP="005F3E77">
            <w:pPr>
              <w:pStyle w:val="ListBullet2"/>
            </w:pPr>
            <w:r w:rsidRPr="005F3E77">
              <w:t>group dynamics and group processes</w:t>
            </w:r>
          </w:p>
          <w:p w:rsidR="00000000" w:rsidRPr="005F3E77" w:rsidP="005F3E77">
            <w:pPr>
              <w:pStyle w:val="ListBullet2"/>
            </w:pPr>
            <w:r w:rsidRPr="005F3E77">
              <w:t>community development principles</w:t>
            </w:r>
          </w:p>
          <w:p w:rsidR="00000000" w:rsidRPr="005F3E77" w:rsidP="005F3E77">
            <w:pPr>
              <w:pStyle w:val="ListBullet2"/>
            </w:pPr>
            <w:r w:rsidRPr="005F3E77">
              <w:t>research principles and methodology</w:t>
            </w:r>
          </w:p>
          <w:p w:rsidR="00000000" w:rsidRPr="005F3E77" w:rsidP="005F3E77">
            <w:pPr>
              <w:pStyle w:val="ListBullet2"/>
            </w:pPr>
            <w:r w:rsidRPr="005F3E77">
              <w:t>evaluation processes relating to extension outcomes</w:t>
            </w:r>
          </w:p>
          <w:p w:rsidR="00000000" w:rsidRPr="005F3E77" w:rsidP="005F3E77">
            <w:pPr>
              <w:pStyle w:val="ListBullet2"/>
            </w:pPr>
            <w:r w:rsidRPr="005F3E77">
              <w:t xml:space="preserve">the </w:t>
            </w:r>
            <w:r w:rsidRPr="005F3E77">
              <w:t>scientific area (broad understanding)</w:t>
            </w:r>
          </w:p>
          <w:p w:rsidR="00000000" w:rsidRPr="005F3E77" w:rsidP="005F3E77">
            <w:pPr>
              <w:pStyle w:val="ListBullet2"/>
            </w:pPr>
            <w:r w:rsidRPr="005F3E77">
              <w:t>specialist area of expertise</w:t>
            </w:r>
          </w:p>
          <w:p w:rsidR="00000000" w:rsidRPr="005F3E77" w:rsidP="005F3E77">
            <w:pPr>
              <w:pStyle w:val="ListBullet2"/>
            </w:pPr>
            <w:r w:rsidRPr="005F3E77">
              <w:t>legislation, public sector standards and organisational code of practice as they relate to work in a scientific research/technological environment</w:t>
            </w:r>
          </w:p>
          <w:p w:rsidR="00000000" w:rsidRPr="005F3E77" w:rsidP="005F3E77">
            <w:pPr>
              <w:pStyle w:val="ListBullet2"/>
            </w:pPr>
            <w:r w:rsidRPr="005F3E77">
              <w:t>occupational health and safety, environmen</w:t>
            </w:r>
            <w:r w:rsidRPr="005F3E77">
              <w:t>tal protection and other public sector legislation</w:t>
            </w:r>
          </w:p>
        </w:tc>
      </w:tr>
    </w:tbl>
    <w:p w:rsidR="00000000" w:rsidRPr="005F3E77" w:rsidP="005F3E77">
      <w:pPr>
        <w:pStyle w:val="BodyText"/>
      </w:pPr>
    </w:p>
    <w:p w:rsidR="00000000" w:rsidRPr="005F3E77" w:rsidP="005F3E77">
      <w:pPr>
        <w:pStyle w:val="AllowPageBreak"/>
      </w:pPr>
    </w:p>
    <w:p w:rsidR="00000000" w:rsidRPr="005F3E77" w:rsidP="005F3E77">
      <w:pPr>
        <w:pStyle w:val="Heading1"/>
      </w:pPr>
      <w:bookmarkStart w:id="10" w:name="O_499498"/>
      <w:bookmarkEnd w:id="10"/>
      <w:r w:rsidRPr="005F3E77">
        <w:t>Evidence Guide</w:t>
      </w:r>
    </w:p>
    <w:tbl>
      <w:tblPr>
        <w:tblW w:w="9322" w:type="dxa"/>
        <w:tblLayout w:type="fixed"/>
        <w:tblCellMar>
          <w:left w:w="62" w:type="dxa"/>
          <w:right w:w="62" w:type="dxa"/>
        </w:tblCellMar>
        <w:tblLook w:val="0000"/>
      </w:tblPr>
      <w:tblGrid>
        <w:gridCol w:w="2660"/>
        <w:gridCol w:w="6662"/>
      </w:tblGrid>
      <w:tr w:rsidTr="009E7A0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t xml:space="preserve">The Evidence Guide specifies the evidence required to demonstrate achievement in the unit of competency as a whole. It must be read in </w:t>
            </w:r>
            <w:r w:rsidRPr="005F3E77">
              <w:t>conjunction with the Unit descriptor, Performance Criteria, the Range Statement and the Assessment Guidelines for the Public Sector Training Package.</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rPr>
                <w:rStyle w:val="SpecialBold"/>
              </w:rPr>
              <w:t>Units to be assessed together</w:t>
            </w:r>
            <w:r w:rsidRPr="005F3E77">
              <w:t xml:space="preserve"> </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rPr>
                <w:rStyle w:val="Emphasis"/>
              </w:rPr>
              <w:t>Pre</w:t>
            </w:r>
            <w:r w:rsidRPr="005F3E77">
              <w:t>-</w:t>
            </w:r>
            <w:r w:rsidRPr="005F3E77">
              <w:rPr>
                <w:rStyle w:val="Emphasis"/>
              </w:rPr>
              <w:t>requisite</w:t>
            </w:r>
            <w:r w:rsidRPr="005F3E77">
              <w:t xml:space="preserve"> units that must be achieved prior to this unit:</w:t>
            </w:r>
            <w:r w:rsidRPr="005F3E77">
              <w:rPr>
                <w:rStyle w:val="Emphasis"/>
              </w:rPr>
              <w:t>Nil</w:t>
            </w:r>
          </w:p>
          <w:p w:rsidR="00000000" w:rsidRPr="005F3E77" w:rsidP="005F3E77">
            <w:pPr>
              <w:pStyle w:val="ListBullet2"/>
            </w:pPr>
            <w:r w:rsidRPr="005F3E77">
              <w:rPr>
                <w:rStyle w:val="Emphasis"/>
              </w:rPr>
              <w:t>Co</w:t>
            </w:r>
            <w:r w:rsidRPr="005F3E77">
              <w:t>-</w:t>
            </w:r>
            <w:r w:rsidRPr="005F3E77">
              <w:rPr>
                <w:rStyle w:val="Emphasis"/>
              </w:rPr>
              <w:t>requisite</w:t>
            </w:r>
            <w:r w:rsidRPr="005F3E77">
              <w:t xml:space="preserve"> units that must be assessed with this unit:</w:t>
            </w:r>
            <w:r w:rsidRPr="005F3E77">
              <w:rPr>
                <w:rStyle w:val="Emphasis"/>
              </w:rPr>
              <w:t>Nil</w:t>
            </w:r>
          </w:p>
          <w:p w:rsidR="00000000" w:rsidRPr="005F3E77" w:rsidP="005F3E77">
            <w:pPr>
              <w:pStyle w:val="ListBullet2"/>
            </w:pPr>
            <w:r w:rsidRPr="005F3E77">
              <w:rPr>
                <w:rStyle w:val="Emphasis"/>
              </w:rPr>
              <w:t>Co</w:t>
            </w:r>
            <w:r w:rsidRPr="005F3E77">
              <w:t>-</w:t>
            </w:r>
            <w:r w:rsidRPr="005F3E77">
              <w:rPr>
                <w:rStyle w:val="Emphasis"/>
              </w:rPr>
              <w:t>assessed units</w:t>
            </w:r>
            <w:r w:rsidRPr="005F3E77">
              <w:t xml:space="preserve"> that may be assessed with this unit to increase the efficiency and realism of the assessment process include, but are not limited to:</w:t>
            </w:r>
          </w:p>
          <w:p w:rsidR="00000000" w:rsidRPr="005F3E77" w:rsidP="005F3E77">
            <w:pPr>
              <w:pStyle w:val="ListBullet3"/>
            </w:pPr>
            <w:r w:rsidRPr="005F3E77">
              <w:t>PSPETHC501B Promote the values and ethos of pu</w:t>
            </w:r>
            <w:r w:rsidRPr="005F3E77">
              <w:t>blic service</w:t>
            </w:r>
          </w:p>
          <w:p w:rsidR="00000000" w:rsidRPr="005F3E77" w:rsidP="005F3E77">
            <w:pPr>
              <w:pStyle w:val="ListBullet3"/>
            </w:pPr>
            <w:r w:rsidRPr="005F3E77">
              <w:t>PSPGOV503B Coordinate resource allocation and usage</w:t>
            </w:r>
          </w:p>
          <w:p w:rsidR="00000000" w:rsidRPr="005F3E77" w:rsidP="005F3E77">
            <w:pPr>
              <w:pStyle w:val="ListBullet3"/>
            </w:pPr>
            <w:r w:rsidRPr="005F3E77">
              <w:t xml:space="preserve">PSPGOV504B Undertake research and analysis </w:t>
            </w:r>
          </w:p>
          <w:p w:rsidR="00000000" w:rsidRPr="005F3E77" w:rsidP="005F3E77">
            <w:pPr>
              <w:pStyle w:val="ListBullet3"/>
            </w:pPr>
            <w:r w:rsidRPr="005F3E77">
              <w:t>PSPGOV511A Provide leadership</w:t>
            </w:r>
          </w:p>
          <w:p w:rsidR="00000000" w:rsidRPr="005F3E77" w:rsidP="005F3E77">
            <w:pPr>
              <w:pStyle w:val="ListBullet3"/>
            </w:pPr>
            <w:r w:rsidRPr="005F3E77">
              <w:t>PSPLEGN501B Promote compliance with legislation in the public sector</w:t>
            </w:r>
          </w:p>
          <w:p w:rsidR="00000000" w:rsidP="005F3E77">
            <w:pPr>
              <w:pStyle w:val="ListBullet3"/>
              <w:rPr>
                <w:lang w:val="en-NZ"/>
              </w:rPr>
            </w:pPr>
            <w:r w:rsidRPr="005F3E77">
              <w:t>PSPOHS501A Monitor and maintain workplace safety</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t>In addition to integrated demonstration of the elements and their related performance criteria, look for evidence that confirms:</w:t>
            </w:r>
          </w:p>
          <w:p w:rsidR="00000000" w:rsidRPr="005F3E77" w:rsidP="005F3E77">
            <w:pPr>
              <w:pStyle w:val="ListBullet2"/>
            </w:pPr>
            <w:r w:rsidRPr="005F3E77">
              <w:t xml:space="preserve">the knowledge requirements of this unit </w:t>
            </w:r>
          </w:p>
          <w:p w:rsidR="00000000" w:rsidRPr="005F3E77" w:rsidP="005F3E77">
            <w:pPr>
              <w:pStyle w:val="ListBullet2"/>
            </w:pPr>
            <w:r w:rsidRPr="005F3E77">
              <w:t>the skill requirements of this unit</w:t>
            </w:r>
          </w:p>
          <w:p w:rsidR="00000000" w:rsidRPr="005F3E77" w:rsidP="005F3E77">
            <w:pPr>
              <w:pStyle w:val="ListBullet2"/>
            </w:pPr>
            <w:r w:rsidRPr="005F3E77">
              <w:t>application of the Employability Skills as they relate to this unit (see Employability Summaries in Qualifications Framework)</w:t>
            </w:r>
          </w:p>
          <w:p w:rsidR="00000000" w:rsidP="005F3E77">
            <w:pPr>
              <w:pStyle w:val="ListBullet2"/>
              <w:rPr>
                <w:lang w:val="en-NZ"/>
              </w:rPr>
            </w:pPr>
            <w:r w:rsidRPr="005F3E77">
              <w:t>outcomes of a range of (3 or more) extension activities such as high-level oral communication/negotiation and presentation, conduc</w:t>
            </w:r>
            <w:r w:rsidRPr="005F3E77">
              <w:t>ting field days, materials development to effect change at both individual and regional level (or outcomes over time of a single long-term extension activity)</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t>These resources include:</w:t>
            </w:r>
          </w:p>
          <w:p w:rsidR="00000000" w:rsidRPr="005F3E77" w:rsidP="005F3E77">
            <w:pPr>
              <w:pStyle w:val="ListBullet2"/>
            </w:pPr>
            <w:r w:rsidRPr="005F3E77">
              <w:t>legislation, procedures, gu</w:t>
            </w:r>
            <w:r w:rsidRPr="005F3E77">
              <w:t>idelines and protocols</w:t>
            </w:r>
          </w:p>
          <w:p w:rsidR="00000000" w:rsidRPr="005F3E77" w:rsidP="005F3E77">
            <w:pPr>
              <w:pStyle w:val="ListBullet2"/>
            </w:pPr>
            <w:r w:rsidRPr="005F3E77">
              <w:t>industry information</w:t>
            </w:r>
          </w:p>
          <w:p w:rsidR="00000000" w:rsidRPr="005F3E77" w:rsidP="005F3E77">
            <w:pPr>
              <w:pStyle w:val="ListBullet2"/>
            </w:pPr>
            <w:r w:rsidRPr="005F3E77">
              <w:t>risk management strategies for extension work</w:t>
            </w:r>
          </w:p>
          <w:p w:rsidR="00000000" w:rsidP="005F3E77">
            <w:pPr>
              <w:pStyle w:val="ListBullet2"/>
              <w:rPr>
                <w:lang w:val="en-NZ"/>
              </w:rPr>
            </w:pPr>
            <w:r w:rsidRPr="005F3E77">
              <w:t>case studies and workplace scenarios to capture a range of different extension experiences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t xml:space="preserve">Valid assessment of this unit requires: </w:t>
            </w:r>
          </w:p>
          <w:p w:rsidR="00000000" w:rsidRPr="005F3E77" w:rsidP="005F3E77">
            <w:pPr>
              <w:pStyle w:val="ListBullet2"/>
            </w:pPr>
            <w:r w:rsidRPr="005F3E77">
              <w:t xml:space="preserve">a workplace environment or one that closely resembles normal work practice and replicates the range of conditions </w:t>
            </w:r>
            <w:r w:rsidRPr="005F3E77">
              <w:t>likely to be encountered when facilitating innovation and change through extension, including coping with difficulties, irregularities and br</w:t>
            </w:r>
            <w:r w:rsidRPr="005F3E77">
              <w:t>eakdowns in routine</w:t>
            </w:r>
          </w:p>
          <w:p w:rsidR="00000000" w:rsidRPr="005F3E77" w:rsidP="005F3E77">
            <w:pPr>
              <w:pStyle w:val="ListBullet2"/>
            </w:pPr>
            <w:r w:rsidRPr="005F3E77">
              <w:t xml:space="preserve">outcomes of a range of (3 </w:t>
            </w:r>
            <w:r w:rsidRPr="005F3E77">
              <w:t>or more) extension activities such as high-level oral communication/negotiation and presentation, conducting field days, materials development to effect change at both individual and regional level (or outcomes over time of a single long-term extension act</w:t>
            </w:r>
            <w:r w:rsidRPr="005F3E77">
              <w:t>ivity)</w:t>
            </w:r>
          </w:p>
          <w:p w:rsidR="00000000" w:rsidRPr="005F3E77" w:rsidP="005F3E77">
            <w:pPr>
              <w:pStyle w:val="BodyText"/>
            </w:pPr>
            <w:r w:rsidRPr="005F3E77">
              <w:t>Assessment methods should reflect workplace demands, such as literacy, and the needs of particular groups, such as:</w:t>
            </w:r>
          </w:p>
          <w:p w:rsidR="00000000" w:rsidRPr="005F3E77" w:rsidP="005F3E77">
            <w:pPr>
              <w:pStyle w:val="ListBullet2"/>
            </w:pPr>
            <w:r w:rsidRPr="005F3E77">
              <w:t>people with disabilities</w:t>
            </w:r>
          </w:p>
          <w:p w:rsidR="00000000" w:rsidRPr="005F3E77" w:rsidP="005F3E77">
            <w:pPr>
              <w:pStyle w:val="ListBullet2"/>
            </w:pPr>
            <w:r w:rsidRPr="005F3E77">
              <w:t>people from culturally and linguistically diverse backgrounds</w:t>
            </w:r>
          </w:p>
          <w:p w:rsidR="00000000" w:rsidRPr="005F3E77" w:rsidP="005F3E77">
            <w:pPr>
              <w:pStyle w:val="ListBullet2"/>
            </w:pPr>
            <w:r w:rsidRPr="005F3E77">
              <w:t>Aboriginal and Torres Strait Islander people</w:t>
            </w:r>
          </w:p>
          <w:p w:rsidR="00000000" w:rsidRPr="005F3E77" w:rsidP="005F3E77">
            <w:pPr>
              <w:pStyle w:val="ListBullet2"/>
            </w:pPr>
            <w:r w:rsidRPr="005F3E77">
              <w:t>women</w:t>
            </w:r>
          </w:p>
          <w:p w:rsidR="00000000" w:rsidRPr="005F3E77" w:rsidP="005F3E77">
            <w:pPr>
              <w:pStyle w:val="ListBullet2"/>
            </w:pPr>
            <w:r w:rsidRPr="005F3E77">
              <w:t>young people</w:t>
            </w:r>
          </w:p>
          <w:p w:rsidR="00000000" w:rsidRPr="005F3E77" w:rsidP="005F3E77">
            <w:pPr>
              <w:pStyle w:val="ListBullet2"/>
            </w:pPr>
            <w:r w:rsidRPr="005F3E77">
              <w:t>older people</w:t>
            </w:r>
          </w:p>
          <w:p w:rsidR="00000000" w:rsidRPr="005F3E77" w:rsidP="005F3E77">
            <w:pPr>
              <w:pStyle w:val="ListBullet2"/>
            </w:pPr>
            <w:r w:rsidRPr="005F3E77">
              <w:t>people in rural and remote locations</w:t>
            </w:r>
          </w:p>
          <w:p w:rsidR="00000000" w:rsidRPr="005F3E77" w:rsidP="005F3E77">
            <w:pPr>
              <w:pStyle w:val="BodyText"/>
            </w:pPr>
            <w:r w:rsidRPr="005F3E77">
              <w:t xml:space="preserve">Assessment methods suitable for valid and reliable assessment of this competency may include, but are not limited to, a combination of 2 or more of: </w:t>
            </w:r>
          </w:p>
          <w:p w:rsidR="00000000" w:rsidRPr="005F3E77" w:rsidP="005F3E77">
            <w:pPr>
              <w:pStyle w:val="ListBullet2"/>
            </w:pPr>
            <w:r w:rsidRPr="005F3E77">
              <w:t>case studies</w:t>
            </w:r>
          </w:p>
          <w:p w:rsidR="00000000" w:rsidRPr="005F3E77" w:rsidP="005F3E77">
            <w:pPr>
              <w:pStyle w:val="ListBullet2"/>
            </w:pPr>
            <w:r w:rsidRPr="005F3E77">
              <w:t xml:space="preserve">demonstration </w:t>
            </w:r>
          </w:p>
          <w:p w:rsidR="00000000" w:rsidRPr="005F3E77" w:rsidP="005F3E77">
            <w:pPr>
              <w:pStyle w:val="ListBullet2"/>
            </w:pPr>
            <w:r w:rsidRPr="005F3E77">
              <w:t>observat</w:t>
            </w:r>
            <w:r w:rsidRPr="005F3E77">
              <w:t>ion</w:t>
            </w:r>
          </w:p>
          <w:p w:rsidR="00000000" w:rsidRPr="005F3E77" w:rsidP="005F3E77">
            <w:pPr>
              <w:pStyle w:val="ListBullet2"/>
            </w:pPr>
            <w:r w:rsidRPr="005F3E77">
              <w:t xml:space="preserve">portfolios </w:t>
            </w:r>
          </w:p>
          <w:p w:rsidR="00000000" w:rsidRPr="005F3E77" w:rsidP="005F3E77">
            <w:pPr>
              <w:pStyle w:val="ListBullet2"/>
            </w:pPr>
            <w:r w:rsidRPr="005F3E77">
              <w:t>projects</w:t>
            </w:r>
          </w:p>
          <w:p w:rsidR="00000000" w:rsidRPr="005F3E77" w:rsidP="005F3E77">
            <w:pPr>
              <w:pStyle w:val="ListBullet2"/>
            </w:pPr>
            <w:r w:rsidRPr="005F3E77">
              <w:t>questioning</w:t>
            </w:r>
          </w:p>
          <w:p w:rsidR="00000000" w:rsidRPr="005F3E77" w:rsidP="005F3E77">
            <w:pPr>
              <w:pStyle w:val="ListBullet2"/>
            </w:pPr>
            <w:r w:rsidRPr="005F3E77">
              <w:t>scenarios</w:t>
            </w:r>
          </w:p>
          <w:p w:rsidR="00000000" w:rsidRPr="005F3E77" w:rsidP="005F3E77">
            <w:pPr>
              <w:pStyle w:val="ListBullet2"/>
            </w:pPr>
            <w:r w:rsidRPr="005F3E77">
              <w:t>simulation or role plays</w:t>
            </w:r>
          </w:p>
          <w:p w:rsidR="00000000" w:rsidP="005F3E77">
            <w:pPr>
              <w:pStyle w:val="ListBullet2"/>
              <w:rPr>
                <w:lang w:val="en-NZ"/>
              </w:rPr>
            </w:pPr>
            <w:r w:rsidRPr="005F3E77">
              <w:t xml:space="preserve">authenticated evidence from the workplace and/or training courses  </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BodyText"/>
            </w:pPr>
            <w:r w:rsidRPr="005F3E77">
              <w:t>Evidence must be gathered over time in a range of contexts to ensure the person can achieve the unit outcome and apply the competency in different situations or environments</w:t>
            </w:r>
          </w:p>
        </w:tc>
      </w:tr>
    </w:tbl>
    <w:p w:rsidR="00000000" w:rsidRPr="005F3E77" w:rsidP="005F3E77">
      <w:pPr>
        <w:pStyle w:val="BodyText"/>
      </w:pPr>
    </w:p>
    <w:p w:rsidR="00000000" w:rsidRPr="005F3E77" w:rsidP="005F3E77">
      <w:pPr>
        <w:pStyle w:val="AllowPageBreak"/>
      </w:pPr>
    </w:p>
    <w:p w:rsidR="00000000" w:rsidRPr="005F3E77" w:rsidP="005F3E77">
      <w:pPr>
        <w:pStyle w:val="Heading1"/>
      </w:pPr>
      <w:bookmarkStart w:id="11" w:name="O_499496"/>
      <w:bookmarkEnd w:id="11"/>
      <w:r w:rsidRPr="005F3E77">
        <w:t>Range Statement</w:t>
      </w:r>
    </w:p>
    <w:tbl>
      <w:tblPr>
        <w:tblW w:w="9322" w:type="dxa"/>
        <w:tblLayout w:type="fixed"/>
        <w:tblCellMar>
          <w:left w:w="62" w:type="dxa"/>
          <w:right w:w="62" w:type="dxa"/>
        </w:tblCellMar>
        <w:tblLook w:val="0000"/>
      </w:tblPr>
      <w:tblGrid>
        <w:gridCol w:w="2660"/>
        <w:gridCol w:w="6662"/>
      </w:tblGrid>
      <w:tr w:rsidTr="009E7A0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t xml:space="preserve">The Range Statement provides information about </w:t>
            </w:r>
            <w:r w:rsidRPr="005F3E77">
              <w:t>the context in which the unit of competency is carried out. The variables cater for differences between States and Territories and the Commonwealth, and between organisations and workplaces. They allow for different work requirements, work practices and kn</w:t>
            </w:r>
            <w:r w:rsidRPr="005F3E77">
              <w:t xml:space="preserve">owledge. The Range Statement also provides a focus for assessment. It relates to the unit as a whole. Text in </w:t>
            </w:r>
            <w:r w:rsidRPr="005F3E77">
              <w:rPr>
                <w:rStyle w:val="BoldandItalics"/>
              </w:rPr>
              <w:t xml:space="preserve">bold italics </w:t>
            </w:r>
            <w:r w:rsidRPr="005F3E77">
              <w:t>in the Performance Criteria is explained here.</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Objectives</w:t>
            </w:r>
            <w:r w:rsidRPr="005F3E77">
              <w:t>:</w:t>
            </w:r>
          </w:p>
        </w:tc>
        <w:tc>
          <w:tcPr>
            <w:tcW w:w="6662" w:type="dxa"/>
            <w:tcBorders>
              <w:top w:val="nil"/>
              <w:left w:val="nil"/>
              <w:bottom w:val="nil"/>
              <w:right w:val="nil"/>
            </w:tcBorders>
            <w:tcMar>
              <w:top w:w="0" w:type="dxa"/>
              <w:left w:w="62" w:type="dxa"/>
              <w:bottom w:w="0" w:type="dxa"/>
              <w:right w:w="62" w:type="dxa"/>
            </w:tcMar>
          </w:tcPr>
          <w:p w:rsidR="00000000" w:rsidP="005F3E77">
            <w:pPr>
              <w:pStyle w:val="ListBullet2"/>
              <w:rPr>
                <w:lang w:val="en-NZ"/>
              </w:rPr>
            </w:pPr>
            <w:r w:rsidRPr="005F3E77">
              <w:t>will typically relate to strategic industry development in a particular</w:t>
            </w:r>
            <w:r w:rsidRPr="005F3E77">
              <w:t xml:space="preserve"> region/sector</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Client target groups</w:t>
            </w:r>
            <w:r w:rsidRPr="005F3E7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industry and community groups</w:t>
            </w:r>
          </w:p>
          <w:p w:rsidR="00000000" w:rsidRPr="005F3E77" w:rsidP="005F3E77">
            <w:pPr>
              <w:pStyle w:val="ListBullet2"/>
            </w:pPr>
            <w:r w:rsidRPr="005F3E77">
              <w:t>Local, State or Commonwealth government organisations</w:t>
            </w:r>
          </w:p>
          <w:p w:rsidR="00000000" w:rsidRPr="005F3E77" w:rsidP="005F3E77">
            <w:pPr>
              <w:pStyle w:val="ListBullet2"/>
            </w:pPr>
            <w:r w:rsidRPr="005F3E77">
              <w:t>general public</w:t>
            </w:r>
          </w:p>
          <w:p w:rsidR="00000000" w:rsidRPr="005F3E77" w:rsidP="005F3E77">
            <w:pPr>
              <w:pStyle w:val="ListBullet2"/>
            </w:pPr>
            <w:r w:rsidRPr="005F3E77">
              <w:t>farmers</w:t>
            </w:r>
          </w:p>
          <w:p w:rsidR="00000000" w:rsidP="005F3E77">
            <w:pPr>
              <w:pStyle w:val="ListBullet2"/>
              <w:rPr>
                <w:lang w:val="en-NZ"/>
              </w:rPr>
            </w:pPr>
            <w:r w:rsidRPr="005F3E77">
              <w:t>agri-business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 xml:space="preserve">Dissemination </w:t>
            </w:r>
            <w:r w:rsidRPr="005F3E77">
              <w:t>may include: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one-on-one discussion</w:t>
            </w:r>
          </w:p>
          <w:p w:rsidR="00000000" w:rsidRPr="005F3E77" w:rsidP="005F3E77">
            <w:pPr>
              <w:pStyle w:val="ListBullet2"/>
            </w:pPr>
            <w:r w:rsidRPr="005F3E77">
              <w:t xml:space="preserve">telephone </w:t>
            </w:r>
          </w:p>
          <w:p w:rsidR="00000000" w:rsidRPr="005F3E77" w:rsidP="005F3E77">
            <w:pPr>
              <w:pStyle w:val="ListBullet2"/>
            </w:pPr>
            <w:r w:rsidRPr="005F3E77">
              <w:t>on-site consultation</w:t>
            </w:r>
          </w:p>
          <w:p w:rsidR="00000000" w:rsidRPr="005F3E77" w:rsidP="005F3E77">
            <w:pPr>
              <w:pStyle w:val="ListBullet2"/>
            </w:pPr>
            <w:r w:rsidRPr="005F3E77">
              <w:t>field days</w:t>
            </w:r>
          </w:p>
          <w:p w:rsidR="00000000" w:rsidRPr="005F3E77" w:rsidP="005F3E77">
            <w:pPr>
              <w:pStyle w:val="ListBullet2"/>
            </w:pPr>
            <w:r w:rsidRPr="005F3E77">
              <w:t>field excursions</w:t>
            </w:r>
          </w:p>
          <w:p w:rsidR="00000000" w:rsidRPr="005F3E77" w:rsidP="005F3E77">
            <w:pPr>
              <w:pStyle w:val="ListBullet2"/>
            </w:pPr>
            <w:r w:rsidRPr="005F3E77">
              <w:t>group processes</w:t>
            </w:r>
          </w:p>
          <w:p w:rsidR="00000000" w:rsidRPr="005F3E77" w:rsidP="005F3E77">
            <w:pPr>
              <w:pStyle w:val="ListBullet2"/>
            </w:pPr>
            <w:r w:rsidRPr="005F3E77">
              <w:t>seminars</w:t>
            </w:r>
          </w:p>
          <w:p w:rsidR="00000000" w:rsidRPr="005F3E77" w:rsidP="005F3E77">
            <w:pPr>
              <w:pStyle w:val="ListBullet2"/>
            </w:pPr>
            <w:r w:rsidRPr="005F3E77">
              <w:t>lectures</w:t>
            </w:r>
          </w:p>
          <w:p w:rsidR="00000000" w:rsidRPr="005F3E77" w:rsidP="005F3E77">
            <w:pPr>
              <w:pStyle w:val="ListBullet2"/>
            </w:pPr>
            <w:r w:rsidRPr="005F3E77">
              <w:t>demonstrations</w:t>
            </w:r>
          </w:p>
          <w:p w:rsidR="00000000" w:rsidRPr="005F3E77" w:rsidP="005F3E77">
            <w:pPr>
              <w:pStyle w:val="ListBullet2"/>
            </w:pPr>
            <w:r w:rsidRPr="005F3E77">
              <w:t>reports</w:t>
            </w:r>
          </w:p>
          <w:p w:rsidR="00000000" w:rsidRPr="005F3E77" w:rsidP="005F3E77">
            <w:pPr>
              <w:pStyle w:val="ListBullet2"/>
            </w:pPr>
            <w:r w:rsidRPr="005F3E77">
              <w:t>journals</w:t>
            </w:r>
          </w:p>
          <w:p w:rsidR="00000000" w:rsidRPr="005F3E77" w:rsidP="005F3E77">
            <w:pPr>
              <w:pStyle w:val="ListBullet2"/>
            </w:pPr>
            <w:r w:rsidRPr="005F3E77">
              <w:t>publications</w:t>
            </w:r>
          </w:p>
          <w:p w:rsidR="00000000" w:rsidP="005F3E77">
            <w:pPr>
              <w:pStyle w:val="ListBullet2"/>
              <w:rPr>
                <w:lang w:val="en-NZ"/>
              </w:rPr>
            </w:pPr>
            <w:r w:rsidRPr="005F3E77">
              <w:t>publicity/media campaigns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Demonstration of industry knowledge</w:t>
            </w:r>
            <w:r w:rsidRPr="005F3E7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5F3E77">
            <w:pPr>
              <w:pStyle w:val="ListBullet2"/>
              <w:rPr>
                <w:lang w:val="en-NZ"/>
              </w:rPr>
            </w:pPr>
            <w:r w:rsidRPr="005F3E77">
              <w:t>being published in peer reviewed publications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 xml:space="preserve">Change management </w:t>
            </w:r>
            <w:r w:rsidRPr="005F3E77">
              <w:t>may include:</w:t>
            </w:r>
          </w:p>
        </w:tc>
        <w:tc>
          <w:tcPr>
            <w:tcW w:w="6662" w:type="dxa"/>
            <w:tcBorders>
              <w:top w:val="nil"/>
              <w:left w:val="nil"/>
              <w:bottom w:val="nil"/>
              <w:right w:val="nil"/>
            </w:tcBorders>
            <w:tcMar>
              <w:top w:w="0" w:type="dxa"/>
              <w:left w:w="62" w:type="dxa"/>
              <w:bottom w:w="0" w:type="dxa"/>
              <w:right w:w="62" w:type="dxa"/>
            </w:tcMar>
          </w:tcPr>
          <w:p w:rsidR="00000000" w:rsidP="005F3E77">
            <w:pPr>
              <w:pStyle w:val="ListBullet2"/>
              <w:rPr>
                <w:lang w:val="en-NZ"/>
              </w:rPr>
            </w:pPr>
            <w:r w:rsidRPr="005F3E77">
              <w:t>encouragement of change at local or regional level</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Risks</w:t>
            </w:r>
            <w:r w:rsidRPr="005F3E77">
              <w:t>:</w:t>
            </w:r>
          </w:p>
        </w:tc>
        <w:tc>
          <w:tcPr>
            <w:tcW w:w="6662" w:type="dxa"/>
            <w:tcBorders>
              <w:top w:val="nil"/>
              <w:left w:val="nil"/>
              <w:bottom w:val="nil"/>
              <w:right w:val="nil"/>
            </w:tcBorders>
            <w:tcMar>
              <w:top w:w="0" w:type="dxa"/>
              <w:left w:w="62" w:type="dxa"/>
              <w:bottom w:w="0" w:type="dxa"/>
              <w:right w:w="62" w:type="dxa"/>
            </w:tcMar>
          </w:tcPr>
          <w:p w:rsidR="00000000" w:rsidP="005F3E77">
            <w:pPr>
              <w:pStyle w:val="ListBullet2"/>
              <w:rPr>
                <w:lang w:val="en-NZ"/>
              </w:rPr>
            </w:pPr>
            <w:r w:rsidRPr="005F3E77">
              <w:t xml:space="preserve">may be high for individuals in the industry but generally moderate for the agency/industry sector </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Acquiring resources</w:t>
            </w:r>
            <w:r w:rsidRPr="005F3E7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allocation from within the organisation</w:t>
            </w:r>
          </w:p>
          <w:p w:rsidR="00000000" w:rsidP="005F3E77">
            <w:pPr>
              <w:pStyle w:val="ListBullet2"/>
              <w:rPr>
                <w:lang w:val="en-NZ"/>
              </w:rPr>
            </w:pPr>
            <w:r w:rsidRPr="005F3E77">
              <w:t>attracting funding from external sources</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 xml:space="preserve">Responsibilities </w:t>
            </w:r>
            <w:r w:rsidRPr="005F3E77">
              <w:t>may include: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sector-wide or strategic industry development</w:t>
            </w:r>
          </w:p>
          <w:p w:rsidR="00000000" w:rsidRPr="005F3E77" w:rsidP="005F3E77">
            <w:pPr>
              <w:pStyle w:val="ListBullet2"/>
            </w:pPr>
            <w:r w:rsidRPr="005F3E77">
              <w:t>influence on new or emerging industry sectors</w:t>
            </w:r>
          </w:p>
          <w:p w:rsidR="00000000" w:rsidRPr="005F3E77" w:rsidP="005F3E77">
            <w:pPr>
              <w:pStyle w:val="ListBullet2"/>
            </w:pPr>
            <w:r w:rsidRPr="005F3E77">
              <w:t>dealing with resistance to change</w:t>
            </w:r>
          </w:p>
          <w:p w:rsidR="00000000" w:rsidP="005F3E77">
            <w:pPr>
              <w:pStyle w:val="ListBullet2"/>
              <w:rPr>
                <w:lang w:val="en-NZ"/>
              </w:rPr>
            </w:pPr>
            <w:r w:rsidRPr="005F3E77">
              <w:t>influence on industry sectors of moderate economic impact</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 xml:space="preserve">Advice </w:t>
            </w:r>
            <w:r w:rsidRPr="005F3E77">
              <w:t>may include: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strategic direction</w:t>
            </w:r>
          </w:p>
          <w:p w:rsidR="00000000" w:rsidRPr="005F3E77" w:rsidP="005F3E77">
            <w:pPr>
              <w:pStyle w:val="ListBullet2"/>
            </w:pPr>
            <w:r w:rsidRPr="005F3E77">
              <w:t>productivity</w:t>
            </w:r>
          </w:p>
          <w:p w:rsidR="00000000" w:rsidRPr="005F3E77" w:rsidP="005F3E77">
            <w:pPr>
              <w:pStyle w:val="ListBullet2"/>
            </w:pPr>
            <w:r w:rsidRPr="005F3E77">
              <w:t>efficiency</w:t>
            </w:r>
          </w:p>
          <w:p w:rsidR="00000000" w:rsidRPr="005F3E77" w:rsidP="005F3E77">
            <w:pPr>
              <w:pStyle w:val="ListBullet2"/>
            </w:pPr>
            <w:r w:rsidRPr="005F3E77">
              <w:t>environmental sustainability</w:t>
            </w:r>
          </w:p>
          <w:p w:rsidR="00000000" w:rsidRPr="005F3E77" w:rsidP="005F3E77">
            <w:pPr>
              <w:pStyle w:val="ListBullet2"/>
            </w:pPr>
            <w:r w:rsidRPr="005F3E77">
              <w:t>aspects of agriculture and agri-business:</w:t>
            </w:r>
          </w:p>
          <w:p w:rsidR="00000000" w:rsidRPr="005F3E77" w:rsidP="005F3E77">
            <w:pPr>
              <w:pStyle w:val="ListBullet3"/>
            </w:pPr>
            <w:r w:rsidRPr="005F3E77">
              <w:t>crop</w:t>
            </w:r>
          </w:p>
          <w:p w:rsidR="00000000" w:rsidRPr="005F3E77" w:rsidP="005F3E77">
            <w:pPr>
              <w:pStyle w:val="ListBullet3"/>
            </w:pPr>
            <w:r w:rsidRPr="005F3E77">
              <w:t>livestock</w:t>
            </w:r>
          </w:p>
          <w:p w:rsidR="00000000" w:rsidRPr="005F3E77" w:rsidP="005F3E77">
            <w:pPr>
              <w:pStyle w:val="ListBullet3"/>
            </w:pPr>
            <w:r w:rsidRPr="005F3E77">
              <w:t>pasture production</w:t>
            </w:r>
          </w:p>
          <w:p w:rsidR="00000000" w:rsidRPr="005F3E77" w:rsidP="005F3E77">
            <w:pPr>
              <w:pStyle w:val="ListBullet3"/>
            </w:pPr>
            <w:r w:rsidRPr="005F3E77">
              <w:t>marketing</w:t>
            </w:r>
          </w:p>
          <w:p w:rsidR="00000000" w:rsidRPr="005F3E77" w:rsidP="005F3E77">
            <w:pPr>
              <w:pStyle w:val="ListBullet3"/>
            </w:pPr>
            <w:r w:rsidRPr="005F3E77">
              <w:t>feed, food and fibre processing</w:t>
            </w:r>
          </w:p>
          <w:p w:rsidR="00000000" w:rsidRPr="005F3E77" w:rsidP="005F3E77">
            <w:pPr>
              <w:pStyle w:val="ListBullet3"/>
            </w:pPr>
            <w:r w:rsidRPr="005F3E77">
              <w:t>soil conservation</w:t>
            </w:r>
          </w:p>
          <w:p w:rsidR="00000000" w:rsidRPr="005F3E77" w:rsidP="005F3E77">
            <w:pPr>
              <w:pStyle w:val="ListBullet3"/>
            </w:pPr>
            <w:r w:rsidRPr="005F3E77">
              <w:t>water conservation</w:t>
            </w:r>
          </w:p>
          <w:p w:rsidR="00000000" w:rsidRPr="005F3E77" w:rsidP="005F3E77">
            <w:pPr>
              <w:pStyle w:val="ListBullet3"/>
            </w:pPr>
            <w:r w:rsidRPr="005F3E77">
              <w:t>irrigation</w:t>
            </w:r>
          </w:p>
          <w:p w:rsidR="00000000" w:rsidRPr="005F3E77" w:rsidP="005F3E77">
            <w:pPr>
              <w:pStyle w:val="ListBullet3"/>
            </w:pPr>
            <w:r w:rsidRPr="005F3E77">
              <w:t>drainage</w:t>
            </w:r>
          </w:p>
          <w:p w:rsidR="00000000" w:rsidRPr="005F3E77" w:rsidP="005F3E77">
            <w:pPr>
              <w:pStyle w:val="ListBullet3"/>
            </w:pPr>
            <w:r w:rsidRPr="005F3E77">
              <w:t>farm management</w:t>
            </w:r>
          </w:p>
          <w:p w:rsidR="00000000" w:rsidRPr="005F3E77" w:rsidP="005F3E77">
            <w:pPr>
              <w:pStyle w:val="ListBullet2"/>
            </w:pPr>
            <w:r w:rsidRPr="005F3E77">
              <w:t>group management advice</w:t>
            </w:r>
          </w:p>
          <w:p w:rsidR="00000000" w:rsidRPr="005F3E77" w:rsidP="005F3E77">
            <w:pPr>
              <w:pStyle w:val="ListBullet2"/>
            </w:pPr>
            <w:r w:rsidRPr="005F3E77">
              <w:t>community development advice</w:t>
            </w:r>
          </w:p>
          <w:p w:rsidR="00000000" w:rsidRPr="005F3E77" w:rsidP="005F3E77">
            <w:pPr>
              <w:pStyle w:val="ListBullet2"/>
            </w:pPr>
            <w:r w:rsidRPr="005F3E77">
              <w:t>strategic planning advice</w:t>
            </w:r>
          </w:p>
          <w:p w:rsidR="00000000" w:rsidP="005F3E77">
            <w:pPr>
              <w:pStyle w:val="ListBullet2"/>
              <w:rPr>
                <w:lang w:val="en-NZ"/>
              </w:rPr>
            </w:pPr>
            <w:r w:rsidRPr="005F3E77">
              <w:t>and may relate to deeper systems issues that may need to change</w:t>
            </w:r>
          </w:p>
        </w:tc>
      </w:tr>
      <w:tr w:rsidTr="009E7A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F3E77">
            <w:pPr>
              <w:pStyle w:val="BodyText"/>
              <w:rPr>
                <w:lang w:val="en-NZ"/>
              </w:rPr>
            </w:pPr>
            <w:r w:rsidRPr="005F3E77">
              <w:rPr>
                <w:rStyle w:val="BoldandItalics"/>
              </w:rPr>
              <w:t>Resistance to change</w:t>
            </w:r>
            <w:r w:rsidRPr="005F3E7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5F3E77" w:rsidP="005F3E77">
            <w:pPr>
              <w:pStyle w:val="ListBullet2"/>
            </w:pPr>
            <w:r w:rsidRPr="005F3E77">
              <w:t>moderate, with considerable initiative and independent judgment used to make decisions</w:t>
            </w:r>
          </w:p>
        </w:tc>
      </w:tr>
    </w:tbl>
    <w:p w:rsidR="009E7A00" w:rsidP="005F3E77">
      <w:pPr>
        <w:pStyle w:val="BodyText"/>
      </w:pPr>
    </w:p>
    <w:p w:rsidR="009E7A00" w:rsidP="005F3E77">
      <w:pPr>
        <w:pStyle w:val="BodyText"/>
      </w:pPr>
    </w:p>
    <w:p w:rsidR="00000000" w:rsidRPr="005F3E77" w:rsidP="005F3E77">
      <w:pPr>
        <w:pStyle w:val="Heading1"/>
      </w:pPr>
      <w:bookmarkStart w:id="12" w:name="O_499494"/>
      <w:bookmarkEnd w:id="12"/>
      <w:r w:rsidRPr="005F3E77">
        <w:t>Unit Sector(s)</w:t>
      </w:r>
    </w:p>
    <w:p w:rsidR="00000000" w:rsidRPr="005F3E77" w:rsidP="005F3E77">
      <w:pPr>
        <w:pStyle w:val="BodyText"/>
      </w:pPr>
      <w:r w:rsidRPr="005F3E77">
        <w:t>Not applicable.</w:t>
      </w:r>
    </w:p>
    <w:p w:rsidR="00000000" w:rsidRPr="005F3E77" w:rsidP="005F3E77">
      <w:pPr>
        <w:pStyle w:val="AllowPageBreak"/>
      </w:pPr>
    </w:p>
    <w:p w:rsidR="00000000" w:rsidRPr="005F3E77" w:rsidP="005F3E77">
      <w:pPr>
        <w:pStyle w:val="Heading1"/>
      </w:pPr>
      <w:bookmarkStart w:id="13" w:name="O_499503"/>
      <w:bookmarkEnd w:id="13"/>
      <w:r w:rsidRPr="005F3E77">
        <w:t>Competency field</w:t>
      </w:r>
    </w:p>
    <w:p w:rsidR="00000000" w:rsidRPr="005F3E77" w:rsidP="005F3E77">
      <w:pPr>
        <w:pStyle w:val="BodyText"/>
      </w:pPr>
      <w:r w:rsidRPr="005F3E77">
        <w:t>Government Science &amp; Technology.</w:t>
      </w:r>
    </w:p>
    <w:p w:rsidR="00000000" w:rsidRPr="005F3E77" w:rsidP="005F3E77"/>
    <w:sectPr w:rsidSect="005F3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A00" w:rsidP="009E7A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00" w:rsidP="005F3E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7A00" w:rsidP="005F3E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7A00" w:rsidP="005F3E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77" w:rsidRPr="009E7A00" w:rsidP="009E7A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00" w:rsidRPr="002D2AF8" w:rsidP="005F3E77">
    <w:pPr>
      <w:pStyle w:val="Header"/>
      <w:framePr w:wrap="around"/>
    </w:pPr>
    <w:r>
      <w:fldChar w:fldCharType="begin"/>
    </w:r>
    <w:r>
      <w:instrText xml:space="preserve"> TITLE   \* MERGEFORMAT </w:instrText>
    </w:r>
    <w:r>
      <w:fldChar w:fldCharType="separate"/>
    </w:r>
    <w:r>
      <w:t>PSPSCI502A Facilitate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E7A00" w:rsidP="005F3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A42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AFA2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E77"/>
    <w:pPr>
      <w:spacing w:before="360" w:after="60"/>
      <w:outlineLvl w:val="0"/>
    </w:pPr>
    <w:rPr>
      <w:sz w:val="32"/>
    </w:rPr>
  </w:style>
  <w:style w:type="paragraph" w:styleId="Heading2">
    <w:name w:val="heading 2"/>
    <w:basedOn w:val="HeadingBase"/>
    <w:next w:val="BodyText"/>
    <w:link w:val="Heading2Char"/>
    <w:qFormat/>
    <w:rsid w:val="005F3E77"/>
    <w:pPr>
      <w:keepLines/>
      <w:spacing w:before="240" w:after="120"/>
      <w:outlineLvl w:val="1"/>
    </w:pPr>
    <w:rPr>
      <w:sz w:val="28"/>
      <w:szCs w:val="40"/>
    </w:rPr>
  </w:style>
  <w:style w:type="paragraph" w:styleId="Heading3">
    <w:name w:val="heading 3"/>
    <w:basedOn w:val="HeadingBase"/>
    <w:next w:val="BodyText"/>
    <w:link w:val="Heading3Char"/>
    <w:qFormat/>
    <w:rsid w:val="005F3E77"/>
    <w:pPr>
      <w:spacing w:before="180" w:after="120"/>
      <w:outlineLvl w:val="2"/>
    </w:pPr>
    <w:rPr>
      <w:spacing w:val="-10"/>
      <w:kern w:val="32"/>
    </w:rPr>
  </w:style>
  <w:style w:type="paragraph" w:styleId="Heading4">
    <w:name w:val="heading 4"/>
    <w:basedOn w:val="HeadingBase"/>
    <w:next w:val="BodyText"/>
    <w:link w:val="Heading4Char"/>
    <w:qFormat/>
    <w:rsid w:val="005F3E77"/>
    <w:pPr>
      <w:spacing w:before="160" w:after="120"/>
      <w:outlineLvl w:val="3"/>
    </w:pPr>
    <w:rPr>
      <w:sz w:val="22"/>
    </w:rPr>
  </w:style>
  <w:style w:type="paragraph" w:styleId="Heading5">
    <w:name w:val="heading 5"/>
    <w:basedOn w:val="HeadingBase"/>
    <w:next w:val="Normal"/>
    <w:link w:val="Heading5Char"/>
    <w:qFormat/>
    <w:rsid w:val="005F3E77"/>
    <w:pPr>
      <w:spacing w:before="80"/>
      <w:outlineLvl w:val="4"/>
    </w:pPr>
    <w:rPr>
      <w:color w:val="918585"/>
      <w:sz w:val="20"/>
    </w:rPr>
  </w:style>
  <w:style w:type="paragraph" w:styleId="Heading6">
    <w:name w:val="heading 6"/>
    <w:basedOn w:val="HeadingBase"/>
    <w:next w:val="Normal"/>
    <w:link w:val="Heading6Char"/>
    <w:qFormat/>
    <w:rsid w:val="005F3E77"/>
    <w:pPr>
      <w:spacing w:before="60"/>
      <w:outlineLvl w:val="5"/>
    </w:pPr>
    <w:rPr>
      <w:color w:val="918585"/>
      <w:sz w:val="20"/>
    </w:rPr>
  </w:style>
  <w:style w:type="paragraph" w:styleId="Heading7">
    <w:name w:val="heading 7"/>
    <w:basedOn w:val="Normal"/>
    <w:next w:val="Normal"/>
    <w:link w:val="Heading7Char"/>
    <w:qFormat/>
    <w:rsid w:val="005F3E77"/>
    <w:pPr>
      <w:ind w:left="720"/>
      <w:outlineLvl w:val="6"/>
    </w:pPr>
    <w:rPr>
      <w:i/>
    </w:rPr>
  </w:style>
  <w:style w:type="paragraph" w:styleId="Heading8">
    <w:name w:val="heading 8"/>
    <w:basedOn w:val="Normal"/>
    <w:next w:val="Normal"/>
    <w:link w:val="Heading8Char"/>
    <w:qFormat/>
    <w:rsid w:val="005F3E77"/>
    <w:pPr>
      <w:ind w:left="720"/>
      <w:outlineLvl w:val="7"/>
    </w:pPr>
    <w:rPr>
      <w:i/>
    </w:rPr>
  </w:style>
  <w:style w:type="paragraph" w:styleId="Heading9">
    <w:name w:val="heading 9"/>
    <w:basedOn w:val="Normal"/>
    <w:next w:val="Normal"/>
    <w:link w:val="Heading9Char"/>
    <w:qFormat/>
    <w:rsid w:val="005F3E77"/>
    <w:pPr>
      <w:ind w:left="720"/>
      <w:outlineLvl w:val="8"/>
    </w:pPr>
    <w:rPr>
      <w:i/>
    </w:rPr>
  </w:style>
  <w:style w:type="character" w:default="1" w:styleId="DefaultParagraphFont">
    <w:name w:val="Default Paragraph Font"/>
    <w:uiPriority w:val="1"/>
    <w:unhideWhenUsed/>
    <w:rsid w:val="005F3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E77"/>
  </w:style>
  <w:style w:type="character" w:customStyle="1" w:styleId="Heading1Char">
    <w:name w:val="Heading 1 Char"/>
    <w:basedOn w:val="DefaultParagraphFont"/>
    <w:link w:val="Heading1"/>
    <w:rsid w:val="005F3E77"/>
    <w:rPr>
      <w:rFonts w:ascii="Times New Roman" w:eastAsia="Times New Roman" w:hAnsi="Times New Roman" w:cs="Times New Roman"/>
      <w:b/>
      <w:sz w:val="32"/>
      <w:szCs w:val="20"/>
      <w:lang w:eastAsia="en-US"/>
    </w:rPr>
  </w:style>
  <w:style w:type="paragraph" w:styleId="BodyText">
    <w:name w:val="Body Text"/>
    <w:basedOn w:val="Normal"/>
    <w:link w:val="BodyTextChar"/>
    <w:rsid w:val="005F3E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E77"/>
    <w:rPr>
      <w:rFonts w:ascii="Times New Roman" w:eastAsia="Times New Roman" w:hAnsi="Times New Roman" w:cs="Times New Roman"/>
      <w:sz w:val="24"/>
      <w:lang w:eastAsia="en-US"/>
    </w:rPr>
  </w:style>
  <w:style w:type="paragraph" w:styleId="Footer">
    <w:name w:val="footer"/>
    <w:basedOn w:val="Normal"/>
    <w:link w:val="FooterChar"/>
    <w:rsid w:val="005F3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E77"/>
    <w:rPr>
      <w:rFonts w:ascii="Times New Roman" w:eastAsia="Times New Roman" w:hAnsi="Times New Roman" w:cs="Times New Roman"/>
      <w:sz w:val="16"/>
      <w:lang w:eastAsia="en-US"/>
    </w:rPr>
  </w:style>
  <w:style w:type="paragraph" w:styleId="List">
    <w:name w:val="List"/>
    <w:basedOn w:val="BodyText"/>
    <w:next w:val="BodyText"/>
    <w:rsid w:val="005F3E77"/>
    <w:pPr>
      <w:tabs>
        <w:tab w:val="left" w:pos="340"/>
      </w:tabs>
      <w:spacing w:before="60" w:after="60"/>
      <w:ind w:left="340" w:hanging="340"/>
    </w:pPr>
  </w:style>
  <w:style w:type="character" w:customStyle="1" w:styleId="SpecialBold">
    <w:name w:val="Special Bold"/>
    <w:basedOn w:val="DefaultParagraphFont"/>
    <w:rsid w:val="005F3E77"/>
    <w:rPr>
      <w:b/>
      <w:spacing w:val="0"/>
    </w:rPr>
  </w:style>
  <w:style w:type="paragraph" w:styleId="ListBullet2">
    <w:name w:val="List Bullet 2"/>
    <w:basedOn w:val="List2"/>
    <w:rsid w:val="005F3E77"/>
    <w:pPr>
      <w:numPr>
        <w:numId w:val="14"/>
      </w:numPr>
      <w:tabs>
        <w:tab w:val="clear" w:pos="680"/>
      </w:tabs>
    </w:pPr>
  </w:style>
  <w:style w:type="character" w:styleId="Emphasis">
    <w:name w:val="Emphasis"/>
    <w:basedOn w:val="DefaultParagraphFont"/>
    <w:qFormat/>
    <w:rsid w:val="005F3E77"/>
    <w:rPr>
      <w:i/>
    </w:rPr>
  </w:style>
  <w:style w:type="paragraph" w:customStyle="1" w:styleId="SuperHeading">
    <w:name w:val="SuperHeading"/>
    <w:basedOn w:val="Normal"/>
    <w:rsid w:val="005F3E77"/>
    <w:pPr>
      <w:spacing w:before="240" w:after="120"/>
      <w:outlineLvl w:val="0"/>
    </w:pPr>
    <w:rPr>
      <w:rFonts w:ascii="Times New Roman" w:hAnsi="Times New Roman"/>
      <w:b/>
      <w:sz w:val="28"/>
    </w:rPr>
  </w:style>
  <w:style w:type="paragraph" w:customStyle="1" w:styleId="AllowPageBreak">
    <w:name w:val="AllowPageBreak"/>
    <w:rsid w:val="005F3E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3E77"/>
    <w:pPr>
      <w:numPr>
        <w:numId w:val="2"/>
      </w:numPr>
      <w:tabs>
        <w:tab w:val="clear" w:pos="1021"/>
      </w:tabs>
      <w:ind w:left="1037" w:hanging="357"/>
    </w:pPr>
  </w:style>
  <w:style w:type="character" w:customStyle="1" w:styleId="BoldandItalics">
    <w:name w:val="Bold and Italics"/>
    <w:qFormat/>
    <w:rsid w:val="005F3E77"/>
    <w:rPr>
      <w:b/>
      <w:i/>
      <w:u w:val="none"/>
    </w:rPr>
  </w:style>
  <w:style w:type="character" w:customStyle="1" w:styleId="Heading2Char">
    <w:name w:val="Heading 2 Char"/>
    <w:basedOn w:val="DefaultParagraphFont"/>
    <w:link w:val="Heading2"/>
    <w:rsid w:val="005F3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E77"/>
    <w:rPr>
      <w:rFonts w:ascii="Courier New" w:eastAsia="Times New Roman" w:hAnsi="Courier New" w:cs="Times New Roman"/>
      <w:i/>
      <w:szCs w:val="20"/>
      <w:lang w:eastAsia="en-US"/>
    </w:rPr>
  </w:style>
  <w:style w:type="paragraph" w:customStyle="1" w:styleId="HeadingBase">
    <w:name w:val="Heading Base"/>
    <w:rsid w:val="005F3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E77"/>
    <w:pPr>
      <w:tabs>
        <w:tab w:val="right" w:leader="dot" w:pos="9072"/>
      </w:tabs>
      <w:ind w:left="567"/>
    </w:pPr>
    <w:rPr>
      <w:szCs w:val="22"/>
    </w:rPr>
  </w:style>
  <w:style w:type="paragraph" w:customStyle="1" w:styleId="TOCBase">
    <w:name w:val="TOC Base"/>
    <w:rsid w:val="005F3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E77"/>
    <w:pPr>
      <w:tabs>
        <w:tab w:val="right" w:leader="dot" w:pos="9072"/>
      </w:tabs>
      <w:spacing w:before="40" w:after="40"/>
      <w:ind w:left="284"/>
    </w:pPr>
    <w:rPr>
      <w:rFonts w:ascii="Times New Roman" w:hAnsi="Times New Roman"/>
    </w:rPr>
  </w:style>
  <w:style w:type="paragraph" w:styleId="TOC1">
    <w:name w:val="toc 1"/>
    <w:basedOn w:val="TOCBase"/>
    <w:next w:val="Normal"/>
    <w:rsid w:val="005F3E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E77"/>
    <w:pPr>
      <w:spacing w:before="5040"/>
      <w:jc w:val="center"/>
    </w:pPr>
    <w:rPr>
      <w:sz w:val="48"/>
      <w:szCs w:val="72"/>
      <w:lang w:val="en-US"/>
    </w:rPr>
  </w:style>
  <w:style w:type="character" w:customStyle="1" w:styleId="TitleChar">
    <w:name w:val="Title Char"/>
    <w:basedOn w:val="DefaultParagraphFont"/>
    <w:link w:val="Title"/>
    <w:rsid w:val="005F3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E77"/>
    <w:pPr>
      <w:tabs>
        <w:tab w:val="left" w:pos="3600"/>
        <w:tab w:val="left" w:pos="3958"/>
      </w:tabs>
    </w:pPr>
  </w:style>
  <w:style w:type="paragraph" w:styleId="ListBullet">
    <w:name w:val="List Bullet"/>
    <w:basedOn w:val="List"/>
    <w:rsid w:val="005F3E77"/>
    <w:pPr>
      <w:numPr>
        <w:numId w:val="13"/>
      </w:numPr>
      <w:tabs>
        <w:tab w:val="clear" w:pos="340"/>
      </w:tabs>
      <w:spacing w:before="40" w:after="40"/>
    </w:pPr>
  </w:style>
  <w:style w:type="paragraph" w:customStyle="1" w:styleId="Note">
    <w:name w:val="Note"/>
    <w:basedOn w:val="BodyText"/>
    <w:rsid w:val="005F3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E77"/>
    <w:pPr>
      <w:framePr w:wrap="auto" w:hAnchor="text" w:y="6049"/>
    </w:pPr>
    <w:rPr>
      <w:color w:val="000000"/>
      <w:sz w:val="40"/>
    </w:rPr>
  </w:style>
  <w:style w:type="paragraph" w:customStyle="1" w:styleId="TOCTitle">
    <w:name w:val="TOCTitle"/>
    <w:basedOn w:val="Heading1"/>
    <w:rsid w:val="005F3E77"/>
    <w:pPr>
      <w:spacing w:after="240"/>
      <w:jc w:val="center"/>
      <w:outlineLvl w:val="9"/>
    </w:pPr>
    <w:rPr>
      <w:caps/>
    </w:rPr>
  </w:style>
  <w:style w:type="paragraph" w:customStyle="1" w:styleId="Version">
    <w:name w:val="Version"/>
    <w:rsid w:val="005F3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E77"/>
    <w:pPr>
      <w:keepNext w:val="0"/>
      <w:tabs>
        <w:tab w:val="right" w:pos="4176"/>
      </w:tabs>
      <w:ind w:left="198" w:hanging="198"/>
    </w:pPr>
    <w:rPr>
      <w:rFonts w:ascii="Garamond" w:hAnsi="Garamond"/>
    </w:rPr>
  </w:style>
  <w:style w:type="paragraph" w:styleId="IndexHeading">
    <w:name w:val="index heading"/>
    <w:basedOn w:val="Normal"/>
    <w:next w:val="Index1"/>
    <w:semiHidden/>
    <w:rsid w:val="005F3E77"/>
    <w:pPr>
      <w:spacing w:before="120" w:after="120"/>
    </w:pPr>
    <w:rPr>
      <w:rFonts w:ascii="Arial" w:hAnsi="Arial"/>
      <w:b/>
      <w:color w:val="918585"/>
      <w:sz w:val="24"/>
    </w:rPr>
  </w:style>
  <w:style w:type="paragraph" w:styleId="Header">
    <w:name w:val="header"/>
    <w:basedOn w:val="Normal"/>
    <w:link w:val="HeaderChar"/>
    <w:rsid w:val="005F3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E77"/>
    <w:rPr>
      <w:rFonts w:ascii="Times New Roman" w:eastAsia="Times New Roman" w:hAnsi="Times New Roman" w:cs="Times New Roman"/>
      <w:sz w:val="16"/>
      <w:szCs w:val="20"/>
      <w:lang w:val="en-GB" w:eastAsia="en-US"/>
    </w:rPr>
  </w:style>
  <w:style w:type="paragraph" w:customStyle="1" w:styleId="Chapter">
    <w:name w:val="Chapter"/>
    <w:basedOn w:val="Normal"/>
    <w:rsid w:val="005F3E77"/>
    <w:pPr>
      <w:spacing w:before="240"/>
    </w:pPr>
    <w:rPr>
      <w:rFonts w:ascii="Times New Roman" w:hAnsi="Times New Roman"/>
      <w:smallCaps/>
      <w:spacing w:val="80"/>
      <w:sz w:val="28"/>
    </w:rPr>
  </w:style>
  <w:style w:type="paragraph" w:customStyle="1" w:styleId="InChapter">
    <w:name w:val="InChapter"/>
    <w:basedOn w:val="Heading3"/>
    <w:rsid w:val="005F3E77"/>
    <w:pPr>
      <w:spacing w:after="240"/>
      <w:outlineLvl w:val="9"/>
    </w:pPr>
    <w:rPr>
      <w:noProof/>
    </w:rPr>
  </w:style>
  <w:style w:type="paragraph" w:styleId="Index2">
    <w:name w:val="index 2"/>
    <w:basedOn w:val="Normal"/>
    <w:next w:val="Normal"/>
    <w:semiHidden/>
    <w:rsid w:val="005F3E77"/>
    <w:pPr>
      <w:tabs>
        <w:tab w:val="right" w:pos="4176"/>
      </w:tabs>
      <w:ind w:left="568" w:hanging="284"/>
    </w:pPr>
    <w:rPr>
      <w:rFonts w:ascii="Garamond" w:hAnsi="Garamond"/>
    </w:rPr>
  </w:style>
  <w:style w:type="paragraph" w:customStyle="1" w:styleId="Byline">
    <w:name w:val="Byline"/>
    <w:rsid w:val="005F3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E77"/>
    <w:pPr>
      <w:tabs>
        <w:tab w:val="clear" w:pos="3600"/>
        <w:tab w:val="clear" w:pos="3958"/>
      </w:tabs>
      <w:jc w:val="right"/>
    </w:pPr>
  </w:style>
  <w:style w:type="paragraph" w:styleId="Caption">
    <w:name w:val="caption"/>
    <w:basedOn w:val="BodyText"/>
    <w:next w:val="Normal"/>
    <w:qFormat/>
    <w:rsid w:val="005F3E77"/>
    <w:pPr>
      <w:framePr w:w="2268" w:hSpace="181" w:vSpace="181" w:wrap="around" w:vAnchor="text" w:hAnchor="page" w:x="1135" w:y="285" w:anchorLock="1"/>
    </w:pPr>
    <w:rPr>
      <w:i/>
    </w:rPr>
  </w:style>
  <w:style w:type="paragraph" w:customStyle="1" w:styleId="MiniTOCTitle">
    <w:name w:val="MiniTOCTitle"/>
    <w:basedOn w:val="Heading4"/>
    <w:rsid w:val="005F3E77"/>
    <w:pPr>
      <w:spacing w:before="240"/>
      <w:outlineLvl w:val="9"/>
    </w:pPr>
    <w:rPr>
      <w:noProof/>
      <w:sz w:val="24"/>
    </w:rPr>
  </w:style>
  <w:style w:type="paragraph" w:customStyle="1" w:styleId="MiniTOCItem">
    <w:name w:val="MiniTOCItem"/>
    <w:basedOn w:val="ListBullet"/>
    <w:rsid w:val="005F3E77"/>
    <w:pPr>
      <w:numPr>
        <w:numId w:val="0"/>
      </w:numPr>
      <w:tabs>
        <w:tab w:val="right" w:leader="dot" w:pos="6521"/>
      </w:tabs>
      <w:spacing w:before="0" w:after="0"/>
    </w:pPr>
  </w:style>
  <w:style w:type="paragraph" w:customStyle="1" w:styleId="TOFTitle">
    <w:name w:val="TOFTitle"/>
    <w:basedOn w:val="TOCTitle"/>
    <w:rsid w:val="005F3E77"/>
  </w:style>
  <w:style w:type="paragraph" w:styleId="TableofFigures">
    <w:name w:val="table of figures"/>
    <w:basedOn w:val="Normal"/>
    <w:next w:val="Normal"/>
    <w:semiHidden/>
    <w:rsid w:val="005F3E77"/>
    <w:pPr>
      <w:tabs>
        <w:tab w:val="right" w:leader="dot" w:pos="9072"/>
      </w:tabs>
      <w:ind w:left="970" w:hanging="403"/>
    </w:pPr>
    <w:rPr>
      <w:rFonts w:ascii="Times New Roman" w:hAnsi="Times New Roman"/>
      <w:b/>
    </w:rPr>
  </w:style>
  <w:style w:type="paragraph" w:styleId="ListNumber">
    <w:name w:val="List Number"/>
    <w:basedOn w:val="List"/>
    <w:rsid w:val="005F3E77"/>
    <w:pPr>
      <w:numPr>
        <w:numId w:val="11"/>
      </w:numPr>
    </w:pPr>
  </w:style>
  <w:style w:type="character" w:customStyle="1" w:styleId="WingdingSymbols">
    <w:name w:val="Wingding Symbols"/>
    <w:rsid w:val="005F3E77"/>
    <w:rPr>
      <w:rFonts w:ascii="Wingdings" w:hAnsi="Wingdings"/>
    </w:rPr>
  </w:style>
  <w:style w:type="paragraph" w:customStyle="1" w:styleId="TableHeading">
    <w:name w:val="Table Heading"/>
    <w:basedOn w:val="HeadingBase"/>
    <w:rsid w:val="005F3E77"/>
    <w:pPr>
      <w:keepLines/>
      <w:pBdr>
        <w:bottom w:val="single" w:sz="6" w:space="1" w:color="918585"/>
      </w:pBdr>
      <w:spacing w:before="240"/>
    </w:pPr>
  </w:style>
  <w:style w:type="character" w:customStyle="1" w:styleId="HotSpot">
    <w:name w:val="HotSpot"/>
    <w:rsid w:val="005F3E77"/>
    <w:rPr>
      <w:color w:val="0033CC"/>
      <w:u w:val="none"/>
    </w:rPr>
  </w:style>
  <w:style w:type="paragraph" w:customStyle="1" w:styleId="BodyTextRight">
    <w:name w:val="Body Text Right"/>
    <w:basedOn w:val="BodyText"/>
    <w:rsid w:val="005F3E77"/>
    <w:pPr>
      <w:spacing w:before="0" w:after="0"/>
      <w:jc w:val="right"/>
    </w:pPr>
  </w:style>
  <w:style w:type="paragraph" w:styleId="Index3">
    <w:name w:val="index 3"/>
    <w:basedOn w:val="ListNumber2"/>
    <w:next w:val="Normal"/>
    <w:semiHidden/>
    <w:rsid w:val="005F3E77"/>
    <w:pPr>
      <w:numPr>
        <w:numId w:val="0"/>
      </w:numPr>
      <w:tabs>
        <w:tab w:val="right" w:leader="dot" w:pos="4176"/>
      </w:tabs>
    </w:pPr>
  </w:style>
  <w:style w:type="paragraph" w:styleId="ListNumber2">
    <w:name w:val="List Number 2"/>
    <w:basedOn w:val="List2"/>
    <w:rsid w:val="005F3E77"/>
    <w:pPr>
      <w:numPr>
        <w:numId w:val="10"/>
      </w:numPr>
      <w:tabs>
        <w:tab w:val="clear" w:pos="1060"/>
      </w:tabs>
    </w:pPr>
  </w:style>
  <w:style w:type="paragraph" w:customStyle="1" w:styleId="MarginNote">
    <w:name w:val="Margin Note"/>
    <w:basedOn w:val="BodyText"/>
    <w:rsid w:val="005F3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E77"/>
    <w:rPr>
      <w:sz w:val="32"/>
    </w:rPr>
  </w:style>
  <w:style w:type="paragraph" w:customStyle="1" w:styleId="HeadingProcedure">
    <w:name w:val="Heading Procedure"/>
    <w:basedOn w:val="HeadingBase"/>
    <w:next w:val="Normal"/>
    <w:rsid w:val="005F3E77"/>
    <w:pPr>
      <w:tabs>
        <w:tab w:val="left" w:pos="0"/>
      </w:tabs>
      <w:spacing w:before="120" w:after="60"/>
    </w:pPr>
    <w:rPr>
      <w:i/>
      <w:color w:val="918585"/>
      <w:sz w:val="22"/>
    </w:rPr>
  </w:style>
  <w:style w:type="paragraph" w:customStyle="1" w:styleId="TableBodyText">
    <w:name w:val="Table Body Text"/>
    <w:basedOn w:val="BodyText"/>
    <w:rsid w:val="005F3E77"/>
    <w:pPr>
      <w:spacing w:before="60" w:after="60"/>
    </w:pPr>
  </w:style>
  <w:style w:type="paragraph" w:styleId="ListContinue">
    <w:name w:val="List Continue"/>
    <w:basedOn w:val="List"/>
    <w:rsid w:val="005F3E77"/>
    <w:pPr>
      <w:ind w:firstLine="0"/>
    </w:pPr>
  </w:style>
  <w:style w:type="paragraph" w:customStyle="1" w:styleId="ListNote">
    <w:name w:val="List Note"/>
    <w:basedOn w:val="List"/>
    <w:rsid w:val="005F3E77"/>
    <w:pPr>
      <w:pBdr>
        <w:top w:val="single" w:sz="6" w:space="2" w:color="918585"/>
        <w:bottom w:val="single" w:sz="6" w:space="2" w:color="918585"/>
      </w:pBdr>
      <w:tabs>
        <w:tab w:val="left" w:pos="1021"/>
      </w:tabs>
      <w:ind w:firstLine="0"/>
    </w:pPr>
  </w:style>
  <w:style w:type="paragraph" w:customStyle="1" w:styleId="Warning">
    <w:name w:val="Warning"/>
    <w:basedOn w:val="BodyText"/>
    <w:rsid w:val="005F3E77"/>
    <w:pPr>
      <w:shd w:val="clear" w:color="auto" w:fill="D9D9D9"/>
      <w:tabs>
        <w:tab w:val="left" w:pos="992"/>
      </w:tabs>
      <w:ind w:left="119" w:right="119"/>
    </w:pPr>
    <w:rPr>
      <w:sz w:val="20"/>
    </w:rPr>
  </w:style>
  <w:style w:type="paragraph" w:customStyle="1" w:styleId="MarginIcons">
    <w:name w:val="Margin Icons"/>
    <w:basedOn w:val="BodyText"/>
    <w:rsid w:val="005F3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E77"/>
    <w:rPr>
      <w:rFonts w:ascii="Courier New" w:hAnsi="Courier New"/>
    </w:rPr>
  </w:style>
  <w:style w:type="paragraph" w:customStyle="1" w:styleId="NoteBullet">
    <w:name w:val="Note Bullet"/>
    <w:basedOn w:val="Note"/>
    <w:rsid w:val="005F3E77"/>
    <w:pPr>
      <w:tabs>
        <w:tab w:val="clear" w:pos="680"/>
      </w:tabs>
      <w:spacing w:before="60" w:after="60"/>
    </w:pPr>
  </w:style>
  <w:style w:type="paragraph" w:customStyle="1" w:styleId="SubHeading2">
    <w:name w:val="SubHeading2"/>
    <w:basedOn w:val="HeadingBase"/>
    <w:rsid w:val="005F3E77"/>
    <w:pPr>
      <w:spacing w:before="240" w:after="60"/>
    </w:pPr>
    <w:rPr>
      <w:sz w:val="20"/>
    </w:rPr>
  </w:style>
  <w:style w:type="paragraph" w:customStyle="1" w:styleId="SubHeading1">
    <w:name w:val="SubHeading1"/>
    <w:basedOn w:val="HeadingBase"/>
    <w:rsid w:val="005F3E77"/>
    <w:pPr>
      <w:spacing w:before="240" w:after="60"/>
    </w:pPr>
    <w:rPr>
      <w:color w:val="918585"/>
      <w:sz w:val="22"/>
    </w:rPr>
  </w:style>
  <w:style w:type="paragraph" w:customStyle="1" w:styleId="SideHeading">
    <w:name w:val="Side Heading"/>
    <w:basedOn w:val="HeadingBase"/>
    <w:rsid w:val="005F3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E77"/>
    <w:pPr>
      <w:numPr>
        <w:numId w:val="12"/>
      </w:numPr>
    </w:pPr>
  </w:style>
  <w:style w:type="paragraph" w:styleId="PlainText">
    <w:name w:val="Plain Text"/>
    <w:basedOn w:val="Normal"/>
    <w:link w:val="PlainTextChar"/>
    <w:rsid w:val="005F3E77"/>
    <w:rPr>
      <w:sz w:val="20"/>
    </w:rPr>
  </w:style>
  <w:style w:type="character" w:customStyle="1" w:styleId="PlainTextChar">
    <w:name w:val="Plain Text Char"/>
    <w:basedOn w:val="DefaultParagraphFont"/>
    <w:link w:val="PlainText"/>
    <w:rsid w:val="005F3E77"/>
    <w:rPr>
      <w:rFonts w:ascii="Courier New" w:eastAsia="Times New Roman" w:hAnsi="Courier New" w:cs="Times New Roman"/>
      <w:sz w:val="20"/>
      <w:szCs w:val="20"/>
      <w:lang w:eastAsia="en-US"/>
    </w:rPr>
  </w:style>
  <w:style w:type="character" w:customStyle="1" w:styleId="MenuOption">
    <w:name w:val="Menu Option"/>
    <w:basedOn w:val="DefaultParagraphFont"/>
    <w:rsid w:val="005F3E77"/>
    <w:rPr>
      <w:b/>
      <w:smallCaps/>
    </w:rPr>
  </w:style>
  <w:style w:type="paragraph" w:customStyle="1" w:styleId="TableListNumber">
    <w:name w:val="Table List Number"/>
    <w:basedOn w:val="ListNumber"/>
    <w:rsid w:val="005F3E77"/>
    <w:pPr>
      <w:numPr>
        <w:numId w:val="0"/>
      </w:numPr>
    </w:pPr>
  </w:style>
  <w:style w:type="paragraph" w:styleId="TOC4">
    <w:name w:val="toc 4"/>
    <w:basedOn w:val="TOCBase"/>
    <w:next w:val="Normal"/>
    <w:semiHidden/>
    <w:rsid w:val="005F3E77"/>
    <w:pPr>
      <w:tabs>
        <w:tab w:val="right" w:leader="dot" w:pos="9071"/>
      </w:tabs>
      <w:ind w:left="1701"/>
    </w:pPr>
  </w:style>
  <w:style w:type="paragraph" w:customStyle="1" w:styleId="ListAlpha">
    <w:name w:val="List Alpha"/>
    <w:basedOn w:val="List"/>
    <w:rsid w:val="005F3E77"/>
    <w:pPr>
      <w:numPr>
        <w:numId w:val="9"/>
      </w:numPr>
    </w:pPr>
  </w:style>
  <w:style w:type="paragraph" w:customStyle="1" w:styleId="ListAlpha2">
    <w:name w:val="List Alpha 2"/>
    <w:basedOn w:val="List2"/>
    <w:rsid w:val="005F3E77"/>
    <w:pPr>
      <w:numPr>
        <w:numId w:val="8"/>
      </w:numPr>
    </w:pPr>
  </w:style>
  <w:style w:type="paragraph" w:styleId="List2">
    <w:name w:val="List 2"/>
    <w:basedOn w:val="BodyText"/>
    <w:rsid w:val="005F3E77"/>
    <w:pPr>
      <w:tabs>
        <w:tab w:val="left" w:pos="680"/>
      </w:tabs>
      <w:spacing w:before="60" w:after="60"/>
      <w:ind w:left="680" w:hanging="340"/>
    </w:pPr>
  </w:style>
  <w:style w:type="paragraph" w:styleId="List3">
    <w:name w:val="List 3"/>
    <w:basedOn w:val="BodyText"/>
    <w:rsid w:val="005F3E77"/>
    <w:pPr>
      <w:tabs>
        <w:tab w:val="left" w:pos="1021"/>
      </w:tabs>
      <w:spacing w:before="60" w:after="60"/>
      <w:ind w:left="1020" w:hanging="340"/>
    </w:pPr>
  </w:style>
  <w:style w:type="paragraph" w:styleId="List4">
    <w:name w:val="List 4"/>
    <w:basedOn w:val="BodyText"/>
    <w:rsid w:val="005F3E77"/>
    <w:pPr>
      <w:tabs>
        <w:tab w:val="left" w:pos="1361"/>
      </w:tabs>
      <w:spacing w:before="60" w:after="60"/>
      <w:ind w:left="1361" w:hanging="340"/>
    </w:pPr>
  </w:style>
  <w:style w:type="paragraph" w:styleId="List5">
    <w:name w:val="List 5"/>
    <w:basedOn w:val="BodyText"/>
    <w:rsid w:val="005F3E77"/>
    <w:pPr>
      <w:tabs>
        <w:tab w:val="left" w:pos="1701"/>
      </w:tabs>
      <w:spacing w:before="60" w:after="60"/>
      <w:ind w:left="1701" w:hanging="340"/>
    </w:pPr>
  </w:style>
  <w:style w:type="paragraph" w:styleId="ListBullet4">
    <w:name w:val="List Bullet 4"/>
    <w:basedOn w:val="List4"/>
    <w:rsid w:val="005F3E77"/>
    <w:pPr>
      <w:numPr>
        <w:numId w:val="3"/>
      </w:numPr>
    </w:pPr>
  </w:style>
  <w:style w:type="paragraph" w:styleId="ListBullet5">
    <w:name w:val="List Bullet 5"/>
    <w:basedOn w:val="List5"/>
    <w:rsid w:val="005F3E77"/>
    <w:pPr>
      <w:numPr>
        <w:numId w:val="4"/>
      </w:numPr>
    </w:pPr>
  </w:style>
  <w:style w:type="paragraph" w:styleId="ListContinue2">
    <w:name w:val="List Continue 2"/>
    <w:basedOn w:val="List2"/>
    <w:rsid w:val="005F3E77"/>
    <w:pPr>
      <w:ind w:firstLine="0"/>
    </w:pPr>
  </w:style>
  <w:style w:type="paragraph" w:styleId="ListContinue3">
    <w:name w:val="List Continue 3"/>
    <w:basedOn w:val="List3"/>
    <w:rsid w:val="005F3E77"/>
    <w:pPr>
      <w:ind w:left="1021" w:firstLine="0"/>
    </w:pPr>
  </w:style>
  <w:style w:type="paragraph" w:styleId="ListContinue4">
    <w:name w:val="List Continue 4"/>
    <w:basedOn w:val="List4"/>
    <w:rsid w:val="005F3E77"/>
    <w:pPr>
      <w:ind w:firstLine="0"/>
    </w:pPr>
  </w:style>
  <w:style w:type="paragraph" w:styleId="ListContinue5">
    <w:name w:val="List Continue 5"/>
    <w:basedOn w:val="List5"/>
    <w:rsid w:val="005F3E77"/>
    <w:pPr>
      <w:ind w:firstLine="0"/>
    </w:pPr>
  </w:style>
  <w:style w:type="paragraph" w:styleId="ListNumber3">
    <w:name w:val="List Number 3"/>
    <w:basedOn w:val="List3"/>
    <w:rsid w:val="005F3E77"/>
    <w:pPr>
      <w:numPr>
        <w:numId w:val="5"/>
      </w:numPr>
    </w:pPr>
  </w:style>
  <w:style w:type="paragraph" w:styleId="ListNumber4">
    <w:name w:val="List Number 4"/>
    <w:basedOn w:val="List4"/>
    <w:rsid w:val="005F3E77"/>
    <w:pPr>
      <w:numPr>
        <w:numId w:val="6"/>
      </w:numPr>
    </w:pPr>
  </w:style>
  <w:style w:type="paragraph" w:styleId="ListNumber5">
    <w:name w:val="List Number 5"/>
    <w:basedOn w:val="List5"/>
    <w:rsid w:val="005F3E77"/>
    <w:pPr>
      <w:numPr>
        <w:numId w:val="7"/>
      </w:numPr>
    </w:pPr>
  </w:style>
  <w:style w:type="paragraph" w:styleId="BlockText">
    <w:name w:val="Block Text"/>
    <w:basedOn w:val="Normal"/>
    <w:rsid w:val="005F3E77"/>
    <w:pPr>
      <w:spacing w:after="120"/>
      <w:ind w:left="1440" w:right="1440"/>
    </w:pPr>
  </w:style>
  <w:style w:type="character" w:customStyle="1" w:styleId="Subscript">
    <w:name w:val="Subscript"/>
    <w:basedOn w:val="DefaultParagraphFont"/>
    <w:rsid w:val="005F3E77"/>
    <w:rPr>
      <w:sz w:val="16"/>
      <w:vertAlign w:val="subscript"/>
    </w:rPr>
  </w:style>
  <w:style w:type="character" w:customStyle="1" w:styleId="Superscript">
    <w:name w:val="Superscript"/>
    <w:basedOn w:val="DefaultParagraphFont"/>
    <w:rsid w:val="005F3E77"/>
    <w:rPr>
      <w:sz w:val="16"/>
      <w:vertAlign w:val="superscript"/>
    </w:rPr>
  </w:style>
  <w:style w:type="character" w:customStyle="1" w:styleId="Symbols">
    <w:name w:val="Symbols"/>
    <w:basedOn w:val="DefaultParagraphFont"/>
    <w:rsid w:val="005F3E77"/>
    <w:rPr>
      <w:rFonts w:ascii="Symbol" w:hAnsi="Symbol"/>
    </w:rPr>
  </w:style>
  <w:style w:type="character" w:customStyle="1" w:styleId="MenuOptions">
    <w:name w:val="Menu Options"/>
    <w:basedOn w:val="DefaultParagraphFont"/>
    <w:rsid w:val="005F3E77"/>
    <w:rPr>
      <w:rFonts w:ascii="Arial Narrow" w:hAnsi="Arial Narrow"/>
      <w:smallCaps/>
    </w:rPr>
  </w:style>
  <w:style w:type="character" w:customStyle="1" w:styleId="Buttons">
    <w:name w:val="Buttons"/>
    <w:basedOn w:val="DefaultParagraphFont"/>
    <w:rsid w:val="005F3E77"/>
    <w:rPr>
      <w:b/>
    </w:rPr>
  </w:style>
  <w:style w:type="character" w:customStyle="1" w:styleId="Underlined">
    <w:name w:val="Underlined"/>
    <w:basedOn w:val="DefaultParagraphFont"/>
    <w:rsid w:val="005F3E77"/>
    <w:rPr>
      <w:u w:val="single"/>
    </w:rPr>
  </w:style>
  <w:style w:type="paragraph" w:customStyle="1" w:styleId="TableBodyTextRight">
    <w:name w:val="Table Body Text Right"/>
    <w:basedOn w:val="TableBodyText"/>
    <w:rsid w:val="005F3E77"/>
    <w:pPr>
      <w:widowControl w:val="0"/>
      <w:autoSpaceDE w:val="0"/>
      <w:autoSpaceDN w:val="0"/>
      <w:adjustRightInd w:val="0"/>
      <w:jc w:val="right"/>
    </w:pPr>
    <w:rPr>
      <w:rFonts w:cs="Arial"/>
      <w:szCs w:val="18"/>
    </w:rPr>
  </w:style>
  <w:style w:type="paragraph" w:customStyle="1" w:styleId="CopyrightText">
    <w:name w:val="Copyright Text"/>
    <w:basedOn w:val="BodyText"/>
    <w:rsid w:val="005F3E77"/>
    <w:rPr>
      <w:sz w:val="18"/>
    </w:rPr>
  </w:style>
  <w:style w:type="paragraph" w:customStyle="1" w:styleId="BodySmallRight">
    <w:name w:val="Body Small Right"/>
    <w:basedOn w:val="BodyTextRight"/>
    <w:rsid w:val="005F3E77"/>
    <w:rPr>
      <w:sz w:val="18"/>
      <w:szCs w:val="18"/>
    </w:rPr>
  </w:style>
  <w:style w:type="paragraph" w:customStyle="1" w:styleId="MarginEdition">
    <w:name w:val="Margin Edition"/>
    <w:basedOn w:val="MarginNote"/>
    <w:rsid w:val="005F3E77"/>
    <w:pPr>
      <w:spacing w:before="0" w:after="0"/>
    </w:pPr>
    <w:rPr>
      <w:rFonts w:ascii="Times New Roman" w:hAnsi="Times New Roman"/>
      <w:color w:val="999999"/>
    </w:rPr>
  </w:style>
  <w:style w:type="paragraph" w:customStyle="1" w:styleId="Spacer">
    <w:name w:val="Spacer"/>
    <w:basedOn w:val="Normal"/>
    <w:rsid w:val="005F3E77"/>
    <w:rPr>
      <w:sz w:val="2"/>
      <w:szCs w:val="2"/>
    </w:rPr>
  </w:style>
  <w:style w:type="character" w:customStyle="1" w:styleId="Small">
    <w:name w:val="Small"/>
    <w:basedOn w:val="DefaultParagraphFont"/>
    <w:rsid w:val="005F3E77"/>
    <w:rPr>
      <w:sz w:val="16"/>
    </w:rPr>
  </w:style>
  <w:style w:type="paragraph" w:customStyle="1" w:styleId="WideTable">
    <w:name w:val="Wide Table"/>
    <w:basedOn w:val="Normal"/>
    <w:rsid w:val="005F3E77"/>
    <w:pPr>
      <w:ind w:left="-1418"/>
    </w:pPr>
    <w:rPr>
      <w:sz w:val="2"/>
      <w:szCs w:val="2"/>
    </w:rPr>
  </w:style>
  <w:style w:type="character" w:styleId="PageNumber">
    <w:name w:val="page number"/>
    <w:basedOn w:val="DefaultParagraphFont"/>
    <w:rsid w:val="005F3E77"/>
  </w:style>
  <w:style w:type="paragraph" w:styleId="Quote">
    <w:name w:val="Quote"/>
    <w:basedOn w:val="Heading1"/>
    <w:link w:val="QuoteChar"/>
    <w:qFormat/>
    <w:rsid w:val="005F3E77"/>
    <w:rPr>
      <w:b w:val="0"/>
      <w:sz w:val="72"/>
      <w:szCs w:val="72"/>
      <w:lang w:val="en-NZ"/>
    </w:rPr>
  </w:style>
  <w:style w:type="character" w:customStyle="1" w:styleId="QuoteChar">
    <w:name w:val="Quote Char"/>
    <w:basedOn w:val="DefaultParagraphFont"/>
    <w:link w:val="Quote"/>
    <w:rsid w:val="005F3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E77"/>
    <w:pPr>
      <w:pageBreakBefore/>
    </w:pPr>
  </w:style>
  <w:style w:type="paragraph" w:customStyle="1" w:styleId="Border">
    <w:name w:val="Border"/>
    <w:basedOn w:val="Normal"/>
    <w:qFormat/>
    <w:rsid w:val="005F3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E77"/>
    <w:rPr>
      <w:b/>
      <w:bCs/>
      <w:i/>
      <w:iCs/>
      <w:color w:val="auto"/>
    </w:rPr>
  </w:style>
  <w:style w:type="paragraph" w:styleId="IntenseQuote">
    <w:name w:val="Intense Quote"/>
    <w:basedOn w:val="Normal"/>
    <w:next w:val="Normal"/>
    <w:link w:val="IntenseQuoteChar"/>
    <w:uiPriority w:val="30"/>
    <w:qFormat/>
    <w:rsid w:val="005F3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E77"/>
    <w:rPr>
      <w:smallCaps/>
      <w:color w:val="auto"/>
      <w:u w:val="single"/>
    </w:rPr>
  </w:style>
  <w:style w:type="character" w:styleId="IntenseReference">
    <w:name w:val="Intense Reference"/>
    <w:basedOn w:val="DefaultParagraphFont"/>
    <w:uiPriority w:val="32"/>
    <w:qFormat/>
    <w:rsid w:val="005F3E77"/>
    <w:rPr>
      <w:b/>
      <w:bCs/>
      <w:smallCaps/>
      <w:color w:val="auto"/>
      <w:spacing w:val="5"/>
      <w:u w:val="single"/>
    </w:rPr>
  </w:style>
  <w:style w:type="paragraph" w:customStyle="1" w:styleId="2ColumnHeading">
    <w:name w:val="2Column Heading"/>
    <w:basedOn w:val="BodyText"/>
    <w:qFormat/>
    <w:rsid w:val="005F3E77"/>
    <w:pPr>
      <w:spacing w:after="60"/>
      <w:ind w:left="-2268"/>
    </w:pPr>
    <w:rPr>
      <w:b/>
    </w:rPr>
  </w:style>
  <w:style w:type="paragraph" w:customStyle="1" w:styleId="Heading1TOC">
    <w:name w:val="Heading1 TOC"/>
    <w:basedOn w:val="Normal"/>
    <w:qFormat/>
    <w:rsid w:val="005F3E77"/>
    <w:pPr>
      <w:spacing w:before="240" w:after="120"/>
    </w:pPr>
    <w:rPr>
      <w:rFonts w:ascii="Times New Roman" w:hAnsi="Times New Roman"/>
      <w:b/>
      <w:sz w:val="32"/>
    </w:rPr>
  </w:style>
  <w:style w:type="paragraph" w:customStyle="1" w:styleId="Heading2TOC">
    <w:name w:val="Heading2 TOC"/>
    <w:basedOn w:val="Normal"/>
    <w:qFormat/>
    <w:rsid w:val="005F3E77"/>
    <w:pPr>
      <w:spacing w:before="240" w:after="60"/>
    </w:pPr>
    <w:rPr>
      <w:rFonts w:ascii="Times New Roman" w:hAnsi="Times New Roman"/>
      <w:b/>
      <w:sz w:val="28"/>
    </w:rPr>
  </w:style>
  <w:style w:type="character" w:customStyle="1" w:styleId="Underline">
    <w:name w:val="Underline"/>
    <w:basedOn w:val="DefaultParagraphFont"/>
    <w:qFormat/>
    <w:rsid w:val="005F3E77"/>
    <w:rPr>
      <w:u w:val="single"/>
    </w:rPr>
  </w:style>
  <w:style w:type="paragraph" w:styleId="BalloonText">
    <w:name w:val="Balloon Text"/>
    <w:basedOn w:val="Normal"/>
    <w:link w:val="BalloonTextChar"/>
    <w:rsid w:val="005F3E77"/>
    <w:rPr>
      <w:rFonts w:ascii="Tahoma" w:hAnsi="Tahoma" w:cs="Tahoma"/>
      <w:sz w:val="16"/>
      <w:szCs w:val="16"/>
    </w:rPr>
  </w:style>
  <w:style w:type="character" w:customStyle="1" w:styleId="BalloonTextChar">
    <w:name w:val="Balloon Text Char"/>
    <w:basedOn w:val="DefaultParagraphFont"/>
    <w:link w:val="BalloonText"/>
    <w:rsid w:val="005F3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E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E77"/>
    <w:rPr>
      <w:b/>
      <w:color w:val="660033"/>
      <w:spacing w:val="0"/>
    </w:rPr>
  </w:style>
  <w:style w:type="paragraph" w:customStyle="1" w:styleId="Nameditemlist">
    <w:name w:val="Named item list"/>
    <w:basedOn w:val="BodyText"/>
    <w:qFormat/>
    <w:rsid w:val="005F3E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1503</Words>
  <Characters>9941</Characters>
  <Application>Microsoft Office Word</Application>
  <DocSecurity>0</DocSecurity>
  <Lines>323</Lines>
  <Paragraphs>194</Paragraphs>
  <ScaleCrop>false</ScaleCrop>
  <Company>Author-it Software Corporation Ltd.</Company>
  <LinksUpToDate>false</LinksUpToDate>
  <CharactersWithSpaces>11371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PSPSCI502A Facilitate innovation and change through extension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2012-11-01T18:31:00Z</dcterms:created>
  <dcterms:modified xsi:type="dcterms:W3CDTF">2012-11-01T18:31:00Z</dcterms:modified>
</cp:coreProperties>
</file>