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C9C" w:rsidP="00C96C9C">
      <w:pPr>
        <w:pStyle w:val="Title"/>
      </w:pPr>
      <w:r>
        <w:fldChar w:fldCharType="begin"/>
      </w:r>
      <w:r>
        <w:instrText xml:space="preserve"> TITLE   \* MERGEFORMAT </w:instrText>
      </w:r>
      <w:r>
        <w:fldChar w:fldCharType="separate"/>
      </w:r>
      <w:r>
        <w:t>PSPSCI301A Assist with scientific technical support</w:t>
      </w:r>
      <w:r>
        <w:fldChar w:fldCharType="end"/>
      </w:r>
    </w:p>
    <w:p w:rsidR="00C96C9C" w:rsidP="00C96C9C">
      <w:pPr>
        <w:pStyle w:val="Version"/>
        <w:sectPr w:rsidSect="005364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364B5" w:rsidP="005364B5">
      <w:pPr>
        <w:pStyle w:val="SuperHeading"/>
      </w:pPr>
      <w:r w:rsidRPr="005364B5">
        <w:t>PSPSCI301A Assist with scientific technical support</w:t>
      </w:r>
    </w:p>
    <w:p w:rsidR="00000000" w:rsidRPr="005364B5" w:rsidP="005364B5">
      <w:pPr>
        <w:pStyle w:val="SuperHeading"/>
      </w:pPr>
    </w:p>
    <w:p w:rsidR="00000000" w:rsidRPr="005364B5" w:rsidP="005364B5">
      <w:pPr>
        <w:pStyle w:val="Heading1"/>
      </w:pPr>
      <w:bookmarkStart w:id="1" w:name="O_499264"/>
      <w:bookmarkEnd w:id="1"/>
      <w:r w:rsidRPr="005364B5">
        <w:t>Modification History</w:t>
      </w:r>
    </w:p>
    <w:tbl>
      <w:tblPr>
        <w:tblW w:w="0" w:type="auto"/>
        <w:tblLayout w:type="fixed"/>
        <w:tblCellMar>
          <w:left w:w="62" w:type="dxa"/>
          <w:right w:w="62" w:type="dxa"/>
        </w:tblCellMar>
        <w:tblLook w:val="0000"/>
      </w:tblPr>
      <w:tblGrid>
        <w:gridCol w:w="3052"/>
        <w:gridCol w:w="3052"/>
        <w:gridCol w:w="3052"/>
      </w:tblGrid>
      <w:tr w:rsidTr="00C96C9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4B5" w:rsidP="005364B5">
            <w:pPr>
              <w:pStyle w:val="BodyText"/>
            </w:pPr>
            <w:r w:rsidRPr="005364B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4B5" w:rsidP="005364B5">
            <w:pPr>
              <w:pStyle w:val="BodyText"/>
            </w:pPr>
            <w:r w:rsidRPr="005364B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4B5">
            <w:pPr>
              <w:pStyle w:val="BodyText"/>
              <w:rPr>
                <w:lang w:val="en-NZ"/>
              </w:rPr>
            </w:pPr>
            <w:r w:rsidRPr="005364B5">
              <w:rPr>
                <w:rStyle w:val="SpecialBold"/>
              </w:rPr>
              <w:t>Comments</w:t>
            </w:r>
          </w:p>
        </w:tc>
      </w:tr>
      <w:tr w:rsidTr="00C96C9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4B5">
            <w:pPr>
              <w:pStyle w:val="BodyText"/>
              <w:rPr>
                <w:lang w:val="en-NZ"/>
              </w:rPr>
            </w:pPr>
            <w:r w:rsidRPr="005364B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4B5">
            <w:pPr>
              <w:pStyle w:val="BodyText"/>
              <w:rPr>
                <w:lang w:val="en-NZ"/>
              </w:rPr>
            </w:pPr>
            <w:r w:rsidRPr="005364B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4B5">
            <w:pPr>
              <w:pStyle w:val="BodyText"/>
              <w:rPr>
                <w:lang w:val="en-NZ"/>
              </w:rPr>
            </w:pPr>
            <w:r w:rsidRPr="005364B5">
              <w:t xml:space="preserve">Unit descriptor edited. </w:t>
            </w:r>
          </w:p>
        </w:tc>
      </w:tr>
      <w:tr w:rsidTr="00C96C9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4B5">
            <w:pPr>
              <w:pStyle w:val="BodyText"/>
              <w:rPr>
                <w:lang w:val="en-NZ"/>
              </w:rPr>
            </w:pPr>
            <w:r w:rsidRPr="005364B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4B5">
            <w:pPr>
              <w:pStyle w:val="BodyText"/>
              <w:rPr>
                <w:lang w:val="en-NZ"/>
              </w:rPr>
            </w:pPr>
            <w:r w:rsidRPr="005364B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4B5">
            <w:pPr>
              <w:pStyle w:val="BodyText"/>
              <w:rPr>
                <w:lang w:val="en-NZ"/>
              </w:rPr>
            </w:pPr>
            <w:r w:rsidRPr="005364B5">
              <w:t>Layout adjusted. No changes to content.</w:t>
            </w:r>
          </w:p>
        </w:tc>
      </w:tr>
      <w:tr w:rsidTr="00C96C9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4B5">
            <w:pPr>
              <w:pStyle w:val="BodyText"/>
              <w:rPr>
                <w:lang w:val="en-NZ"/>
              </w:rPr>
            </w:pPr>
            <w:r w:rsidRPr="005364B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64B5">
            <w:pPr>
              <w:pStyle w:val="BodyText"/>
              <w:rPr>
                <w:lang w:val="en-NZ"/>
              </w:rPr>
            </w:pPr>
            <w:r w:rsidRPr="005364B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64B5" w:rsidP="005364B5">
            <w:pPr>
              <w:pStyle w:val="BodyText"/>
            </w:pPr>
            <w:r w:rsidRPr="005364B5">
              <w:t>Primary release.</w:t>
            </w:r>
          </w:p>
        </w:tc>
      </w:tr>
    </w:tbl>
    <w:p w:rsidR="00C96C9C" w:rsidP="005364B5">
      <w:pPr>
        <w:pStyle w:val="BodyText"/>
      </w:pPr>
    </w:p>
    <w:p w:rsidR="00C96C9C" w:rsidP="005364B5">
      <w:pPr>
        <w:pStyle w:val="BodyText"/>
      </w:pPr>
    </w:p>
    <w:p w:rsidR="00000000" w:rsidRPr="005364B5" w:rsidP="005364B5">
      <w:pPr>
        <w:pStyle w:val="Heading1"/>
      </w:pPr>
      <w:bookmarkStart w:id="2" w:name="O_499270"/>
      <w:bookmarkEnd w:id="2"/>
      <w:r w:rsidRPr="005364B5">
        <w:t>Unit Descriptor</w:t>
      </w:r>
    </w:p>
    <w:p w:rsidR="00000000" w:rsidRPr="005364B5" w:rsidP="005364B5">
      <w:pPr>
        <w:pStyle w:val="BodyText"/>
      </w:pPr>
      <w:r w:rsidRPr="005364B5">
        <w:t>This unit covers the provision of technical support in a scientific/research envir</w:t>
      </w:r>
      <w:r w:rsidRPr="005364B5">
        <w:t>onment under routine guidance, with full responsibility for delegated technical duties such as experimental, survey, sampling and/or analytical tasks. It includes identifying and organising technical duties, and assisting in the collection, recording and p</w:t>
      </w:r>
      <w:r w:rsidRPr="005364B5">
        <w:t>resentation of information.</w:t>
      </w:r>
    </w:p>
    <w:p w:rsidR="00000000" w:rsidRPr="005364B5" w:rsidP="005364B5">
      <w:pPr>
        <w:pStyle w:val="BodyText"/>
      </w:pPr>
      <w:r w:rsidRPr="005364B5">
        <w:t>In practice, assistance with technical support overlaps with other generalist or specialist work activities such as working effectively, acting ethically, using resources, organising information, working safely.</w:t>
      </w:r>
    </w:p>
    <w:p w:rsidR="00000000" w:rsidRPr="005364B5" w:rsidP="005364B5">
      <w:pPr>
        <w:pStyle w:val="BodyText"/>
      </w:pPr>
      <w:r w:rsidRPr="005364B5">
        <w:t>No licensing, le</w:t>
      </w:r>
      <w:r w:rsidRPr="005364B5">
        <w:t>gislative, regulatory or certification requirements apply to this unit at the time of endorsement.</w:t>
      </w:r>
    </w:p>
    <w:p w:rsidR="00000000" w:rsidRPr="005364B5" w:rsidP="005364B5">
      <w:pPr>
        <w:pStyle w:val="AllowPageBreak"/>
      </w:pPr>
    </w:p>
    <w:p w:rsidR="00000000" w:rsidRPr="005364B5" w:rsidP="005364B5">
      <w:pPr>
        <w:pStyle w:val="Heading1"/>
      </w:pPr>
      <w:bookmarkStart w:id="3" w:name="O_499277"/>
      <w:bookmarkEnd w:id="3"/>
      <w:r w:rsidRPr="005364B5">
        <w:t>Application of the Unit</w:t>
      </w:r>
    </w:p>
    <w:p w:rsidR="00000000" w:rsidRPr="005364B5" w:rsidP="005364B5">
      <w:pPr>
        <w:pStyle w:val="BodyText"/>
      </w:pPr>
      <w:r w:rsidRPr="005364B5">
        <w:t>Not applicable.</w:t>
      </w:r>
    </w:p>
    <w:p w:rsidR="00000000" w:rsidRPr="005364B5" w:rsidP="005364B5">
      <w:pPr>
        <w:pStyle w:val="AllowPageBreak"/>
      </w:pPr>
    </w:p>
    <w:p w:rsidR="00000000" w:rsidRPr="005364B5" w:rsidP="005364B5">
      <w:pPr>
        <w:pStyle w:val="Heading1"/>
      </w:pPr>
      <w:bookmarkStart w:id="4" w:name="O_499272"/>
      <w:bookmarkEnd w:id="4"/>
      <w:r w:rsidRPr="005364B5">
        <w:t>Licensing/Regulatory Information</w:t>
      </w:r>
    </w:p>
    <w:p w:rsidR="00000000" w:rsidRPr="005364B5" w:rsidP="005364B5">
      <w:pPr>
        <w:pStyle w:val="BodyText"/>
      </w:pPr>
      <w:r w:rsidRPr="005364B5">
        <w:t>Not applicable.</w:t>
      </w:r>
    </w:p>
    <w:p w:rsidR="00000000" w:rsidRPr="005364B5" w:rsidP="005364B5">
      <w:pPr>
        <w:pStyle w:val="AllowPageBreak"/>
      </w:pPr>
    </w:p>
    <w:p w:rsidR="00000000" w:rsidRPr="005364B5" w:rsidP="005364B5">
      <w:pPr>
        <w:pStyle w:val="Heading1"/>
      </w:pPr>
      <w:bookmarkStart w:id="5" w:name="O_499268"/>
      <w:bookmarkEnd w:id="5"/>
      <w:r w:rsidRPr="005364B5">
        <w:t>Pre-Requisites</w:t>
      </w:r>
    </w:p>
    <w:p w:rsidR="00000000" w:rsidRPr="005364B5" w:rsidP="005364B5">
      <w:pPr>
        <w:pStyle w:val="BodyText"/>
      </w:pPr>
      <w:r w:rsidRPr="005364B5">
        <w:t>No</w:t>
      </w:r>
      <w:r w:rsidRPr="005364B5">
        <w:t>t applicable.</w:t>
      </w:r>
    </w:p>
    <w:p w:rsidR="00000000" w:rsidRPr="005364B5" w:rsidP="005364B5">
      <w:pPr>
        <w:pStyle w:val="AllowPageBreak"/>
      </w:pPr>
    </w:p>
    <w:p w:rsidR="00000000" w:rsidRPr="005364B5" w:rsidP="005364B5">
      <w:pPr>
        <w:pStyle w:val="Heading1"/>
      </w:pPr>
      <w:bookmarkStart w:id="6" w:name="O_499273"/>
      <w:bookmarkEnd w:id="6"/>
      <w:r w:rsidRPr="005364B5">
        <w:t>Employability Skills Information</w:t>
      </w:r>
    </w:p>
    <w:p w:rsidR="00000000" w:rsidRPr="005364B5" w:rsidP="005364B5">
      <w:pPr>
        <w:pStyle w:val="BodyText"/>
      </w:pPr>
      <w:r w:rsidRPr="005364B5">
        <w:t>This unit contains employability skills.</w:t>
      </w:r>
    </w:p>
    <w:p w:rsidR="00000000" w:rsidRPr="005364B5" w:rsidP="005364B5">
      <w:pPr>
        <w:pStyle w:val="AllowPageBreak"/>
      </w:pPr>
    </w:p>
    <w:p w:rsidR="00000000" w:rsidRPr="005364B5" w:rsidP="005364B5">
      <w:pPr>
        <w:pStyle w:val="Heading1"/>
      </w:pPr>
      <w:bookmarkStart w:id="7" w:name="O_499274"/>
      <w:bookmarkEnd w:id="7"/>
      <w:r w:rsidRPr="005364B5">
        <w:t>Elements and Performance Criteria Pre-Content</w:t>
      </w:r>
    </w:p>
    <w:tbl>
      <w:tblPr>
        <w:tblW w:w="9322" w:type="dxa"/>
        <w:tblLayout w:type="fixed"/>
        <w:tblCellMar>
          <w:left w:w="62" w:type="dxa"/>
          <w:right w:w="62" w:type="dxa"/>
        </w:tblCellMar>
        <w:tblLook w:val="0000"/>
      </w:tblPr>
      <w:tblGrid>
        <w:gridCol w:w="2660"/>
        <w:gridCol w:w="6662"/>
      </w:tblGrid>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BodyText"/>
            </w:pPr>
            <w:r w:rsidRPr="005364B5">
              <w:t>Together, performance cri</w:t>
            </w:r>
            <w:r w:rsidRPr="005364B5">
              <w:t xml:space="preserve">teria specify the requirements for competent performance. Text in </w:t>
            </w:r>
            <w:r w:rsidRPr="005364B5">
              <w:rPr>
                <w:rStyle w:val="BoldandItalics"/>
              </w:rPr>
              <w:t xml:space="preserve">bold italics </w:t>
            </w:r>
            <w:r w:rsidRPr="005364B5">
              <w:t xml:space="preserve"> is explained in the Range Statement following.</w:t>
            </w:r>
          </w:p>
        </w:tc>
      </w:tr>
    </w:tbl>
    <w:p w:rsidR="00000000" w:rsidRPr="005364B5" w:rsidP="005364B5">
      <w:pPr>
        <w:pStyle w:val="BodyText"/>
      </w:pPr>
    </w:p>
    <w:p w:rsidR="00000000" w:rsidRPr="005364B5" w:rsidP="005364B5">
      <w:pPr>
        <w:pStyle w:val="AllowPageBreak"/>
      </w:pPr>
    </w:p>
    <w:p w:rsidR="00000000" w:rsidRPr="005364B5" w:rsidP="005364B5">
      <w:pPr>
        <w:pStyle w:val="Heading1"/>
      </w:pPr>
      <w:bookmarkStart w:id="8" w:name="O_499275"/>
      <w:bookmarkEnd w:id="8"/>
      <w:r w:rsidRPr="005364B5">
        <w:t>Elements and Performance Criteria</w:t>
      </w:r>
    </w:p>
    <w:tbl>
      <w:tblPr>
        <w:tblW w:w="9322" w:type="dxa"/>
        <w:tblLayout w:type="fixed"/>
        <w:tblCellMar>
          <w:left w:w="62" w:type="dxa"/>
          <w:right w:w="62" w:type="dxa"/>
        </w:tblCellMar>
        <w:tblLook w:val="0000"/>
      </w:tblPr>
      <w:tblGrid>
        <w:gridCol w:w="2660"/>
        <w:gridCol w:w="6662"/>
      </w:tblGrid>
      <w:tr w:rsidTr="00C96C9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364B5" w:rsidP="005364B5">
            <w:pPr>
              <w:pStyle w:val="BodyText"/>
            </w:pPr>
            <w:r w:rsidRPr="005364B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SpecialBold"/>
              </w:rPr>
              <w:t>PERFORMANCE CRITERIA</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List"/>
              <w:rPr>
                <w:lang w:val="en-NZ"/>
              </w:rPr>
            </w:pPr>
            <w:r w:rsidRPr="005364B5">
              <w:rPr>
                <w:rStyle w:val="SpecialBold"/>
              </w:rPr>
              <w:t>1</w:t>
            </w:r>
            <w:r w:rsidRPr="005364B5">
              <w:t>.</w:t>
            </w:r>
            <w:r w:rsidRPr="005364B5">
              <w:tab/>
            </w:r>
            <w:r w:rsidRPr="005364B5">
              <w:rPr>
                <w:rStyle w:val="SpecialBold"/>
              </w:rPr>
              <w:t>Identify and organise technical duties</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
            </w:pPr>
            <w:r w:rsidRPr="005364B5">
              <w:t>1.1</w:t>
            </w:r>
            <w:r w:rsidRPr="005364B5">
              <w:tab/>
            </w:r>
            <w:r w:rsidRPr="005364B5">
              <w:t>Delegated</w:t>
            </w:r>
            <w:r w:rsidRPr="005364B5">
              <w:rPr>
                <w:rStyle w:val="BoldandItalics"/>
              </w:rPr>
              <w:t xml:space="preserve"> technical duties </w:t>
            </w:r>
            <w:r w:rsidRPr="005364B5">
              <w:t>and responsibilities are identified and confirmed with</w:t>
            </w:r>
            <w:r w:rsidRPr="005364B5">
              <w:rPr>
                <w:rStyle w:val="BoldandItalics"/>
              </w:rPr>
              <w:t xml:space="preserve"> other staff members </w:t>
            </w:r>
            <w:r w:rsidRPr="005364B5">
              <w:t>in accordance with organisational requirements.</w:t>
            </w:r>
          </w:p>
          <w:p w:rsidR="00000000" w:rsidRPr="005364B5" w:rsidP="005364B5">
            <w:pPr>
              <w:pStyle w:val="List"/>
            </w:pPr>
            <w:r w:rsidRPr="005364B5">
              <w:t>1.2</w:t>
            </w:r>
            <w:r w:rsidRPr="005364B5">
              <w:tab/>
            </w:r>
            <w:r w:rsidRPr="005364B5">
              <w:rPr>
                <w:rStyle w:val="BoldandItalics"/>
              </w:rPr>
              <w:t>Processes</w:t>
            </w:r>
            <w:r w:rsidRPr="005364B5">
              <w:t xml:space="preserve">, </w:t>
            </w:r>
            <w:r w:rsidRPr="005364B5">
              <w:rPr>
                <w:rStyle w:val="BoldandItalics"/>
              </w:rPr>
              <w:t>resources</w:t>
            </w:r>
            <w:r w:rsidRPr="005364B5">
              <w:t xml:space="preserve">, timelines and </w:t>
            </w:r>
            <w:r w:rsidRPr="005364B5">
              <w:rPr>
                <w:rStyle w:val="BoldandItalics"/>
              </w:rPr>
              <w:t xml:space="preserve">equipment </w:t>
            </w:r>
            <w:r w:rsidRPr="005364B5">
              <w:t>requirements are identified for delegated duties in acco</w:t>
            </w:r>
            <w:r w:rsidRPr="005364B5">
              <w:t>rdance with organisational and task requirements.</w:t>
            </w:r>
          </w:p>
          <w:p w:rsidR="00000000" w:rsidRPr="005364B5" w:rsidP="005364B5">
            <w:pPr>
              <w:pStyle w:val="List"/>
            </w:pPr>
            <w:r w:rsidRPr="005364B5">
              <w:t>1.3</w:t>
            </w:r>
            <w:r w:rsidRPr="005364B5">
              <w:tab/>
              <w:t xml:space="preserve">Risk management practices, occupational health and safety, environmental and </w:t>
            </w:r>
            <w:r w:rsidRPr="005364B5">
              <w:rPr>
                <w:rStyle w:val="BoldandItalics"/>
              </w:rPr>
              <w:t xml:space="preserve">other legislative requirements </w:t>
            </w:r>
            <w:r w:rsidRPr="005364B5">
              <w:t>are identified.</w:t>
            </w:r>
          </w:p>
          <w:p w:rsidR="00000000" w:rsidP="005364B5">
            <w:pPr>
              <w:pStyle w:val="List"/>
              <w:rPr>
                <w:lang w:val="en-NZ"/>
              </w:rPr>
            </w:pPr>
            <w:r w:rsidRPr="005364B5">
              <w:t>1.4</w:t>
            </w:r>
            <w:r w:rsidRPr="005364B5">
              <w:tab/>
              <w:t>Resources and equipment are obtained and prepared in accordance with organ</w:t>
            </w:r>
            <w:r w:rsidRPr="005364B5">
              <w:t>isational and task requirements.</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List"/>
              <w:rPr>
                <w:lang w:val="en-NZ"/>
              </w:rPr>
            </w:pPr>
            <w:r w:rsidRPr="005364B5">
              <w:rPr>
                <w:rStyle w:val="SpecialBold"/>
              </w:rPr>
              <w:t>2</w:t>
            </w:r>
            <w:r w:rsidRPr="005364B5">
              <w:t>.</w:t>
            </w:r>
            <w:r w:rsidRPr="005364B5">
              <w:tab/>
            </w:r>
            <w:r w:rsidRPr="005364B5">
              <w:rPr>
                <w:rStyle w:val="SpecialBold"/>
              </w:rPr>
              <w:t>Assist in the collection and recording of information</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
            </w:pPr>
            <w:r w:rsidRPr="005364B5">
              <w:t>2.1</w:t>
            </w:r>
            <w:r w:rsidRPr="005364B5">
              <w:tab/>
              <w:t>Technical duties are carried out under routine guidance in accordance with organisational requirements.</w:t>
            </w:r>
          </w:p>
          <w:p w:rsidR="00000000" w:rsidRPr="005364B5" w:rsidP="005364B5">
            <w:pPr>
              <w:pStyle w:val="List"/>
            </w:pPr>
            <w:r w:rsidRPr="005364B5">
              <w:t>2.2</w:t>
            </w:r>
            <w:r w:rsidRPr="005364B5">
              <w:tab/>
              <w:t>Information is colle</w:t>
            </w:r>
            <w:r w:rsidRPr="005364B5">
              <w:t>cted and recorded in accordance with set processes and timelines.</w:t>
            </w:r>
          </w:p>
          <w:p w:rsidR="00000000" w:rsidRPr="005364B5" w:rsidP="005364B5">
            <w:pPr>
              <w:pStyle w:val="List"/>
            </w:pPr>
            <w:r w:rsidRPr="005364B5">
              <w:t>2.3</w:t>
            </w:r>
            <w:r w:rsidRPr="005364B5">
              <w:tab/>
              <w:t>Resources and equipment are used and maintained in accordance with organisational and task requirements.</w:t>
            </w:r>
          </w:p>
          <w:p w:rsidR="00000000" w:rsidP="005364B5">
            <w:pPr>
              <w:pStyle w:val="List"/>
              <w:rPr>
                <w:lang w:val="en-NZ"/>
              </w:rPr>
            </w:pPr>
            <w:r w:rsidRPr="005364B5">
              <w:t>2.4</w:t>
            </w:r>
            <w:r w:rsidRPr="005364B5">
              <w:tab/>
              <w:t xml:space="preserve">Risk management practices, occupational health and safety, environmental and </w:t>
            </w:r>
            <w:r w:rsidRPr="005364B5">
              <w:t>other legislative requirements are followed in accordance with organisational requirements.</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List"/>
              <w:rPr>
                <w:lang w:val="en-NZ"/>
              </w:rPr>
            </w:pPr>
            <w:r w:rsidRPr="005364B5">
              <w:rPr>
                <w:rStyle w:val="SpecialBold"/>
              </w:rPr>
              <w:t>3</w:t>
            </w:r>
            <w:r w:rsidRPr="005364B5">
              <w:t>.</w:t>
            </w:r>
            <w:r w:rsidRPr="005364B5">
              <w:tab/>
            </w:r>
            <w:r w:rsidRPr="005364B5">
              <w:rPr>
                <w:rStyle w:val="SpecialBold"/>
              </w:rPr>
              <w:t>Assist in the presentation of data</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
            </w:pPr>
            <w:r w:rsidRPr="005364B5">
              <w:t>3.1</w:t>
            </w:r>
            <w:r w:rsidRPr="005364B5">
              <w:tab/>
              <w:t>Data records are maintained in accordance with organisational requirements.</w:t>
            </w:r>
          </w:p>
          <w:p w:rsidR="00000000" w:rsidRPr="005364B5" w:rsidP="005364B5">
            <w:pPr>
              <w:pStyle w:val="List"/>
            </w:pPr>
            <w:r w:rsidRPr="005364B5">
              <w:t>3.2</w:t>
            </w:r>
            <w:r w:rsidRPr="005364B5">
              <w:tab/>
              <w:t>Data is manipulated and reports are gener</w:t>
            </w:r>
            <w:r w:rsidRPr="005364B5">
              <w:t>ated in accordance with organisational and task requirements.</w:t>
            </w:r>
          </w:p>
        </w:tc>
      </w:tr>
    </w:tbl>
    <w:p w:rsidR="00000000" w:rsidRPr="005364B5" w:rsidP="005364B5">
      <w:pPr>
        <w:pStyle w:val="BodyText"/>
      </w:pPr>
    </w:p>
    <w:p w:rsidR="00000000" w:rsidRPr="005364B5" w:rsidP="005364B5">
      <w:pPr>
        <w:pStyle w:val="AllowPageBreak"/>
      </w:pPr>
    </w:p>
    <w:p w:rsidR="00000000" w:rsidRPr="005364B5" w:rsidP="005364B5">
      <w:pPr>
        <w:pStyle w:val="Heading1"/>
      </w:pPr>
      <w:bookmarkStart w:id="9" w:name="O_499266"/>
      <w:bookmarkEnd w:id="9"/>
      <w:r w:rsidRPr="005364B5">
        <w:t>Required Skills and Knowledge</w:t>
      </w:r>
    </w:p>
    <w:tbl>
      <w:tblPr>
        <w:tblW w:w="0" w:type="auto"/>
        <w:tblLayout w:type="fixed"/>
        <w:tblCellMar>
          <w:left w:w="62" w:type="dxa"/>
          <w:right w:w="62" w:type="dxa"/>
        </w:tblCellMar>
        <w:tblLook w:val="0000"/>
      </w:tblPr>
      <w:tblGrid>
        <w:gridCol w:w="8553"/>
      </w:tblGrid>
      <w:tr w:rsidTr="00C96C9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t>This section describes the essential skills and knowledge and their level, required for this unit.</w:t>
            </w:r>
          </w:p>
        </w:tc>
      </w:tr>
      <w:tr w:rsidTr="00C96C9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364B5" w:rsidP="005364B5">
            <w:pPr>
              <w:pStyle w:val="BodyText"/>
            </w:pPr>
            <w:r w:rsidRPr="005364B5">
              <w:rPr>
                <w:rStyle w:val="SpecialBold"/>
              </w:rPr>
              <w:t>Skill requirements</w:t>
            </w:r>
          </w:p>
          <w:p w:rsidR="00000000" w:rsidRPr="005364B5" w:rsidP="005364B5">
            <w:pPr>
              <w:pStyle w:val="BodyText"/>
            </w:pPr>
            <w:r w:rsidRPr="005364B5">
              <w:t>Look for evidence that confirms skills in:</w:t>
            </w:r>
          </w:p>
          <w:p w:rsidR="00000000" w:rsidRPr="005364B5" w:rsidP="005364B5">
            <w:pPr>
              <w:pStyle w:val="ListBullet2"/>
            </w:pPr>
            <w:r w:rsidRPr="005364B5">
              <w:t>analysing/manipulating mathematical data</w:t>
            </w:r>
          </w:p>
          <w:p w:rsidR="00000000" w:rsidRPr="005364B5" w:rsidP="005364B5">
            <w:pPr>
              <w:pStyle w:val="ListBullet2"/>
            </w:pPr>
            <w:r w:rsidRPr="005364B5">
              <w:t>observing and reporting</w:t>
            </w:r>
          </w:p>
          <w:p w:rsidR="00000000" w:rsidRPr="005364B5" w:rsidP="005364B5">
            <w:pPr>
              <w:pStyle w:val="ListBullet2"/>
            </w:pPr>
            <w:r w:rsidRPr="005364B5">
              <w:t xml:space="preserve">using a range of communication styles to suit different audiences and purposes </w:t>
            </w:r>
          </w:p>
          <w:p w:rsidR="00000000" w:rsidRPr="005364B5" w:rsidP="005364B5">
            <w:pPr>
              <w:pStyle w:val="ListBullet2"/>
            </w:pPr>
            <w:r w:rsidRPr="005364B5">
              <w:t>responding to diversity, including gender and disability</w:t>
            </w:r>
          </w:p>
          <w:p w:rsidR="00000000" w:rsidRPr="005364B5" w:rsidP="005364B5">
            <w:pPr>
              <w:pStyle w:val="ListBullet2"/>
            </w:pPr>
            <w:r w:rsidRPr="005364B5">
              <w:t>reading fo</w:t>
            </w:r>
            <w:r w:rsidRPr="005364B5">
              <w:t>rmal documents such as legislation and instructions and applying them in the workplace</w:t>
            </w:r>
          </w:p>
          <w:p w:rsidR="00000000" w:rsidRPr="005364B5" w:rsidP="005364B5">
            <w:pPr>
              <w:pStyle w:val="ListBullet2"/>
            </w:pPr>
            <w:r w:rsidRPr="005364B5">
              <w:t>using technology for word processing and data management</w:t>
            </w:r>
          </w:p>
          <w:p w:rsidR="00000000" w:rsidRPr="005364B5" w:rsidP="005364B5">
            <w:pPr>
              <w:pStyle w:val="ListBullet2"/>
            </w:pPr>
            <w:r w:rsidRPr="005364B5">
              <w:t>operating machinery and experimental equipment</w:t>
            </w:r>
          </w:p>
          <w:p w:rsidR="00000000" w:rsidP="005364B5">
            <w:pPr>
              <w:pStyle w:val="ListBullet2"/>
              <w:rPr>
                <w:lang w:val="en-NZ"/>
              </w:rPr>
            </w:pPr>
            <w:r w:rsidRPr="005364B5">
              <w:t>applying occupational health and safety and environmental require</w:t>
            </w:r>
            <w:r w:rsidRPr="005364B5">
              <w:t>ments related to working in a scientific/technological research environment</w:t>
            </w:r>
          </w:p>
        </w:tc>
      </w:tr>
      <w:tr w:rsidTr="00C96C9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364B5" w:rsidP="005364B5">
            <w:pPr>
              <w:pStyle w:val="BodyText"/>
            </w:pPr>
            <w:r w:rsidRPr="005364B5">
              <w:rPr>
                <w:rStyle w:val="SpecialBold"/>
              </w:rPr>
              <w:t>Knowledge requirement</w:t>
            </w:r>
          </w:p>
          <w:p w:rsidR="00000000" w:rsidRPr="005364B5" w:rsidP="005364B5">
            <w:pPr>
              <w:pStyle w:val="BodyText"/>
            </w:pPr>
            <w:r w:rsidRPr="005364B5">
              <w:t>Look for evidence that confirms knowledge and understanding of:</w:t>
            </w:r>
          </w:p>
          <w:p w:rsidR="00000000" w:rsidRPr="005364B5" w:rsidP="005364B5">
            <w:pPr>
              <w:pStyle w:val="ListBullet2"/>
            </w:pPr>
            <w:r w:rsidRPr="005364B5">
              <w:t>legislation, regulations, policies, procedures and guidelines relating to the provision of s</w:t>
            </w:r>
            <w:r w:rsidRPr="005364B5">
              <w:t>cientific technical support</w:t>
            </w:r>
          </w:p>
          <w:p w:rsidR="00000000" w:rsidRPr="005364B5" w:rsidP="005364B5">
            <w:pPr>
              <w:pStyle w:val="ListBullet2"/>
            </w:pPr>
            <w:r w:rsidRPr="005364B5">
              <w:t>basic experimental procedures and scientific methods</w:t>
            </w:r>
          </w:p>
          <w:p w:rsidR="00000000" w:rsidRPr="005364B5" w:rsidP="005364B5">
            <w:pPr>
              <w:pStyle w:val="ListBullet2"/>
            </w:pPr>
            <w:r w:rsidRPr="005364B5">
              <w:t>basic analytical techniques/simple statistical analysis</w:t>
            </w:r>
          </w:p>
          <w:p w:rsidR="00000000" w:rsidRPr="005364B5" w:rsidP="005364B5">
            <w:pPr>
              <w:pStyle w:val="ListBullet2"/>
            </w:pPr>
            <w:r w:rsidRPr="005364B5">
              <w:t>the scientific/technological area (broad understanding)</w:t>
            </w:r>
          </w:p>
          <w:p w:rsidR="00000000" w:rsidRPr="005364B5" w:rsidP="005364B5">
            <w:pPr>
              <w:pStyle w:val="ListBullet2"/>
            </w:pPr>
            <w:r w:rsidRPr="005364B5">
              <w:t>public sector standards and organisational code of practice as they relate to work in a scientific research/technical environment</w:t>
            </w:r>
          </w:p>
          <w:p w:rsidR="00000000" w:rsidRPr="005364B5" w:rsidP="005364B5">
            <w:pPr>
              <w:pStyle w:val="ListBullet2"/>
            </w:pPr>
            <w:r w:rsidRPr="005364B5">
              <w:t>standard operating procedures and/or work instructions</w:t>
            </w:r>
          </w:p>
          <w:p w:rsidR="00000000" w:rsidRPr="005364B5" w:rsidP="005364B5">
            <w:pPr>
              <w:pStyle w:val="ListBullet2"/>
            </w:pPr>
            <w:r w:rsidRPr="005364B5">
              <w:t>working with others in a scientific/technical environment</w:t>
            </w:r>
          </w:p>
          <w:p w:rsidR="00000000" w:rsidRPr="005364B5" w:rsidP="005364B5">
            <w:pPr>
              <w:pStyle w:val="ListBullet2"/>
            </w:pPr>
            <w:r w:rsidRPr="005364B5">
              <w:t xml:space="preserve">occupational </w:t>
            </w:r>
            <w:r w:rsidRPr="005364B5">
              <w:t>health and safety, environmental protection and other public sector legislation</w:t>
            </w:r>
          </w:p>
          <w:p w:rsidR="00000000" w:rsidRPr="005364B5" w:rsidP="005364B5">
            <w:pPr>
              <w:pStyle w:val="ListBullet2"/>
            </w:pPr>
            <w:r w:rsidRPr="005364B5">
              <w:t>technical support work relevant to specialist area (developing knowledge)</w:t>
            </w:r>
          </w:p>
        </w:tc>
      </w:tr>
    </w:tbl>
    <w:p w:rsidR="00000000" w:rsidRPr="005364B5" w:rsidP="005364B5">
      <w:pPr>
        <w:pStyle w:val="BodyText"/>
      </w:pPr>
    </w:p>
    <w:p w:rsidR="00000000" w:rsidRPr="005364B5" w:rsidP="005364B5">
      <w:pPr>
        <w:pStyle w:val="AllowPageBreak"/>
      </w:pPr>
    </w:p>
    <w:p w:rsidR="00000000" w:rsidRPr="005364B5" w:rsidP="005364B5">
      <w:pPr>
        <w:pStyle w:val="Heading1"/>
      </w:pPr>
      <w:bookmarkStart w:id="10" w:name="O_499271"/>
      <w:bookmarkEnd w:id="10"/>
      <w:r w:rsidRPr="005364B5">
        <w:t>Evidence Guide</w:t>
      </w:r>
    </w:p>
    <w:tbl>
      <w:tblPr>
        <w:tblW w:w="9322" w:type="dxa"/>
        <w:tblLayout w:type="fixed"/>
        <w:tblCellMar>
          <w:left w:w="62" w:type="dxa"/>
          <w:right w:w="62" w:type="dxa"/>
        </w:tblCellMar>
        <w:tblLook w:val="0000"/>
      </w:tblPr>
      <w:tblGrid>
        <w:gridCol w:w="2660"/>
        <w:gridCol w:w="6662"/>
      </w:tblGrid>
      <w:tr w:rsidTr="00C96C9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t>The Evidence Guide specifies the evidence required to demonstrate ac</w:t>
            </w:r>
            <w:r w:rsidRPr="005364B5">
              <w:t>hievement in the unit of competency as a whole. It must be read in conjunction with the Unit descriptor, Performance Criteria, the Range Statement and the Assessment Guidelines for the Public Sector Training Package.</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364B5" w:rsidP="005364B5">
            <w:pPr>
              <w:pStyle w:val="BodyText"/>
            </w:pPr>
            <w:r w:rsidRPr="005364B5">
              <w:rPr>
                <w:rStyle w:val="SpecialBold"/>
              </w:rPr>
              <w:t>Units to be assessed together</w:t>
            </w:r>
            <w:r w:rsidRPr="005364B5">
              <w:t xml:space="preserve"> </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Bullet2"/>
            </w:pPr>
            <w:r w:rsidRPr="005364B5">
              <w:rPr>
                <w:rStyle w:val="Emphasis"/>
              </w:rPr>
              <w:t>Pre</w:t>
            </w:r>
            <w:r w:rsidRPr="005364B5">
              <w:t>-</w:t>
            </w:r>
            <w:r w:rsidRPr="005364B5">
              <w:rPr>
                <w:rStyle w:val="Emphasis"/>
              </w:rPr>
              <w:t>requisite</w:t>
            </w:r>
            <w:r w:rsidRPr="005364B5">
              <w:t xml:space="preserve"> units that must be achieved prior to this unit:</w:t>
            </w:r>
            <w:r w:rsidRPr="005364B5">
              <w:rPr>
                <w:rStyle w:val="Emphasis"/>
              </w:rPr>
              <w:t>Nil</w:t>
            </w:r>
          </w:p>
          <w:p w:rsidR="00000000" w:rsidRPr="005364B5" w:rsidP="005364B5">
            <w:pPr>
              <w:pStyle w:val="ListBullet2"/>
            </w:pPr>
            <w:r w:rsidRPr="005364B5">
              <w:rPr>
                <w:rStyle w:val="Emphasis"/>
              </w:rPr>
              <w:t>Co</w:t>
            </w:r>
            <w:r w:rsidRPr="005364B5">
              <w:t>-</w:t>
            </w:r>
            <w:r w:rsidRPr="005364B5">
              <w:rPr>
                <w:rStyle w:val="Emphasis"/>
              </w:rPr>
              <w:t>requisite</w:t>
            </w:r>
            <w:r w:rsidRPr="005364B5">
              <w:t xml:space="preserve"> units that must be assessed with this unit:</w:t>
            </w:r>
            <w:r w:rsidRPr="005364B5">
              <w:rPr>
                <w:rStyle w:val="Emphasis"/>
              </w:rPr>
              <w:t>Nil</w:t>
            </w:r>
          </w:p>
          <w:p w:rsidR="00000000" w:rsidRPr="005364B5" w:rsidP="005364B5">
            <w:pPr>
              <w:pStyle w:val="ListBullet2"/>
            </w:pPr>
            <w:r w:rsidRPr="005364B5">
              <w:rPr>
                <w:rStyle w:val="Emphasis"/>
              </w:rPr>
              <w:t>Co</w:t>
            </w:r>
            <w:r w:rsidRPr="005364B5">
              <w:t>-</w:t>
            </w:r>
            <w:r w:rsidRPr="005364B5">
              <w:rPr>
                <w:rStyle w:val="Emphasis"/>
              </w:rPr>
              <w:t>assessed units</w:t>
            </w:r>
            <w:r w:rsidRPr="005364B5">
              <w:t xml:space="preserve"> that may be assessed with this unit to increase the efficiency and realism of the assessment process include, but are not limited to:</w:t>
            </w:r>
          </w:p>
          <w:p w:rsidR="00000000" w:rsidRPr="005364B5" w:rsidP="005364B5">
            <w:pPr>
              <w:pStyle w:val="ListBullet3"/>
            </w:pPr>
            <w:r w:rsidRPr="005364B5">
              <w:t>PSPETHC301B Uphold the values and principles of public service</w:t>
            </w:r>
          </w:p>
          <w:p w:rsidR="00000000" w:rsidRPr="005364B5" w:rsidP="005364B5">
            <w:pPr>
              <w:pStyle w:val="ListBullet3"/>
            </w:pPr>
            <w:r w:rsidRPr="005364B5">
              <w:t>PSPGOV301B Work effectively in the organisation</w:t>
            </w:r>
          </w:p>
          <w:p w:rsidR="00000000" w:rsidRPr="005364B5" w:rsidP="005364B5">
            <w:pPr>
              <w:pStyle w:val="ListBullet3"/>
            </w:pPr>
            <w:r w:rsidRPr="005364B5">
              <w:t xml:space="preserve">PSPGOV302B Contribute to workgroup activities </w:t>
            </w:r>
          </w:p>
          <w:p w:rsidR="00000000" w:rsidRPr="005364B5" w:rsidP="005364B5">
            <w:pPr>
              <w:pStyle w:val="ListBullet3"/>
            </w:pPr>
            <w:r w:rsidRPr="005364B5">
              <w:t>PSPGOV307B Organise workplace information</w:t>
            </w:r>
          </w:p>
          <w:p w:rsidR="00000000" w:rsidRPr="005364B5" w:rsidP="005364B5">
            <w:pPr>
              <w:pStyle w:val="ListBullet3"/>
            </w:pPr>
            <w:r w:rsidRPr="005364B5">
              <w:t>PSPLEGN301B Comply with legislation in the public sector</w:t>
            </w:r>
          </w:p>
          <w:p w:rsidR="00000000" w:rsidP="005364B5">
            <w:pPr>
              <w:pStyle w:val="ListBullet3"/>
              <w:rPr>
                <w:lang w:val="en-NZ"/>
              </w:rPr>
            </w:pPr>
            <w:r w:rsidRPr="005364B5">
              <w:t>PSPOHS301A Contribute to workplace safety</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BodyText"/>
            </w:pPr>
            <w:r w:rsidRPr="005364B5">
              <w:t>In addition to integrated demonst</w:t>
            </w:r>
            <w:r w:rsidRPr="005364B5">
              <w:t>ration of the elements and their related performance criteria, look for evidence that confirms:</w:t>
            </w:r>
          </w:p>
          <w:p w:rsidR="00000000" w:rsidRPr="005364B5" w:rsidP="005364B5">
            <w:pPr>
              <w:pStyle w:val="ListBullet2"/>
            </w:pPr>
            <w:r w:rsidRPr="005364B5">
              <w:t xml:space="preserve">the knowledge requirements of this unit </w:t>
            </w:r>
          </w:p>
          <w:p w:rsidR="00000000" w:rsidRPr="005364B5" w:rsidP="005364B5">
            <w:pPr>
              <w:pStyle w:val="ListBullet2"/>
            </w:pPr>
            <w:r w:rsidRPr="005364B5">
              <w:t>the skill requirements of this unit</w:t>
            </w:r>
          </w:p>
          <w:p w:rsidR="00000000" w:rsidRPr="005364B5" w:rsidP="005364B5">
            <w:pPr>
              <w:pStyle w:val="ListBullet2"/>
            </w:pPr>
            <w:r w:rsidRPr="005364B5">
              <w:t>application of the Employability Skil</w:t>
            </w:r>
            <w:r w:rsidRPr="005364B5">
              <w:t>ls as they relate to this unit (see Employability Summaries in Qualifications Framework)</w:t>
            </w:r>
          </w:p>
          <w:p w:rsidR="00000000" w:rsidP="005364B5">
            <w:pPr>
              <w:pStyle w:val="ListBullet2"/>
              <w:rPr>
                <w:lang w:val="en-NZ"/>
              </w:rPr>
            </w:pPr>
            <w:r w:rsidRPr="005364B5">
              <w:t>full responsibility taken for delegated scientific technical duties in a range of (3 or more) contexts such as experimental, survey, sampling and/or analytical tasks(o</w:t>
            </w:r>
            <w:r w:rsidRPr="005364B5">
              <w:t>r occasions over time)</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BodyText"/>
            </w:pPr>
            <w:r w:rsidRPr="005364B5">
              <w:t>These resources include:</w:t>
            </w:r>
          </w:p>
          <w:p w:rsidR="00000000" w:rsidRPr="005364B5" w:rsidP="005364B5">
            <w:pPr>
              <w:pStyle w:val="ListBullet2"/>
            </w:pPr>
            <w:r w:rsidRPr="005364B5">
              <w:t>legislation, procedures, guidelines and protocols</w:t>
            </w:r>
          </w:p>
          <w:p w:rsidR="00000000" w:rsidRPr="005364B5" w:rsidP="005364B5">
            <w:pPr>
              <w:pStyle w:val="ListBullet2"/>
            </w:pPr>
            <w:r w:rsidRPr="005364B5">
              <w:t>operating procedures/work instructions</w:t>
            </w:r>
          </w:p>
          <w:p w:rsidR="00000000" w:rsidRPr="005364B5" w:rsidP="005364B5">
            <w:pPr>
              <w:pStyle w:val="ListBullet2"/>
            </w:pPr>
            <w:r w:rsidRPr="005364B5">
              <w:t>industry standards</w:t>
            </w:r>
          </w:p>
          <w:p w:rsidR="00000000" w:rsidRPr="005364B5" w:rsidP="005364B5">
            <w:pPr>
              <w:pStyle w:val="ListBullet2"/>
            </w:pPr>
            <w:r w:rsidRPr="005364B5">
              <w:t>scientific/technological equipment and machinery relate</w:t>
            </w:r>
            <w:r w:rsidRPr="005364B5">
              <w:t>d to the research environment</w:t>
            </w:r>
          </w:p>
          <w:p w:rsidR="00000000" w:rsidRPr="005364B5" w:rsidP="005364B5">
            <w:pPr>
              <w:pStyle w:val="ListBullet2"/>
            </w:pPr>
            <w:r w:rsidRPr="005364B5">
              <w:t>personal protective equipment</w:t>
            </w:r>
          </w:p>
          <w:p w:rsidR="00000000" w:rsidP="005364B5">
            <w:pPr>
              <w:pStyle w:val="ListBullet2"/>
              <w:rPr>
                <w:lang w:val="en-NZ"/>
              </w:rPr>
            </w:pPr>
            <w:r w:rsidRPr="005364B5">
              <w:t>case studies and workplace scenarios to capture the range of situations likely to be encountered when assisting with scientific technical support</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364B5" w:rsidP="005364B5">
            <w:pPr>
              <w:pStyle w:val="BodyText"/>
            </w:pPr>
          </w:p>
          <w:p w:rsidR="00000000" w:rsidP="005364B5">
            <w:pPr>
              <w:pStyle w:val="BodyText"/>
              <w:rPr>
                <w:lang w:val="en-NZ"/>
              </w:rPr>
            </w:pPr>
            <w:r w:rsidRPr="005364B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BodyText"/>
            </w:pPr>
            <w:r w:rsidRPr="005364B5">
              <w:t xml:space="preserve">Valid assessment of this unit requires: </w:t>
            </w:r>
          </w:p>
          <w:p w:rsidR="00000000" w:rsidRPr="005364B5" w:rsidP="005364B5">
            <w:pPr>
              <w:pStyle w:val="ListBullet2"/>
            </w:pPr>
            <w:r w:rsidRPr="005364B5">
              <w:t>a workplace environment or one that closely resembles normal work practice and replicates the range of conditions likely to be encountered when assisting with scientific technical support, including coping with dif</w:t>
            </w:r>
            <w:r w:rsidRPr="005364B5">
              <w:t>ficulties, irregularities and breakdowns in routine</w:t>
            </w:r>
          </w:p>
          <w:p w:rsidR="00000000" w:rsidRPr="005364B5" w:rsidP="005364B5">
            <w:pPr>
              <w:pStyle w:val="ListBullet2"/>
            </w:pPr>
            <w:r w:rsidRPr="005364B5">
              <w:t>full responsibility taken for delegated scientific technical duties in a range of (3 or more) contexts such as experimental, survey, sampling and/or analytical tasks (or occasions over time)</w:t>
            </w:r>
          </w:p>
          <w:p w:rsidR="00000000" w:rsidRPr="005364B5" w:rsidP="005364B5">
            <w:pPr>
              <w:pStyle w:val="BodyText"/>
            </w:pPr>
            <w:r w:rsidRPr="005364B5">
              <w:t>Assessment me</w:t>
            </w:r>
            <w:r w:rsidRPr="005364B5">
              <w:t>thods should reflect workplace demands, such as literacy, and the needs of particular groups, such as:</w:t>
            </w:r>
          </w:p>
          <w:p w:rsidR="00000000" w:rsidRPr="005364B5" w:rsidP="005364B5">
            <w:pPr>
              <w:pStyle w:val="ListBullet2"/>
            </w:pPr>
            <w:r w:rsidRPr="005364B5">
              <w:t>people with disabilities</w:t>
            </w:r>
          </w:p>
          <w:p w:rsidR="00000000" w:rsidRPr="005364B5" w:rsidP="005364B5">
            <w:pPr>
              <w:pStyle w:val="ListBullet2"/>
            </w:pPr>
            <w:r w:rsidRPr="005364B5">
              <w:t>people from culturally and linguistically diverse backgrounds</w:t>
            </w:r>
          </w:p>
          <w:p w:rsidR="00000000" w:rsidRPr="005364B5" w:rsidP="005364B5">
            <w:pPr>
              <w:pStyle w:val="ListBullet2"/>
            </w:pPr>
            <w:r w:rsidRPr="005364B5">
              <w:t>Aboriginal and Torres Strait Islander people</w:t>
            </w:r>
          </w:p>
          <w:p w:rsidR="00000000" w:rsidRPr="005364B5" w:rsidP="005364B5">
            <w:pPr>
              <w:pStyle w:val="ListBullet2"/>
            </w:pPr>
            <w:r w:rsidRPr="005364B5">
              <w:t>women</w:t>
            </w:r>
          </w:p>
          <w:p w:rsidR="00000000" w:rsidRPr="005364B5" w:rsidP="005364B5">
            <w:pPr>
              <w:pStyle w:val="ListBullet2"/>
            </w:pPr>
            <w:r w:rsidRPr="005364B5">
              <w:t>young people</w:t>
            </w:r>
          </w:p>
          <w:p w:rsidR="00000000" w:rsidRPr="005364B5" w:rsidP="005364B5">
            <w:pPr>
              <w:pStyle w:val="ListBullet2"/>
            </w:pPr>
            <w:r w:rsidRPr="005364B5">
              <w:t>o</w:t>
            </w:r>
            <w:r w:rsidRPr="005364B5">
              <w:t>lder people</w:t>
            </w:r>
          </w:p>
          <w:p w:rsidR="00000000" w:rsidRPr="005364B5" w:rsidP="005364B5">
            <w:pPr>
              <w:pStyle w:val="ListBullet2"/>
            </w:pPr>
            <w:r w:rsidRPr="005364B5">
              <w:t>people in rural and remote locations</w:t>
            </w:r>
          </w:p>
          <w:p w:rsidR="00000000" w:rsidRPr="005364B5" w:rsidP="005364B5">
            <w:pPr>
              <w:pStyle w:val="BodyText"/>
            </w:pPr>
            <w:r w:rsidRPr="005364B5">
              <w:t xml:space="preserve">Assessment methods suitable for valid and reliable assessment of this competency may include, but are not limited to, a combination of 2 or more of: </w:t>
            </w:r>
          </w:p>
          <w:p w:rsidR="00000000" w:rsidRPr="005364B5" w:rsidP="005364B5">
            <w:pPr>
              <w:pStyle w:val="ListBullet2"/>
            </w:pPr>
            <w:r w:rsidRPr="005364B5">
              <w:t>case studies</w:t>
            </w:r>
          </w:p>
          <w:p w:rsidR="00000000" w:rsidRPr="005364B5" w:rsidP="005364B5">
            <w:pPr>
              <w:pStyle w:val="ListBullet2"/>
            </w:pPr>
            <w:r w:rsidRPr="005364B5">
              <w:t xml:space="preserve">demonstration </w:t>
            </w:r>
          </w:p>
          <w:p w:rsidR="00000000" w:rsidRPr="005364B5" w:rsidP="005364B5">
            <w:pPr>
              <w:pStyle w:val="ListBullet2"/>
            </w:pPr>
            <w:r w:rsidRPr="005364B5">
              <w:t>observation</w:t>
            </w:r>
          </w:p>
          <w:p w:rsidR="00000000" w:rsidRPr="005364B5" w:rsidP="005364B5">
            <w:pPr>
              <w:pStyle w:val="ListBullet2"/>
            </w:pPr>
            <w:r w:rsidRPr="005364B5">
              <w:t xml:space="preserve">portfolios </w:t>
            </w:r>
          </w:p>
          <w:p w:rsidR="00000000" w:rsidRPr="005364B5" w:rsidP="005364B5">
            <w:pPr>
              <w:pStyle w:val="ListBullet2"/>
            </w:pPr>
            <w:r w:rsidRPr="005364B5">
              <w:t>proj</w:t>
            </w:r>
            <w:r w:rsidRPr="005364B5">
              <w:t>ects</w:t>
            </w:r>
          </w:p>
          <w:p w:rsidR="00000000" w:rsidRPr="005364B5" w:rsidP="005364B5">
            <w:pPr>
              <w:pStyle w:val="ListBullet2"/>
            </w:pPr>
            <w:r w:rsidRPr="005364B5">
              <w:t>questioning</w:t>
            </w:r>
          </w:p>
          <w:p w:rsidR="00000000" w:rsidRPr="005364B5" w:rsidP="005364B5">
            <w:pPr>
              <w:pStyle w:val="ListBullet2"/>
            </w:pPr>
            <w:r w:rsidRPr="005364B5">
              <w:t>scenarios</w:t>
            </w:r>
          </w:p>
          <w:p w:rsidR="00000000" w:rsidRPr="005364B5" w:rsidP="005364B5">
            <w:pPr>
              <w:pStyle w:val="ListBullet2"/>
            </w:pPr>
            <w:r w:rsidRPr="005364B5">
              <w:t>simulation or role plays</w:t>
            </w:r>
          </w:p>
          <w:p w:rsidR="00000000" w:rsidP="005364B5">
            <w:pPr>
              <w:pStyle w:val="ListBullet2"/>
              <w:rPr>
                <w:lang w:val="en-NZ"/>
              </w:rPr>
            </w:pPr>
            <w:r w:rsidRPr="005364B5">
              <w:t xml:space="preserve">authenticated evidence from the workplace and/or training courses </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BodyText"/>
            </w:pPr>
            <w:r w:rsidRPr="005364B5">
              <w:t>Evidence must be gathered over time in a range of contexts to ensure the person can achieve the unit outcome and apply the competency in different situations or environments</w:t>
            </w:r>
          </w:p>
        </w:tc>
      </w:tr>
    </w:tbl>
    <w:p w:rsidR="00000000" w:rsidRPr="005364B5" w:rsidP="005364B5">
      <w:pPr>
        <w:pStyle w:val="BodyText"/>
      </w:pPr>
    </w:p>
    <w:p w:rsidR="00000000" w:rsidRPr="005364B5" w:rsidP="005364B5">
      <w:pPr>
        <w:pStyle w:val="AllowPageBreak"/>
      </w:pPr>
    </w:p>
    <w:p w:rsidR="00000000" w:rsidRPr="005364B5" w:rsidP="005364B5">
      <w:pPr>
        <w:pStyle w:val="Heading1"/>
      </w:pPr>
      <w:bookmarkStart w:id="11" w:name="O_499267"/>
      <w:bookmarkEnd w:id="11"/>
      <w:r w:rsidRPr="005364B5">
        <w:t>Range Statement</w:t>
      </w:r>
    </w:p>
    <w:tbl>
      <w:tblPr>
        <w:tblW w:w="9322" w:type="dxa"/>
        <w:tblLayout w:type="fixed"/>
        <w:tblCellMar>
          <w:left w:w="62" w:type="dxa"/>
          <w:right w:w="62" w:type="dxa"/>
        </w:tblCellMar>
        <w:tblLook w:val="0000"/>
      </w:tblPr>
      <w:tblGrid>
        <w:gridCol w:w="2660"/>
        <w:gridCol w:w="6662"/>
      </w:tblGrid>
      <w:tr w:rsidTr="00C96C9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t xml:space="preserve">The Range Statement provides information about </w:t>
            </w:r>
            <w:r w:rsidRPr="005364B5">
              <w:t>the context in which the unit of competency is carried out. The variables cater for differences between States and Territories and the Commonwealth, and between organisations and workplaces. They allow for different work requirements, work practices and kn</w:t>
            </w:r>
            <w:r w:rsidRPr="005364B5">
              <w:t>owledge. The Range Statement also provides a focus for assessment. It relates to the unit as a whole. Text in</w:t>
            </w:r>
            <w:r w:rsidRPr="005364B5">
              <w:rPr>
                <w:rStyle w:val="BoldandItalics"/>
              </w:rPr>
              <w:t xml:space="preserve"> bold italics</w:t>
            </w:r>
            <w:r w:rsidRPr="005364B5">
              <w:t xml:space="preserve"> in the Performance Criteria is explained here.</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BoldandItalics"/>
              </w:rPr>
              <w:t>Technical duties</w:t>
            </w:r>
            <w:r w:rsidRPr="005364B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Bullet2"/>
            </w:pPr>
            <w:r w:rsidRPr="005364B5">
              <w:t>surveys</w:t>
            </w:r>
          </w:p>
          <w:p w:rsidR="00000000" w:rsidRPr="005364B5" w:rsidP="005364B5">
            <w:pPr>
              <w:pStyle w:val="ListBullet2"/>
            </w:pPr>
            <w:r w:rsidRPr="005364B5">
              <w:t>sampling</w:t>
            </w:r>
          </w:p>
          <w:p w:rsidR="00000000" w:rsidRPr="005364B5" w:rsidP="005364B5">
            <w:pPr>
              <w:pStyle w:val="ListBullet2"/>
            </w:pPr>
            <w:r w:rsidRPr="005364B5">
              <w:t>experiments</w:t>
            </w:r>
          </w:p>
          <w:p w:rsidR="00000000" w:rsidRPr="005364B5" w:rsidP="005364B5">
            <w:pPr>
              <w:pStyle w:val="ListBullet2"/>
            </w:pPr>
            <w:r w:rsidRPr="005364B5">
              <w:t>trials</w:t>
            </w:r>
          </w:p>
          <w:p w:rsidR="00000000" w:rsidRPr="005364B5" w:rsidP="005364B5">
            <w:pPr>
              <w:pStyle w:val="ListBullet2"/>
            </w:pPr>
            <w:r w:rsidRPr="005364B5">
              <w:t>tests</w:t>
            </w:r>
          </w:p>
          <w:p w:rsidR="00000000" w:rsidRPr="005364B5" w:rsidP="005364B5">
            <w:pPr>
              <w:pStyle w:val="ListBullet2"/>
            </w:pPr>
            <w:r w:rsidRPr="005364B5">
              <w:t>assays</w:t>
            </w:r>
          </w:p>
          <w:p w:rsidR="00000000" w:rsidRPr="005364B5" w:rsidP="005364B5">
            <w:pPr>
              <w:pStyle w:val="ListBullet2"/>
            </w:pPr>
            <w:r w:rsidRPr="005364B5">
              <w:t>surveillance</w:t>
            </w:r>
          </w:p>
          <w:p w:rsidR="00000000" w:rsidRPr="005364B5" w:rsidP="005364B5">
            <w:pPr>
              <w:pStyle w:val="ListBullet2"/>
            </w:pPr>
            <w:r w:rsidRPr="005364B5">
              <w:t>collecting specimens</w:t>
            </w:r>
          </w:p>
          <w:p w:rsidR="00000000" w:rsidRPr="005364B5" w:rsidP="005364B5">
            <w:pPr>
              <w:pStyle w:val="ListBullet2"/>
            </w:pPr>
            <w:r w:rsidRPr="005364B5">
              <w:t>inspections</w:t>
            </w:r>
          </w:p>
          <w:p w:rsidR="00000000" w:rsidRPr="005364B5" w:rsidP="005364B5">
            <w:pPr>
              <w:pStyle w:val="ListBullet2"/>
            </w:pPr>
            <w:r w:rsidRPr="005364B5">
              <w:t>identification of plants or animals</w:t>
            </w:r>
          </w:p>
          <w:p w:rsidR="00000000" w:rsidRPr="005364B5" w:rsidP="005364B5">
            <w:pPr>
              <w:pStyle w:val="ListBullet2"/>
            </w:pPr>
            <w:r w:rsidRPr="005364B5">
              <w:t>identification of pests</w:t>
            </w:r>
          </w:p>
          <w:p w:rsidR="00000000" w:rsidRPr="005364B5" w:rsidP="005364B5">
            <w:pPr>
              <w:pStyle w:val="ListBullet2"/>
            </w:pPr>
            <w:r w:rsidRPr="005364B5">
              <w:t>operation, calibration and maintenance of experimental equipment</w:t>
            </w:r>
          </w:p>
          <w:p w:rsidR="00000000" w:rsidRPr="005364B5" w:rsidP="005364B5">
            <w:pPr>
              <w:pStyle w:val="ListBullet2"/>
            </w:pPr>
            <w:r w:rsidRPr="005364B5">
              <w:t>diagnostic processes</w:t>
            </w:r>
          </w:p>
          <w:p w:rsidR="00000000" w:rsidP="005364B5">
            <w:pPr>
              <w:pStyle w:val="ListBullet2"/>
              <w:rPr>
                <w:lang w:val="en-NZ"/>
              </w:rPr>
            </w:pPr>
            <w:r w:rsidRPr="005364B5">
              <w:t>producing specimen images</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BoldandItalics"/>
              </w:rPr>
              <w:t>Other staff members</w:t>
            </w:r>
            <w:r w:rsidRPr="005364B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Bullet2"/>
            </w:pPr>
            <w:r w:rsidRPr="005364B5">
              <w:t>supervisors</w:t>
            </w:r>
          </w:p>
          <w:p w:rsidR="00000000" w:rsidRPr="005364B5" w:rsidP="005364B5">
            <w:pPr>
              <w:pStyle w:val="ListBullet2"/>
            </w:pPr>
            <w:r w:rsidRPr="005364B5">
              <w:t>project managers</w:t>
            </w:r>
          </w:p>
          <w:p w:rsidR="00000000" w:rsidP="005364B5">
            <w:pPr>
              <w:pStyle w:val="ListBullet2"/>
              <w:rPr>
                <w:lang w:val="en-NZ"/>
              </w:rPr>
            </w:pPr>
            <w:r w:rsidRPr="005364B5">
              <w:t xml:space="preserve">line managers </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BoldandItalics"/>
              </w:rPr>
              <w:t xml:space="preserve">Processes </w:t>
            </w:r>
            <w:r w:rsidRPr="005364B5">
              <w:t>may include:</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Bullet2"/>
            </w:pPr>
            <w:r w:rsidRPr="005364B5">
              <w:t>experimental processes</w:t>
            </w:r>
          </w:p>
          <w:p w:rsidR="00000000" w:rsidRPr="005364B5" w:rsidP="005364B5">
            <w:pPr>
              <w:pStyle w:val="ListBullet2"/>
            </w:pPr>
            <w:r w:rsidRPr="005364B5">
              <w:t>observation</w:t>
            </w:r>
          </w:p>
          <w:p w:rsidR="00000000" w:rsidP="005364B5">
            <w:pPr>
              <w:pStyle w:val="ListBullet2"/>
              <w:rPr>
                <w:lang w:val="en-NZ"/>
              </w:rPr>
            </w:pPr>
            <w:r w:rsidRPr="005364B5">
              <w:t>field trials</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BoldandItalics"/>
              </w:rPr>
              <w:t xml:space="preserve">Resources </w:t>
            </w:r>
            <w:r w:rsidRPr="005364B5">
              <w:t>may include:</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Bullet2"/>
            </w:pPr>
            <w:r w:rsidRPr="005364B5">
              <w:t>design specifications</w:t>
            </w:r>
          </w:p>
          <w:p w:rsidR="00000000" w:rsidRPr="005364B5" w:rsidP="005364B5">
            <w:pPr>
              <w:pStyle w:val="ListBullet2"/>
            </w:pPr>
            <w:r w:rsidRPr="005364B5">
              <w:t>technical manuals</w:t>
            </w:r>
          </w:p>
          <w:p w:rsidR="00000000" w:rsidRPr="005364B5" w:rsidP="005364B5">
            <w:pPr>
              <w:pStyle w:val="ListBullet2"/>
            </w:pPr>
            <w:r w:rsidRPr="005364B5">
              <w:t>componentry</w:t>
            </w:r>
          </w:p>
          <w:p w:rsidR="00000000" w:rsidRPr="005364B5" w:rsidP="005364B5">
            <w:pPr>
              <w:pStyle w:val="ListBullet2"/>
            </w:pPr>
            <w:r w:rsidRPr="005364B5">
              <w:t>radioactive samples</w:t>
            </w:r>
          </w:p>
          <w:p w:rsidR="00000000" w:rsidRPr="005364B5" w:rsidP="005364B5">
            <w:pPr>
              <w:pStyle w:val="ListBullet2"/>
            </w:pPr>
            <w:r w:rsidRPr="005364B5">
              <w:t>specimens</w:t>
            </w:r>
          </w:p>
          <w:p w:rsidR="00000000" w:rsidRPr="005364B5" w:rsidP="005364B5">
            <w:pPr>
              <w:pStyle w:val="ListBullet2"/>
            </w:pPr>
            <w:r w:rsidRPr="005364B5">
              <w:t>plants</w:t>
            </w:r>
          </w:p>
          <w:p w:rsidR="00000000" w:rsidRPr="005364B5" w:rsidP="005364B5">
            <w:pPr>
              <w:pStyle w:val="ListBullet2"/>
            </w:pPr>
            <w:r w:rsidRPr="005364B5">
              <w:t>seeds</w:t>
            </w:r>
          </w:p>
          <w:p w:rsidR="00000000" w:rsidRPr="005364B5" w:rsidP="005364B5">
            <w:pPr>
              <w:pStyle w:val="ListBullet2"/>
            </w:pPr>
            <w:r w:rsidRPr="005364B5">
              <w:t>chemicals</w:t>
            </w:r>
          </w:p>
          <w:p w:rsidR="00000000" w:rsidP="005364B5">
            <w:pPr>
              <w:pStyle w:val="ListBullet2"/>
              <w:rPr>
                <w:lang w:val="en-NZ"/>
              </w:rPr>
            </w:pPr>
            <w:r w:rsidRPr="005364B5">
              <w:t>personal protective equipment</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BoldandItalics"/>
              </w:rPr>
              <w:t xml:space="preserve">Equipment </w:t>
            </w:r>
            <w:r w:rsidRPr="005364B5">
              <w:t>may include:</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Bullet2"/>
            </w:pPr>
            <w:r w:rsidRPr="005364B5">
              <w:t>prototypes</w:t>
            </w:r>
          </w:p>
          <w:p w:rsidR="00000000" w:rsidRPr="005364B5" w:rsidP="005364B5">
            <w:pPr>
              <w:pStyle w:val="ListBullet2"/>
            </w:pPr>
            <w:r w:rsidRPr="005364B5">
              <w:t>test rigs</w:t>
            </w:r>
          </w:p>
          <w:p w:rsidR="00000000" w:rsidRPr="005364B5" w:rsidP="005364B5">
            <w:pPr>
              <w:pStyle w:val="ListBullet2"/>
            </w:pPr>
            <w:r w:rsidRPr="005364B5">
              <w:t>tools</w:t>
            </w:r>
          </w:p>
          <w:p w:rsidR="00000000" w:rsidRPr="005364B5" w:rsidP="005364B5">
            <w:pPr>
              <w:pStyle w:val="ListBullet2"/>
            </w:pPr>
            <w:r w:rsidRPr="005364B5">
              <w:t>diagnostic instruments</w:t>
            </w:r>
          </w:p>
          <w:p w:rsidR="00000000" w:rsidRPr="005364B5" w:rsidP="005364B5">
            <w:pPr>
              <w:pStyle w:val="ListBullet2"/>
            </w:pPr>
            <w:r w:rsidRPr="005364B5">
              <w:t>laboratory equipment</w:t>
            </w:r>
          </w:p>
          <w:p w:rsidR="00000000" w:rsidRPr="005364B5" w:rsidP="005364B5">
            <w:pPr>
              <w:pStyle w:val="ListBullet2"/>
            </w:pPr>
            <w:r w:rsidRPr="005364B5">
              <w:t>experimental equipment</w:t>
            </w:r>
          </w:p>
          <w:p w:rsidR="00000000" w:rsidP="005364B5">
            <w:pPr>
              <w:pStyle w:val="ListBullet2"/>
              <w:rPr>
                <w:lang w:val="en-NZ"/>
              </w:rPr>
            </w:pPr>
            <w:r w:rsidRPr="005364B5">
              <w:t>farm equipment</w:t>
            </w:r>
          </w:p>
        </w:tc>
      </w:tr>
      <w:tr w:rsidTr="00C96C9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64B5">
            <w:pPr>
              <w:pStyle w:val="BodyText"/>
              <w:rPr>
                <w:lang w:val="en-NZ"/>
              </w:rPr>
            </w:pPr>
            <w:r w:rsidRPr="005364B5">
              <w:rPr>
                <w:rStyle w:val="BoldandItalics"/>
              </w:rPr>
              <w:t>Other legislative requirements</w:t>
            </w:r>
            <w:r w:rsidRPr="005364B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64B5" w:rsidP="005364B5">
            <w:pPr>
              <w:pStyle w:val="ListBullet2"/>
            </w:pPr>
            <w:r w:rsidRPr="005364B5">
              <w:t>quarantine or protection requirements</w:t>
            </w:r>
          </w:p>
          <w:p w:rsidR="00000000" w:rsidRPr="005364B5" w:rsidP="005364B5">
            <w:pPr>
              <w:pStyle w:val="ListBullet2"/>
            </w:pPr>
            <w:r w:rsidRPr="005364B5">
              <w:t>copyright and intellectual property legislation</w:t>
            </w:r>
          </w:p>
          <w:p w:rsidR="00000000" w:rsidRPr="005364B5" w:rsidP="005364B5">
            <w:pPr>
              <w:pStyle w:val="ListBullet2"/>
            </w:pPr>
            <w:r w:rsidRPr="005364B5">
              <w:t>Australian standards</w:t>
            </w:r>
          </w:p>
        </w:tc>
      </w:tr>
    </w:tbl>
    <w:p w:rsidR="00C96C9C" w:rsidP="005364B5">
      <w:pPr>
        <w:pStyle w:val="BodyText"/>
      </w:pPr>
    </w:p>
    <w:p w:rsidR="00C96C9C" w:rsidP="005364B5">
      <w:pPr>
        <w:pStyle w:val="BodyText"/>
      </w:pPr>
    </w:p>
    <w:p w:rsidR="00000000" w:rsidRPr="005364B5" w:rsidP="005364B5">
      <w:pPr>
        <w:pStyle w:val="Heading1"/>
      </w:pPr>
      <w:bookmarkStart w:id="12" w:name="O_499269"/>
      <w:bookmarkEnd w:id="12"/>
      <w:r w:rsidRPr="005364B5">
        <w:t>Unit Sector(s)</w:t>
      </w:r>
    </w:p>
    <w:p w:rsidR="00000000" w:rsidRPr="005364B5" w:rsidP="005364B5">
      <w:pPr>
        <w:pStyle w:val="BodyText"/>
      </w:pPr>
      <w:r w:rsidRPr="005364B5">
        <w:t>Not applicable.</w:t>
      </w:r>
    </w:p>
    <w:p w:rsidR="00000000" w:rsidRPr="005364B5" w:rsidP="005364B5">
      <w:pPr>
        <w:pStyle w:val="AllowPageBreak"/>
      </w:pPr>
    </w:p>
    <w:p w:rsidR="00000000" w:rsidRPr="005364B5" w:rsidP="005364B5">
      <w:pPr>
        <w:pStyle w:val="Heading1"/>
      </w:pPr>
      <w:bookmarkStart w:id="13" w:name="O_499276"/>
      <w:bookmarkEnd w:id="13"/>
      <w:r w:rsidRPr="005364B5">
        <w:t>Competency field</w:t>
      </w:r>
    </w:p>
    <w:p w:rsidR="00000000" w:rsidRPr="005364B5" w:rsidP="005364B5">
      <w:pPr>
        <w:pStyle w:val="BodyText"/>
      </w:pPr>
      <w:r w:rsidRPr="005364B5">
        <w:t>Government Science &amp; Technology.</w:t>
      </w:r>
    </w:p>
    <w:p w:rsidR="00000000" w:rsidRPr="005364B5" w:rsidP="005364B5"/>
    <w:sectPr w:rsidSect="005364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C9C" w:rsidP="00C96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9C" w:rsidP="005364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6C9C" w:rsidP="005364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96C9C" w:rsidP="005364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B5" w:rsidRPr="00C96C9C" w:rsidP="00C96C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9C" w:rsidRPr="002D2AF8" w:rsidP="005364B5">
    <w:pPr>
      <w:pStyle w:val="Header"/>
      <w:framePr w:wrap="around"/>
    </w:pPr>
    <w:r>
      <w:fldChar w:fldCharType="begin"/>
    </w:r>
    <w:r>
      <w:instrText xml:space="preserve"> TITLE   \* MERGEFORMAT </w:instrText>
    </w:r>
    <w:r>
      <w:fldChar w:fldCharType="separate"/>
    </w:r>
    <w:r>
      <w:t>PSPSCI301A Assist with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C96C9C" w:rsidP="005364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54D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8C22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4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4B5"/>
    <w:pPr>
      <w:spacing w:before="360" w:after="60"/>
      <w:outlineLvl w:val="0"/>
    </w:pPr>
    <w:rPr>
      <w:sz w:val="32"/>
    </w:rPr>
  </w:style>
  <w:style w:type="paragraph" w:styleId="Heading2">
    <w:name w:val="heading 2"/>
    <w:basedOn w:val="HeadingBase"/>
    <w:next w:val="BodyText"/>
    <w:link w:val="Heading2Char"/>
    <w:qFormat/>
    <w:rsid w:val="005364B5"/>
    <w:pPr>
      <w:keepLines/>
      <w:spacing w:before="240" w:after="120"/>
      <w:outlineLvl w:val="1"/>
    </w:pPr>
    <w:rPr>
      <w:sz w:val="28"/>
      <w:szCs w:val="40"/>
    </w:rPr>
  </w:style>
  <w:style w:type="paragraph" w:styleId="Heading3">
    <w:name w:val="heading 3"/>
    <w:basedOn w:val="HeadingBase"/>
    <w:next w:val="BodyText"/>
    <w:link w:val="Heading3Char"/>
    <w:qFormat/>
    <w:rsid w:val="005364B5"/>
    <w:pPr>
      <w:spacing w:before="180" w:after="120"/>
      <w:outlineLvl w:val="2"/>
    </w:pPr>
    <w:rPr>
      <w:spacing w:val="-10"/>
      <w:kern w:val="32"/>
    </w:rPr>
  </w:style>
  <w:style w:type="paragraph" w:styleId="Heading4">
    <w:name w:val="heading 4"/>
    <w:basedOn w:val="HeadingBase"/>
    <w:next w:val="BodyText"/>
    <w:link w:val="Heading4Char"/>
    <w:qFormat/>
    <w:rsid w:val="005364B5"/>
    <w:pPr>
      <w:spacing w:before="160" w:after="120"/>
      <w:outlineLvl w:val="3"/>
    </w:pPr>
    <w:rPr>
      <w:sz w:val="22"/>
    </w:rPr>
  </w:style>
  <w:style w:type="paragraph" w:styleId="Heading5">
    <w:name w:val="heading 5"/>
    <w:basedOn w:val="HeadingBase"/>
    <w:next w:val="Normal"/>
    <w:link w:val="Heading5Char"/>
    <w:qFormat/>
    <w:rsid w:val="005364B5"/>
    <w:pPr>
      <w:spacing w:before="80"/>
      <w:outlineLvl w:val="4"/>
    </w:pPr>
    <w:rPr>
      <w:color w:val="918585"/>
      <w:sz w:val="20"/>
    </w:rPr>
  </w:style>
  <w:style w:type="paragraph" w:styleId="Heading6">
    <w:name w:val="heading 6"/>
    <w:basedOn w:val="HeadingBase"/>
    <w:next w:val="Normal"/>
    <w:link w:val="Heading6Char"/>
    <w:qFormat/>
    <w:rsid w:val="005364B5"/>
    <w:pPr>
      <w:spacing w:before="60"/>
      <w:outlineLvl w:val="5"/>
    </w:pPr>
    <w:rPr>
      <w:color w:val="918585"/>
      <w:sz w:val="20"/>
    </w:rPr>
  </w:style>
  <w:style w:type="paragraph" w:styleId="Heading7">
    <w:name w:val="heading 7"/>
    <w:basedOn w:val="Normal"/>
    <w:next w:val="Normal"/>
    <w:link w:val="Heading7Char"/>
    <w:qFormat/>
    <w:rsid w:val="005364B5"/>
    <w:pPr>
      <w:ind w:left="720"/>
      <w:outlineLvl w:val="6"/>
    </w:pPr>
    <w:rPr>
      <w:i/>
    </w:rPr>
  </w:style>
  <w:style w:type="paragraph" w:styleId="Heading8">
    <w:name w:val="heading 8"/>
    <w:basedOn w:val="Normal"/>
    <w:next w:val="Normal"/>
    <w:link w:val="Heading8Char"/>
    <w:qFormat/>
    <w:rsid w:val="005364B5"/>
    <w:pPr>
      <w:ind w:left="720"/>
      <w:outlineLvl w:val="7"/>
    </w:pPr>
    <w:rPr>
      <w:i/>
    </w:rPr>
  </w:style>
  <w:style w:type="paragraph" w:styleId="Heading9">
    <w:name w:val="heading 9"/>
    <w:basedOn w:val="Normal"/>
    <w:next w:val="Normal"/>
    <w:link w:val="Heading9Char"/>
    <w:qFormat/>
    <w:rsid w:val="005364B5"/>
    <w:pPr>
      <w:ind w:left="720"/>
      <w:outlineLvl w:val="8"/>
    </w:pPr>
    <w:rPr>
      <w:i/>
    </w:rPr>
  </w:style>
  <w:style w:type="character" w:default="1" w:styleId="DefaultParagraphFont">
    <w:name w:val="Default Paragraph Font"/>
    <w:uiPriority w:val="1"/>
    <w:unhideWhenUsed/>
    <w:rsid w:val="00536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4B5"/>
  </w:style>
  <w:style w:type="character" w:customStyle="1" w:styleId="Heading1Char">
    <w:name w:val="Heading 1 Char"/>
    <w:basedOn w:val="DefaultParagraphFont"/>
    <w:link w:val="Heading1"/>
    <w:rsid w:val="005364B5"/>
    <w:rPr>
      <w:rFonts w:ascii="Times New Roman" w:eastAsia="Times New Roman" w:hAnsi="Times New Roman" w:cs="Times New Roman"/>
      <w:b/>
      <w:sz w:val="32"/>
      <w:szCs w:val="20"/>
      <w:lang w:eastAsia="en-US"/>
    </w:rPr>
  </w:style>
  <w:style w:type="paragraph" w:styleId="BodyText">
    <w:name w:val="Body Text"/>
    <w:basedOn w:val="Normal"/>
    <w:link w:val="BodyTextChar"/>
    <w:rsid w:val="005364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64B5"/>
    <w:rPr>
      <w:rFonts w:ascii="Times New Roman" w:eastAsia="Times New Roman" w:hAnsi="Times New Roman" w:cs="Times New Roman"/>
      <w:sz w:val="24"/>
      <w:lang w:eastAsia="en-US"/>
    </w:rPr>
  </w:style>
  <w:style w:type="paragraph" w:styleId="Footer">
    <w:name w:val="footer"/>
    <w:basedOn w:val="Normal"/>
    <w:link w:val="FooterChar"/>
    <w:rsid w:val="00536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4B5"/>
    <w:rPr>
      <w:rFonts w:ascii="Times New Roman" w:eastAsia="Times New Roman" w:hAnsi="Times New Roman" w:cs="Times New Roman"/>
      <w:sz w:val="16"/>
      <w:lang w:eastAsia="en-US"/>
    </w:rPr>
  </w:style>
  <w:style w:type="paragraph" w:styleId="List">
    <w:name w:val="List"/>
    <w:basedOn w:val="BodyText"/>
    <w:next w:val="BodyText"/>
    <w:rsid w:val="005364B5"/>
    <w:pPr>
      <w:tabs>
        <w:tab w:val="left" w:pos="340"/>
      </w:tabs>
      <w:spacing w:before="60" w:after="60"/>
      <w:ind w:left="340" w:hanging="340"/>
    </w:pPr>
  </w:style>
  <w:style w:type="character" w:customStyle="1" w:styleId="SpecialBold">
    <w:name w:val="Special Bold"/>
    <w:basedOn w:val="DefaultParagraphFont"/>
    <w:rsid w:val="005364B5"/>
    <w:rPr>
      <w:b/>
      <w:spacing w:val="0"/>
    </w:rPr>
  </w:style>
  <w:style w:type="paragraph" w:styleId="ListBullet2">
    <w:name w:val="List Bullet 2"/>
    <w:basedOn w:val="List2"/>
    <w:rsid w:val="005364B5"/>
    <w:pPr>
      <w:numPr>
        <w:numId w:val="14"/>
      </w:numPr>
      <w:tabs>
        <w:tab w:val="clear" w:pos="680"/>
      </w:tabs>
    </w:pPr>
  </w:style>
  <w:style w:type="character" w:styleId="Emphasis">
    <w:name w:val="Emphasis"/>
    <w:basedOn w:val="DefaultParagraphFont"/>
    <w:qFormat/>
    <w:rsid w:val="005364B5"/>
    <w:rPr>
      <w:i/>
    </w:rPr>
  </w:style>
  <w:style w:type="paragraph" w:customStyle="1" w:styleId="SuperHeading">
    <w:name w:val="SuperHeading"/>
    <w:basedOn w:val="Normal"/>
    <w:rsid w:val="005364B5"/>
    <w:pPr>
      <w:spacing w:before="240" w:after="120"/>
      <w:outlineLvl w:val="0"/>
    </w:pPr>
    <w:rPr>
      <w:rFonts w:ascii="Times New Roman" w:hAnsi="Times New Roman"/>
      <w:b/>
      <w:sz w:val="28"/>
    </w:rPr>
  </w:style>
  <w:style w:type="paragraph" w:customStyle="1" w:styleId="AllowPageBreak">
    <w:name w:val="AllowPageBreak"/>
    <w:rsid w:val="005364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64B5"/>
    <w:pPr>
      <w:numPr>
        <w:numId w:val="2"/>
      </w:numPr>
      <w:tabs>
        <w:tab w:val="clear" w:pos="1021"/>
      </w:tabs>
      <w:ind w:left="1037" w:hanging="357"/>
    </w:pPr>
  </w:style>
  <w:style w:type="character" w:customStyle="1" w:styleId="BoldandItalics">
    <w:name w:val="Bold and Italics"/>
    <w:qFormat/>
    <w:rsid w:val="005364B5"/>
    <w:rPr>
      <w:b/>
      <w:i/>
      <w:u w:val="none"/>
    </w:rPr>
  </w:style>
  <w:style w:type="character" w:customStyle="1" w:styleId="Heading2Char">
    <w:name w:val="Heading 2 Char"/>
    <w:basedOn w:val="DefaultParagraphFont"/>
    <w:link w:val="Heading2"/>
    <w:rsid w:val="00536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4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4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4B5"/>
    <w:rPr>
      <w:rFonts w:ascii="Courier New" w:eastAsia="Times New Roman" w:hAnsi="Courier New" w:cs="Times New Roman"/>
      <w:i/>
      <w:szCs w:val="20"/>
      <w:lang w:eastAsia="en-US"/>
    </w:rPr>
  </w:style>
  <w:style w:type="paragraph" w:customStyle="1" w:styleId="HeadingBase">
    <w:name w:val="Heading Base"/>
    <w:rsid w:val="00536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4B5"/>
    <w:pPr>
      <w:tabs>
        <w:tab w:val="right" w:leader="dot" w:pos="9072"/>
      </w:tabs>
      <w:ind w:left="567"/>
    </w:pPr>
    <w:rPr>
      <w:szCs w:val="22"/>
    </w:rPr>
  </w:style>
  <w:style w:type="paragraph" w:customStyle="1" w:styleId="TOCBase">
    <w:name w:val="TOC Base"/>
    <w:rsid w:val="00536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4B5"/>
    <w:pPr>
      <w:tabs>
        <w:tab w:val="right" w:leader="dot" w:pos="9072"/>
      </w:tabs>
      <w:spacing w:before="40" w:after="40"/>
      <w:ind w:left="284"/>
    </w:pPr>
    <w:rPr>
      <w:rFonts w:ascii="Times New Roman" w:hAnsi="Times New Roman"/>
    </w:rPr>
  </w:style>
  <w:style w:type="paragraph" w:styleId="TOC1">
    <w:name w:val="toc 1"/>
    <w:basedOn w:val="TOCBase"/>
    <w:next w:val="Normal"/>
    <w:rsid w:val="005364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64B5"/>
    <w:pPr>
      <w:spacing w:before="5040"/>
      <w:jc w:val="center"/>
    </w:pPr>
    <w:rPr>
      <w:sz w:val="48"/>
      <w:szCs w:val="72"/>
      <w:lang w:val="en-US"/>
    </w:rPr>
  </w:style>
  <w:style w:type="character" w:customStyle="1" w:styleId="TitleChar">
    <w:name w:val="Title Char"/>
    <w:basedOn w:val="DefaultParagraphFont"/>
    <w:link w:val="Title"/>
    <w:rsid w:val="00536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4B5"/>
    <w:pPr>
      <w:tabs>
        <w:tab w:val="left" w:pos="3600"/>
        <w:tab w:val="left" w:pos="3958"/>
      </w:tabs>
    </w:pPr>
  </w:style>
  <w:style w:type="paragraph" w:styleId="ListBullet">
    <w:name w:val="List Bullet"/>
    <w:basedOn w:val="List"/>
    <w:rsid w:val="005364B5"/>
    <w:pPr>
      <w:numPr>
        <w:numId w:val="13"/>
      </w:numPr>
      <w:tabs>
        <w:tab w:val="clear" w:pos="340"/>
      </w:tabs>
      <w:spacing w:before="40" w:after="40"/>
    </w:pPr>
  </w:style>
  <w:style w:type="paragraph" w:customStyle="1" w:styleId="Note">
    <w:name w:val="Note"/>
    <w:basedOn w:val="BodyText"/>
    <w:rsid w:val="005364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4B5"/>
    <w:pPr>
      <w:framePr w:wrap="auto" w:hAnchor="text" w:y="6049"/>
    </w:pPr>
    <w:rPr>
      <w:color w:val="000000"/>
      <w:sz w:val="40"/>
    </w:rPr>
  </w:style>
  <w:style w:type="paragraph" w:customStyle="1" w:styleId="TOCTitle">
    <w:name w:val="TOCTitle"/>
    <w:basedOn w:val="Heading1"/>
    <w:rsid w:val="005364B5"/>
    <w:pPr>
      <w:spacing w:after="240"/>
      <w:jc w:val="center"/>
      <w:outlineLvl w:val="9"/>
    </w:pPr>
    <w:rPr>
      <w:caps/>
    </w:rPr>
  </w:style>
  <w:style w:type="paragraph" w:customStyle="1" w:styleId="Version">
    <w:name w:val="Version"/>
    <w:rsid w:val="005364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4B5"/>
    <w:pPr>
      <w:keepNext w:val="0"/>
      <w:tabs>
        <w:tab w:val="right" w:pos="4176"/>
      </w:tabs>
      <w:ind w:left="198" w:hanging="198"/>
    </w:pPr>
    <w:rPr>
      <w:rFonts w:ascii="Garamond" w:hAnsi="Garamond"/>
    </w:rPr>
  </w:style>
  <w:style w:type="paragraph" w:styleId="IndexHeading">
    <w:name w:val="index heading"/>
    <w:basedOn w:val="Normal"/>
    <w:next w:val="Index1"/>
    <w:semiHidden/>
    <w:rsid w:val="005364B5"/>
    <w:pPr>
      <w:spacing w:before="120" w:after="120"/>
    </w:pPr>
    <w:rPr>
      <w:rFonts w:ascii="Arial" w:hAnsi="Arial"/>
      <w:b/>
      <w:color w:val="918585"/>
      <w:sz w:val="24"/>
    </w:rPr>
  </w:style>
  <w:style w:type="paragraph" w:styleId="Header">
    <w:name w:val="header"/>
    <w:basedOn w:val="Normal"/>
    <w:link w:val="HeaderChar"/>
    <w:rsid w:val="00536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4B5"/>
    <w:rPr>
      <w:rFonts w:ascii="Times New Roman" w:eastAsia="Times New Roman" w:hAnsi="Times New Roman" w:cs="Times New Roman"/>
      <w:sz w:val="16"/>
      <w:szCs w:val="20"/>
      <w:lang w:val="en-GB" w:eastAsia="en-US"/>
    </w:rPr>
  </w:style>
  <w:style w:type="paragraph" w:customStyle="1" w:styleId="Chapter">
    <w:name w:val="Chapter"/>
    <w:basedOn w:val="Normal"/>
    <w:rsid w:val="005364B5"/>
    <w:pPr>
      <w:spacing w:before="240"/>
    </w:pPr>
    <w:rPr>
      <w:rFonts w:ascii="Times New Roman" w:hAnsi="Times New Roman"/>
      <w:smallCaps/>
      <w:spacing w:val="80"/>
      <w:sz w:val="28"/>
    </w:rPr>
  </w:style>
  <w:style w:type="paragraph" w:customStyle="1" w:styleId="InChapter">
    <w:name w:val="InChapter"/>
    <w:basedOn w:val="Heading3"/>
    <w:rsid w:val="005364B5"/>
    <w:pPr>
      <w:spacing w:after="240"/>
      <w:outlineLvl w:val="9"/>
    </w:pPr>
    <w:rPr>
      <w:noProof/>
    </w:rPr>
  </w:style>
  <w:style w:type="paragraph" w:styleId="Index2">
    <w:name w:val="index 2"/>
    <w:basedOn w:val="Normal"/>
    <w:next w:val="Normal"/>
    <w:semiHidden/>
    <w:rsid w:val="005364B5"/>
    <w:pPr>
      <w:tabs>
        <w:tab w:val="right" w:pos="4176"/>
      </w:tabs>
      <w:ind w:left="568" w:hanging="284"/>
    </w:pPr>
    <w:rPr>
      <w:rFonts w:ascii="Garamond" w:hAnsi="Garamond"/>
    </w:rPr>
  </w:style>
  <w:style w:type="paragraph" w:customStyle="1" w:styleId="Byline">
    <w:name w:val="Byline"/>
    <w:rsid w:val="00536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4B5"/>
    <w:pPr>
      <w:tabs>
        <w:tab w:val="clear" w:pos="3600"/>
        <w:tab w:val="clear" w:pos="3958"/>
      </w:tabs>
      <w:jc w:val="right"/>
    </w:pPr>
  </w:style>
  <w:style w:type="paragraph" w:styleId="Caption">
    <w:name w:val="caption"/>
    <w:basedOn w:val="BodyText"/>
    <w:next w:val="Normal"/>
    <w:qFormat/>
    <w:rsid w:val="005364B5"/>
    <w:pPr>
      <w:framePr w:w="2268" w:hSpace="181" w:vSpace="181" w:wrap="around" w:vAnchor="text" w:hAnchor="page" w:x="1135" w:y="285" w:anchorLock="1"/>
    </w:pPr>
    <w:rPr>
      <w:i/>
    </w:rPr>
  </w:style>
  <w:style w:type="paragraph" w:customStyle="1" w:styleId="MiniTOCTitle">
    <w:name w:val="MiniTOCTitle"/>
    <w:basedOn w:val="Heading4"/>
    <w:rsid w:val="005364B5"/>
    <w:pPr>
      <w:spacing w:before="240"/>
      <w:outlineLvl w:val="9"/>
    </w:pPr>
    <w:rPr>
      <w:noProof/>
      <w:sz w:val="24"/>
    </w:rPr>
  </w:style>
  <w:style w:type="paragraph" w:customStyle="1" w:styleId="MiniTOCItem">
    <w:name w:val="MiniTOCItem"/>
    <w:basedOn w:val="ListBullet"/>
    <w:rsid w:val="005364B5"/>
    <w:pPr>
      <w:numPr>
        <w:numId w:val="0"/>
      </w:numPr>
      <w:tabs>
        <w:tab w:val="right" w:leader="dot" w:pos="6521"/>
      </w:tabs>
      <w:spacing w:before="0" w:after="0"/>
    </w:pPr>
  </w:style>
  <w:style w:type="paragraph" w:customStyle="1" w:styleId="TOFTitle">
    <w:name w:val="TOFTitle"/>
    <w:basedOn w:val="TOCTitle"/>
    <w:rsid w:val="005364B5"/>
  </w:style>
  <w:style w:type="paragraph" w:styleId="TableofFigures">
    <w:name w:val="table of figures"/>
    <w:basedOn w:val="Normal"/>
    <w:next w:val="Normal"/>
    <w:semiHidden/>
    <w:rsid w:val="005364B5"/>
    <w:pPr>
      <w:tabs>
        <w:tab w:val="right" w:leader="dot" w:pos="9072"/>
      </w:tabs>
      <w:ind w:left="970" w:hanging="403"/>
    </w:pPr>
    <w:rPr>
      <w:rFonts w:ascii="Times New Roman" w:hAnsi="Times New Roman"/>
      <w:b/>
    </w:rPr>
  </w:style>
  <w:style w:type="paragraph" w:styleId="ListNumber">
    <w:name w:val="List Number"/>
    <w:basedOn w:val="List"/>
    <w:rsid w:val="005364B5"/>
    <w:pPr>
      <w:numPr>
        <w:numId w:val="11"/>
      </w:numPr>
    </w:pPr>
  </w:style>
  <w:style w:type="character" w:customStyle="1" w:styleId="WingdingSymbols">
    <w:name w:val="Wingding Symbols"/>
    <w:rsid w:val="005364B5"/>
    <w:rPr>
      <w:rFonts w:ascii="Wingdings" w:hAnsi="Wingdings"/>
    </w:rPr>
  </w:style>
  <w:style w:type="paragraph" w:customStyle="1" w:styleId="TableHeading">
    <w:name w:val="Table Heading"/>
    <w:basedOn w:val="HeadingBase"/>
    <w:rsid w:val="005364B5"/>
    <w:pPr>
      <w:keepLines/>
      <w:pBdr>
        <w:bottom w:val="single" w:sz="6" w:space="1" w:color="918585"/>
      </w:pBdr>
      <w:spacing w:before="240"/>
    </w:pPr>
  </w:style>
  <w:style w:type="character" w:customStyle="1" w:styleId="HotSpot">
    <w:name w:val="HotSpot"/>
    <w:rsid w:val="005364B5"/>
    <w:rPr>
      <w:color w:val="0033CC"/>
      <w:u w:val="none"/>
    </w:rPr>
  </w:style>
  <w:style w:type="paragraph" w:customStyle="1" w:styleId="BodyTextRight">
    <w:name w:val="Body Text Right"/>
    <w:basedOn w:val="BodyText"/>
    <w:rsid w:val="005364B5"/>
    <w:pPr>
      <w:spacing w:before="0" w:after="0"/>
      <w:jc w:val="right"/>
    </w:pPr>
  </w:style>
  <w:style w:type="paragraph" w:styleId="Index3">
    <w:name w:val="index 3"/>
    <w:basedOn w:val="ListNumber2"/>
    <w:next w:val="Normal"/>
    <w:semiHidden/>
    <w:rsid w:val="005364B5"/>
    <w:pPr>
      <w:numPr>
        <w:numId w:val="0"/>
      </w:numPr>
      <w:tabs>
        <w:tab w:val="right" w:leader="dot" w:pos="4176"/>
      </w:tabs>
    </w:pPr>
  </w:style>
  <w:style w:type="paragraph" w:styleId="ListNumber2">
    <w:name w:val="List Number 2"/>
    <w:basedOn w:val="List2"/>
    <w:rsid w:val="005364B5"/>
    <w:pPr>
      <w:numPr>
        <w:numId w:val="10"/>
      </w:numPr>
      <w:tabs>
        <w:tab w:val="clear" w:pos="1060"/>
      </w:tabs>
    </w:pPr>
  </w:style>
  <w:style w:type="paragraph" w:customStyle="1" w:styleId="MarginNote">
    <w:name w:val="Margin Note"/>
    <w:basedOn w:val="BodyText"/>
    <w:rsid w:val="00536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4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4B5"/>
    <w:rPr>
      <w:sz w:val="32"/>
    </w:rPr>
  </w:style>
  <w:style w:type="paragraph" w:customStyle="1" w:styleId="HeadingProcedure">
    <w:name w:val="Heading Procedure"/>
    <w:basedOn w:val="HeadingBase"/>
    <w:next w:val="Normal"/>
    <w:rsid w:val="005364B5"/>
    <w:pPr>
      <w:tabs>
        <w:tab w:val="left" w:pos="0"/>
      </w:tabs>
      <w:spacing w:before="120" w:after="60"/>
    </w:pPr>
    <w:rPr>
      <w:i/>
      <w:color w:val="918585"/>
      <w:sz w:val="22"/>
    </w:rPr>
  </w:style>
  <w:style w:type="paragraph" w:customStyle="1" w:styleId="TableBodyText">
    <w:name w:val="Table Body Text"/>
    <w:basedOn w:val="BodyText"/>
    <w:rsid w:val="005364B5"/>
    <w:pPr>
      <w:spacing w:before="60" w:after="60"/>
    </w:pPr>
  </w:style>
  <w:style w:type="paragraph" w:styleId="ListContinue">
    <w:name w:val="List Continue"/>
    <w:basedOn w:val="List"/>
    <w:rsid w:val="005364B5"/>
    <w:pPr>
      <w:ind w:firstLine="0"/>
    </w:pPr>
  </w:style>
  <w:style w:type="paragraph" w:customStyle="1" w:styleId="ListNote">
    <w:name w:val="List Note"/>
    <w:basedOn w:val="List"/>
    <w:rsid w:val="005364B5"/>
    <w:pPr>
      <w:pBdr>
        <w:top w:val="single" w:sz="6" w:space="2" w:color="918585"/>
        <w:bottom w:val="single" w:sz="6" w:space="2" w:color="918585"/>
      </w:pBdr>
      <w:tabs>
        <w:tab w:val="left" w:pos="1021"/>
      </w:tabs>
      <w:ind w:firstLine="0"/>
    </w:pPr>
  </w:style>
  <w:style w:type="paragraph" w:customStyle="1" w:styleId="Warning">
    <w:name w:val="Warning"/>
    <w:basedOn w:val="BodyText"/>
    <w:rsid w:val="005364B5"/>
    <w:pPr>
      <w:shd w:val="clear" w:color="auto" w:fill="D9D9D9"/>
      <w:tabs>
        <w:tab w:val="left" w:pos="992"/>
      </w:tabs>
      <w:ind w:left="119" w:right="119"/>
    </w:pPr>
    <w:rPr>
      <w:sz w:val="20"/>
    </w:rPr>
  </w:style>
  <w:style w:type="paragraph" w:customStyle="1" w:styleId="MarginIcons">
    <w:name w:val="Margin Icons"/>
    <w:basedOn w:val="BodyText"/>
    <w:rsid w:val="00536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4B5"/>
    <w:rPr>
      <w:rFonts w:ascii="Courier New" w:hAnsi="Courier New"/>
    </w:rPr>
  </w:style>
  <w:style w:type="paragraph" w:customStyle="1" w:styleId="NoteBullet">
    <w:name w:val="Note Bullet"/>
    <w:basedOn w:val="Note"/>
    <w:rsid w:val="005364B5"/>
    <w:pPr>
      <w:tabs>
        <w:tab w:val="clear" w:pos="680"/>
      </w:tabs>
      <w:spacing w:before="60" w:after="60"/>
    </w:pPr>
  </w:style>
  <w:style w:type="paragraph" w:customStyle="1" w:styleId="SubHeading2">
    <w:name w:val="SubHeading2"/>
    <w:basedOn w:val="HeadingBase"/>
    <w:rsid w:val="005364B5"/>
    <w:pPr>
      <w:spacing w:before="240" w:after="60"/>
    </w:pPr>
    <w:rPr>
      <w:sz w:val="20"/>
    </w:rPr>
  </w:style>
  <w:style w:type="paragraph" w:customStyle="1" w:styleId="SubHeading1">
    <w:name w:val="SubHeading1"/>
    <w:basedOn w:val="HeadingBase"/>
    <w:rsid w:val="005364B5"/>
    <w:pPr>
      <w:spacing w:before="240" w:after="60"/>
    </w:pPr>
    <w:rPr>
      <w:color w:val="918585"/>
      <w:sz w:val="22"/>
    </w:rPr>
  </w:style>
  <w:style w:type="paragraph" w:customStyle="1" w:styleId="SideHeading">
    <w:name w:val="Side Heading"/>
    <w:basedOn w:val="HeadingBase"/>
    <w:rsid w:val="00536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4B5"/>
    <w:pPr>
      <w:numPr>
        <w:numId w:val="12"/>
      </w:numPr>
    </w:pPr>
  </w:style>
  <w:style w:type="paragraph" w:styleId="PlainText">
    <w:name w:val="Plain Text"/>
    <w:basedOn w:val="Normal"/>
    <w:link w:val="PlainTextChar"/>
    <w:rsid w:val="005364B5"/>
    <w:rPr>
      <w:sz w:val="20"/>
    </w:rPr>
  </w:style>
  <w:style w:type="character" w:customStyle="1" w:styleId="PlainTextChar">
    <w:name w:val="Plain Text Char"/>
    <w:basedOn w:val="DefaultParagraphFont"/>
    <w:link w:val="PlainText"/>
    <w:rsid w:val="005364B5"/>
    <w:rPr>
      <w:rFonts w:ascii="Courier New" w:eastAsia="Times New Roman" w:hAnsi="Courier New" w:cs="Times New Roman"/>
      <w:sz w:val="20"/>
      <w:szCs w:val="20"/>
      <w:lang w:eastAsia="en-US"/>
    </w:rPr>
  </w:style>
  <w:style w:type="character" w:customStyle="1" w:styleId="MenuOption">
    <w:name w:val="Menu Option"/>
    <w:basedOn w:val="DefaultParagraphFont"/>
    <w:rsid w:val="005364B5"/>
    <w:rPr>
      <w:b/>
      <w:smallCaps/>
    </w:rPr>
  </w:style>
  <w:style w:type="paragraph" w:customStyle="1" w:styleId="TableListNumber">
    <w:name w:val="Table List Number"/>
    <w:basedOn w:val="ListNumber"/>
    <w:rsid w:val="005364B5"/>
    <w:pPr>
      <w:numPr>
        <w:numId w:val="0"/>
      </w:numPr>
    </w:pPr>
  </w:style>
  <w:style w:type="paragraph" w:styleId="TOC4">
    <w:name w:val="toc 4"/>
    <w:basedOn w:val="TOCBase"/>
    <w:next w:val="Normal"/>
    <w:semiHidden/>
    <w:rsid w:val="005364B5"/>
    <w:pPr>
      <w:tabs>
        <w:tab w:val="right" w:leader="dot" w:pos="9071"/>
      </w:tabs>
      <w:ind w:left="1701"/>
    </w:pPr>
  </w:style>
  <w:style w:type="paragraph" w:customStyle="1" w:styleId="ListAlpha">
    <w:name w:val="List Alpha"/>
    <w:basedOn w:val="List"/>
    <w:rsid w:val="005364B5"/>
    <w:pPr>
      <w:numPr>
        <w:numId w:val="9"/>
      </w:numPr>
    </w:pPr>
  </w:style>
  <w:style w:type="paragraph" w:customStyle="1" w:styleId="ListAlpha2">
    <w:name w:val="List Alpha 2"/>
    <w:basedOn w:val="List2"/>
    <w:rsid w:val="005364B5"/>
    <w:pPr>
      <w:numPr>
        <w:numId w:val="8"/>
      </w:numPr>
    </w:pPr>
  </w:style>
  <w:style w:type="paragraph" w:styleId="List2">
    <w:name w:val="List 2"/>
    <w:basedOn w:val="BodyText"/>
    <w:rsid w:val="005364B5"/>
    <w:pPr>
      <w:tabs>
        <w:tab w:val="left" w:pos="680"/>
      </w:tabs>
      <w:spacing w:before="60" w:after="60"/>
      <w:ind w:left="680" w:hanging="340"/>
    </w:pPr>
  </w:style>
  <w:style w:type="paragraph" w:styleId="List3">
    <w:name w:val="List 3"/>
    <w:basedOn w:val="BodyText"/>
    <w:rsid w:val="005364B5"/>
    <w:pPr>
      <w:tabs>
        <w:tab w:val="left" w:pos="1021"/>
      </w:tabs>
      <w:spacing w:before="60" w:after="60"/>
      <w:ind w:left="1020" w:hanging="340"/>
    </w:pPr>
  </w:style>
  <w:style w:type="paragraph" w:styleId="List4">
    <w:name w:val="List 4"/>
    <w:basedOn w:val="BodyText"/>
    <w:rsid w:val="005364B5"/>
    <w:pPr>
      <w:tabs>
        <w:tab w:val="left" w:pos="1361"/>
      </w:tabs>
      <w:spacing w:before="60" w:after="60"/>
      <w:ind w:left="1361" w:hanging="340"/>
    </w:pPr>
  </w:style>
  <w:style w:type="paragraph" w:styleId="List5">
    <w:name w:val="List 5"/>
    <w:basedOn w:val="BodyText"/>
    <w:rsid w:val="005364B5"/>
    <w:pPr>
      <w:tabs>
        <w:tab w:val="left" w:pos="1701"/>
      </w:tabs>
      <w:spacing w:before="60" w:after="60"/>
      <w:ind w:left="1701" w:hanging="340"/>
    </w:pPr>
  </w:style>
  <w:style w:type="paragraph" w:styleId="ListBullet4">
    <w:name w:val="List Bullet 4"/>
    <w:basedOn w:val="List4"/>
    <w:rsid w:val="005364B5"/>
    <w:pPr>
      <w:numPr>
        <w:numId w:val="3"/>
      </w:numPr>
    </w:pPr>
  </w:style>
  <w:style w:type="paragraph" w:styleId="ListBullet5">
    <w:name w:val="List Bullet 5"/>
    <w:basedOn w:val="List5"/>
    <w:rsid w:val="005364B5"/>
    <w:pPr>
      <w:numPr>
        <w:numId w:val="4"/>
      </w:numPr>
    </w:pPr>
  </w:style>
  <w:style w:type="paragraph" w:styleId="ListContinue2">
    <w:name w:val="List Continue 2"/>
    <w:basedOn w:val="List2"/>
    <w:rsid w:val="005364B5"/>
    <w:pPr>
      <w:ind w:firstLine="0"/>
    </w:pPr>
  </w:style>
  <w:style w:type="paragraph" w:styleId="ListContinue3">
    <w:name w:val="List Continue 3"/>
    <w:basedOn w:val="List3"/>
    <w:rsid w:val="005364B5"/>
    <w:pPr>
      <w:ind w:left="1021" w:firstLine="0"/>
    </w:pPr>
  </w:style>
  <w:style w:type="paragraph" w:styleId="ListContinue4">
    <w:name w:val="List Continue 4"/>
    <w:basedOn w:val="List4"/>
    <w:rsid w:val="005364B5"/>
    <w:pPr>
      <w:ind w:firstLine="0"/>
    </w:pPr>
  </w:style>
  <w:style w:type="paragraph" w:styleId="ListContinue5">
    <w:name w:val="List Continue 5"/>
    <w:basedOn w:val="List5"/>
    <w:rsid w:val="005364B5"/>
    <w:pPr>
      <w:ind w:firstLine="0"/>
    </w:pPr>
  </w:style>
  <w:style w:type="paragraph" w:styleId="ListNumber3">
    <w:name w:val="List Number 3"/>
    <w:basedOn w:val="List3"/>
    <w:rsid w:val="005364B5"/>
    <w:pPr>
      <w:numPr>
        <w:numId w:val="5"/>
      </w:numPr>
    </w:pPr>
  </w:style>
  <w:style w:type="paragraph" w:styleId="ListNumber4">
    <w:name w:val="List Number 4"/>
    <w:basedOn w:val="List4"/>
    <w:rsid w:val="005364B5"/>
    <w:pPr>
      <w:numPr>
        <w:numId w:val="6"/>
      </w:numPr>
    </w:pPr>
  </w:style>
  <w:style w:type="paragraph" w:styleId="ListNumber5">
    <w:name w:val="List Number 5"/>
    <w:basedOn w:val="List5"/>
    <w:rsid w:val="005364B5"/>
    <w:pPr>
      <w:numPr>
        <w:numId w:val="7"/>
      </w:numPr>
    </w:pPr>
  </w:style>
  <w:style w:type="paragraph" w:styleId="BlockText">
    <w:name w:val="Block Text"/>
    <w:basedOn w:val="Normal"/>
    <w:rsid w:val="005364B5"/>
    <w:pPr>
      <w:spacing w:after="120"/>
      <w:ind w:left="1440" w:right="1440"/>
    </w:pPr>
  </w:style>
  <w:style w:type="character" w:customStyle="1" w:styleId="Subscript">
    <w:name w:val="Subscript"/>
    <w:basedOn w:val="DefaultParagraphFont"/>
    <w:rsid w:val="005364B5"/>
    <w:rPr>
      <w:sz w:val="16"/>
      <w:vertAlign w:val="subscript"/>
    </w:rPr>
  </w:style>
  <w:style w:type="character" w:customStyle="1" w:styleId="Superscript">
    <w:name w:val="Superscript"/>
    <w:basedOn w:val="DefaultParagraphFont"/>
    <w:rsid w:val="005364B5"/>
    <w:rPr>
      <w:sz w:val="16"/>
      <w:vertAlign w:val="superscript"/>
    </w:rPr>
  </w:style>
  <w:style w:type="character" w:customStyle="1" w:styleId="Symbols">
    <w:name w:val="Symbols"/>
    <w:basedOn w:val="DefaultParagraphFont"/>
    <w:rsid w:val="005364B5"/>
    <w:rPr>
      <w:rFonts w:ascii="Symbol" w:hAnsi="Symbol"/>
    </w:rPr>
  </w:style>
  <w:style w:type="character" w:customStyle="1" w:styleId="MenuOptions">
    <w:name w:val="Menu Options"/>
    <w:basedOn w:val="DefaultParagraphFont"/>
    <w:rsid w:val="005364B5"/>
    <w:rPr>
      <w:rFonts w:ascii="Arial Narrow" w:hAnsi="Arial Narrow"/>
      <w:smallCaps/>
    </w:rPr>
  </w:style>
  <w:style w:type="character" w:customStyle="1" w:styleId="Buttons">
    <w:name w:val="Buttons"/>
    <w:basedOn w:val="DefaultParagraphFont"/>
    <w:rsid w:val="005364B5"/>
    <w:rPr>
      <w:b/>
    </w:rPr>
  </w:style>
  <w:style w:type="character" w:customStyle="1" w:styleId="Underlined">
    <w:name w:val="Underlined"/>
    <w:basedOn w:val="DefaultParagraphFont"/>
    <w:rsid w:val="005364B5"/>
    <w:rPr>
      <w:u w:val="single"/>
    </w:rPr>
  </w:style>
  <w:style w:type="paragraph" w:customStyle="1" w:styleId="TableBodyTextRight">
    <w:name w:val="Table Body Text Right"/>
    <w:basedOn w:val="TableBodyText"/>
    <w:rsid w:val="005364B5"/>
    <w:pPr>
      <w:widowControl w:val="0"/>
      <w:autoSpaceDE w:val="0"/>
      <w:autoSpaceDN w:val="0"/>
      <w:adjustRightInd w:val="0"/>
      <w:jc w:val="right"/>
    </w:pPr>
    <w:rPr>
      <w:rFonts w:cs="Arial"/>
      <w:szCs w:val="18"/>
    </w:rPr>
  </w:style>
  <w:style w:type="paragraph" w:customStyle="1" w:styleId="CopyrightText">
    <w:name w:val="Copyright Text"/>
    <w:basedOn w:val="BodyText"/>
    <w:rsid w:val="005364B5"/>
    <w:rPr>
      <w:sz w:val="18"/>
    </w:rPr>
  </w:style>
  <w:style w:type="paragraph" w:customStyle="1" w:styleId="BodySmallRight">
    <w:name w:val="Body Small Right"/>
    <w:basedOn w:val="BodyTextRight"/>
    <w:rsid w:val="005364B5"/>
    <w:rPr>
      <w:sz w:val="18"/>
      <w:szCs w:val="18"/>
    </w:rPr>
  </w:style>
  <w:style w:type="paragraph" w:customStyle="1" w:styleId="MarginEdition">
    <w:name w:val="Margin Edition"/>
    <w:basedOn w:val="MarginNote"/>
    <w:rsid w:val="005364B5"/>
    <w:pPr>
      <w:spacing w:before="0" w:after="0"/>
    </w:pPr>
    <w:rPr>
      <w:rFonts w:ascii="Times New Roman" w:hAnsi="Times New Roman"/>
      <w:color w:val="999999"/>
    </w:rPr>
  </w:style>
  <w:style w:type="paragraph" w:customStyle="1" w:styleId="Spacer">
    <w:name w:val="Spacer"/>
    <w:basedOn w:val="Normal"/>
    <w:rsid w:val="005364B5"/>
    <w:rPr>
      <w:sz w:val="2"/>
      <w:szCs w:val="2"/>
    </w:rPr>
  </w:style>
  <w:style w:type="character" w:customStyle="1" w:styleId="Small">
    <w:name w:val="Small"/>
    <w:basedOn w:val="DefaultParagraphFont"/>
    <w:rsid w:val="005364B5"/>
    <w:rPr>
      <w:sz w:val="16"/>
    </w:rPr>
  </w:style>
  <w:style w:type="paragraph" w:customStyle="1" w:styleId="WideTable">
    <w:name w:val="Wide Table"/>
    <w:basedOn w:val="Normal"/>
    <w:rsid w:val="005364B5"/>
    <w:pPr>
      <w:ind w:left="-1418"/>
    </w:pPr>
    <w:rPr>
      <w:sz w:val="2"/>
      <w:szCs w:val="2"/>
    </w:rPr>
  </w:style>
  <w:style w:type="character" w:styleId="PageNumber">
    <w:name w:val="page number"/>
    <w:basedOn w:val="DefaultParagraphFont"/>
    <w:rsid w:val="005364B5"/>
  </w:style>
  <w:style w:type="paragraph" w:styleId="Quote">
    <w:name w:val="Quote"/>
    <w:basedOn w:val="Heading1"/>
    <w:link w:val="QuoteChar"/>
    <w:qFormat/>
    <w:rsid w:val="005364B5"/>
    <w:rPr>
      <w:b w:val="0"/>
      <w:sz w:val="72"/>
      <w:szCs w:val="72"/>
      <w:lang w:val="en-NZ"/>
    </w:rPr>
  </w:style>
  <w:style w:type="character" w:customStyle="1" w:styleId="QuoteChar">
    <w:name w:val="Quote Char"/>
    <w:basedOn w:val="DefaultParagraphFont"/>
    <w:link w:val="Quote"/>
    <w:rsid w:val="00536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4B5"/>
    <w:pPr>
      <w:pageBreakBefore/>
    </w:pPr>
  </w:style>
  <w:style w:type="paragraph" w:customStyle="1" w:styleId="Border">
    <w:name w:val="Border"/>
    <w:basedOn w:val="Normal"/>
    <w:qFormat/>
    <w:rsid w:val="00536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4B5"/>
    <w:rPr>
      <w:b/>
      <w:bCs/>
      <w:i/>
      <w:iCs/>
      <w:color w:val="auto"/>
    </w:rPr>
  </w:style>
  <w:style w:type="paragraph" w:styleId="IntenseQuote">
    <w:name w:val="Intense Quote"/>
    <w:basedOn w:val="Normal"/>
    <w:next w:val="Normal"/>
    <w:link w:val="IntenseQuoteChar"/>
    <w:uiPriority w:val="30"/>
    <w:qFormat/>
    <w:rsid w:val="00536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4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4B5"/>
    <w:rPr>
      <w:smallCaps/>
      <w:color w:val="auto"/>
      <w:u w:val="single"/>
    </w:rPr>
  </w:style>
  <w:style w:type="character" w:styleId="IntenseReference">
    <w:name w:val="Intense Reference"/>
    <w:basedOn w:val="DefaultParagraphFont"/>
    <w:uiPriority w:val="32"/>
    <w:qFormat/>
    <w:rsid w:val="005364B5"/>
    <w:rPr>
      <w:b/>
      <w:bCs/>
      <w:smallCaps/>
      <w:color w:val="auto"/>
      <w:spacing w:val="5"/>
      <w:u w:val="single"/>
    </w:rPr>
  </w:style>
  <w:style w:type="paragraph" w:customStyle="1" w:styleId="2ColumnHeading">
    <w:name w:val="2Column Heading"/>
    <w:basedOn w:val="BodyText"/>
    <w:qFormat/>
    <w:rsid w:val="005364B5"/>
    <w:pPr>
      <w:spacing w:after="60"/>
      <w:ind w:left="-2268"/>
    </w:pPr>
    <w:rPr>
      <w:b/>
    </w:rPr>
  </w:style>
  <w:style w:type="paragraph" w:customStyle="1" w:styleId="Heading1TOC">
    <w:name w:val="Heading1 TOC"/>
    <w:basedOn w:val="Normal"/>
    <w:qFormat/>
    <w:rsid w:val="005364B5"/>
    <w:pPr>
      <w:spacing w:before="240" w:after="120"/>
    </w:pPr>
    <w:rPr>
      <w:rFonts w:ascii="Times New Roman" w:hAnsi="Times New Roman"/>
      <w:b/>
      <w:sz w:val="32"/>
    </w:rPr>
  </w:style>
  <w:style w:type="paragraph" w:customStyle="1" w:styleId="Heading2TOC">
    <w:name w:val="Heading2 TOC"/>
    <w:basedOn w:val="Normal"/>
    <w:qFormat/>
    <w:rsid w:val="005364B5"/>
    <w:pPr>
      <w:spacing w:before="240" w:after="60"/>
    </w:pPr>
    <w:rPr>
      <w:rFonts w:ascii="Times New Roman" w:hAnsi="Times New Roman"/>
      <w:b/>
      <w:sz w:val="28"/>
    </w:rPr>
  </w:style>
  <w:style w:type="character" w:customStyle="1" w:styleId="Underline">
    <w:name w:val="Underline"/>
    <w:basedOn w:val="DefaultParagraphFont"/>
    <w:qFormat/>
    <w:rsid w:val="005364B5"/>
    <w:rPr>
      <w:u w:val="single"/>
    </w:rPr>
  </w:style>
  <w:style w:type="paragraph" w:styleId="BalloonText">
    <w:name w:val="Balloon Text"/>
    <w:basedOn w:val="Normal"/>
    <w:link w:val="BalloonTextChar"/>
    <w:rsid w:val="005364B5"/>
    <w:rPr>
      <w:rFonts w:ascii="Tahoma" w:hAnsi="Tahoma" w:cs="Tahoma"/>
      <w:sz w:val="16"/>
      <w:szCs w:val="16"/>
    </w:rPr>
  </w:style>
  <w:style w:type="character" w:customStyle="1" w:styleId="BalloonTextChar">
    <w:name w:val="Balloon Text Char"/>
    <w:basedOn w:val="DefaultParagraphFont"/>
    <w:link w:val="BalloonText"/>
    <w:rsid w:val="005364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4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64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4B5"/>
    <w:rPr>
      <w:b/>
      <w:color w:val="660033"/>
      <w:spacing w:val="0"/>
    </w:rPr>
  </w:style>
  <w:style w:type="paragraph" w:customStyle="1" w:styleId="Nameditemlist">
    <w:name w:val="Named item list"/>
    <w:basedOn w:val="BodyText"/>
    <w:qFormat/>
    <w:rsid w:val="005364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1199</Words>
  <Characters>7998</Characters>
  <Application>Microsoft Office Word</Application>
  <DocSecurity>0</DocSecurity>
  <Lines>274</Lines>
  <Paragraphs>171</Paragraphs>
  <ScaleCrop>false</ScaleCrop>
  <Company>Author-it Software Corporation Ltd.</Company>
  <LinksUpToDate>false</LinksUpToDate>
  <CharactersWithSpaces>9131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PSPSCI301A Assist with scientific technical support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2012-11-01T02:49:00Z</dcterms:created>
  <dcterms:modified xsi:type="dcterms:W3CDTF">2012-11-01T02:49:00Z</dcterms:modified>
</cp:coreProperties>
</file>