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D2F" w:rsidP="00E70D2F">
      <w:pPr>
        <w:pStyle w:val="Title"/>
      </w:pPr>
      <w:bookmarkStart w:id="0" w:name="O_49888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PSPREG502A Coordinate investigation processes</w:t>
      </w:r>
      <w:r>
        <w:fldChar w:fldCharType="end"/>
      </w:r>
    </w:p>
    <w:p w:rsidR="00E70D2F" w:rsidP="00E70D2F">
      <w:pPr>
        <w:pStyle w:val="Version"/>
        <w:sectPr w:rsidSect="003C7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C73D7" w:rsidP="003C73D7">
      <w:pPr>
        <w:pStyle w:val="Heading1"/>
      </w:pPr>
      <w:r w:rsidRPr="003C73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Comments</w:t>
            </w:r>
          </w:p>
        </w:tc>
      </w:tr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 xml:space="preserve">Unit descriptor, application of unit, evidence guide and range statement edited. </w:t>
            </w:r>
          </w:p>
        </w:tc>
      </w:tr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PSP04</w:t>
            </w:r>
            <w:r w:rsidRPr="003C73D7">
              <w:t>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Layout adjusted. No changes to content.</w:t>
            </w:r>
          </w:p>
        </w:tc>
      </w:tr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>Primary release.</w:t>
            </w:r>
          </w:p>
        </w:tc>
      </w:tr>
    </w:tbl>
    <w:p w:rsidR="00E70D2F" w:rsidP="003C73D7">
      <w:pPr>
        <w:pStyle w:val="BodyText"/>
      </w:pPr>
    </w:p>
    <w:p w:rsidR="00E70D2F" w:rsidP="003C73D7">
      <w:pPr>
        <w:pStyle w:val="BodyText"/>
      </w:pPr>
    </w:p>
    <w:p w:rsidR="00000000" w:rsidRPr="003C73D7" w:rsidP="003C73D7">
      <w:pPr>
        <w:pStyle w:val="Heading1"/>
      </w:pPr>
      <w:bookmarkStart w:id="2" w:name="O_498864"/>
      <w:bookmarkEnd w:id="2"/>
      <w:r w:rsidRPr="003C73D7">
        <w:t>Unit Descriptor</w:t>
      </w:r>
    </w:p>
    <w:p w:rsidR="00000000" w:rsidRPr="003C73D7" w:rsidP="003C73D7">
      <w:pPr>
        <w:pStyle w:val="BodyText"/>
      </w:pPr>
      <w:r w:rsidRPr="003C73D7">
        <w:t>This unit describes the performance outcomes, skills and knowledge required to effectively coordinate investigative processes, conducted internally, with or by an outside organisation.</w:t>
      </w:r>
    </w:p>
    <w:p w:rsidR="00000000" w:rsidRPr="003C73D7" w:rsidP="003C73D7">
      <w:pPr>
        <w:pStyle w:val="BodyText"/>
      </w:pPr>
      <w:r w:rsidRPr="003C73D7">
        <w:t>No licensing, legislative, regulatory or certification requirements are</w:t>
      </w:r>
      <w:r w:rsidRPr="003C73D7">
        <w:t xml:space="preserve"> applicable to this unit at the time of publication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3" w:name="O_498872"/>
      <w:bookmarkEnd w:id="3"/>
      <w:r w:rsidRPr="003C73D7">
        <w:t>Application of the Unit</w:t>
      </w:r>
    </w:p>
    <w:p w:rsidR="00000000" w:rsidRPr="003C73D7" w:rsidP="003C73D7">
      <w:pPr>
        <w:pStyle w:val="BodyText"/>
      </w:pPr>
      <w:r w:rsidRPr="003C73D7">
        <w:t>This unit applies to individuals in a range of regulatory work environments who are authorised to plan and prepare for investigations, lead and support investigati</w:t>
      </w:r>
      <w:r w:rsidRPr="003C73D7">
        <w:t>on teams, monitor progress throughout investigations, and finalise, report on and conduct debriefings related to a range of different investigations under enabling legislation.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4" w:name="O_498861"/>
      <w:bookmarkEnd w:id="4"/>
      <w:r w:rsidRPr="003C73D7">
        <w:t>Licensing/Regulatory Information</w:t>
      </w:r>
    </w:p>
    <w:p w:rsidR="00000000" w:rsidRPr="003C73D7" w:rsidP="003C73D7">
      <w:pPr>
        <w:pStyle w:val="BodyText"/>
      </w:pPr>
      <w:r w:rsidRPr="003C73D7">
        <w:t>Not applicable.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5" w:name="O_498860"/>
      <w:bookmarkEnd w:id="5"/>
      <w:r w:rsidRPr="003C73D7">
        <w:t>Pre-Requisites</w:t>
      </w:r>
    </w:p>
    <w:p w:rsidR="00000000" w:rsidRPr="003C73D7" w:rsidP="003C73D7">
      <w:pPr>
        <w:pStyle w:val="BodyText"/>
      </w:pPr>
      <w:r w:rsidRPr="003C73D7">
        <w:t>Not applicable.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6" w:name="O_498868"/>
      <w:bookmarkEnd w:id="6"/>
      <w:r w:rsidRPr="003C73D7">
        <w:t>Employability Skills Information</w:t>
      </w:r>
    </w:p>
    <w:p w:rsidR="00000000" w:rsidRPr="003C73D7" w:rsidP="003C73D7">
      <w:pPr>
        <w:pStyle w:val="BodyText"/>
      </w:pPr>
      <w:r w:rsidRPr="003C73D7">
        <w:t>This unit contains employability skills.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7" w:name="O_498869"/>
      <w:bookmarkEnd w:id="7"/>
      <w:r w:rsidRPr="003C73D7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>Together, performance criteria specify the requirements for competent performance. Text in</w:t>
            </w:r>
            <w:r w:rsidRPr="003C73D7">
              <w:rPr>
                <w:rStyle w:val="BoldandItalics"/>
              </w:rPr>
              <w:t xml:space="preserve"> bold italics</w:t>
            </w:r>
            <w:r w:rsidRPr="003C73D7">
              <w:t xml:space="preserve">  is explained in the Range Statement following.</w:t>
            </w:r>
          </w:p>
        </w:tc>
      </w:tr>
    </w:tbl>
    <w:p w:rsidR="00000000" w:rsidRPr="003C73D7" w:rsidP="003C73D7">
      <w:pPr>
        <w:pStyle w:val="BodyText"/>
      </w:pP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8" w:name="O_498870"/>
      <w:bookmarkEnd w:id="8"/>
      <w:r w:rsidRPr="003C73D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PERFORMANCE CRITERIA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1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Plan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1.1</w:t>
            </w:r>
            <w:r w:rsidRPr="003C73D7">
              <w:tab/>
              <w:t xml:space="preserve">Objectives and desired outcomes of the </w:t>
            </w:r>
            <w:r w:rsidRPr="003C73D7">
              <w:rPr>
                <w:rStyle w:val="BoldandItalics"/>
              </w:rPr>
              <w:t xml:space="preserve">investigation </w:t>
            </w:r>
            <w:r w:rsidRPr="003C73D7">
              <w:t>are identified, documented and communicated to investigation team.</w:t>
            </w:r>
          </w:p>
          <w:p w:rsidR="00000000" w:rsidRPr="003C73D7" w:rsidP="003C73D7">
            <w:pPr>
              <w:pStyle w:val="List"/>
            </w:pPr>
            <w:r w:rsidRPr="003C73D7">
              <w:t>1.2</w:t>
            </w:r>
            <w:r w:rsidRPr="003C73D7">
              <w:tab/>
              <w:t xml:space="preserve">Relevant legislation is reviewed and </w:t>
            </w:r>
            <w:r w:rsidRPr="003C73D7">
              <w:rPr>
                <w:rStyle w:val="BoldandItalics"/>
              </w:rPr>
              <w:t xml:space="preserve">stakeholders </w:t>
            </w:r>
            <w:r w:rsidRPr="003C73D7">
              <w:t>are consulted to ensure sound preparation for the investigation.</w:t>
            </w:r>
          </w:p>
          <w:p w:rsidR="00000000" w:rsidRPr="003C73D7" w:rsidP="003C73D7">
            <w:pPr>
              <w:pStyle w:val="List"/>
            </w:pPr>
            <w:r w:rsidRPr="003C73D7">
              <w:t>1.3</w:t>
            </w:r>
            <w:r w:rsidRPr="003C73D7">
              <w:tab/>
              <w:t>Resource</w:t>
            </w:r>
            <w:r w:rsidRPr="003C73D7">
              <w:t xml:space="preserve"> requirements are identified and authorised after considering other organisational needs.</w:t>
            </w:r>
          </w:p>
          <w:p w:rsidR="00000000" w:rsidRPr="003C73D7" w:rsidP="003C73D7">
            <w:pPr>
              <w:pStyle w:val="List"/>
            </w:pPr>
            <w:r w:rsidRPr="003C73D7">
              <w:t>1.4</w:t>
            </w:r>
            <w:r w:rsidRPr="003C73D7">
              <w:tab/>
              <w:t>Communications strategy is established in consultation with team.</w:t>
            </w:r>
          </w:p>
          <w:p w:rsidR="00000000" w:rsidRPr="003C73D7" w:rsidP="003C73D7">
            <w:pPr>
              <w:pStyle w:val="List"/>
            </w:pPr>
            <w:r w:rsidRPr="003C73D7">
              <w:t>1.5</w:t>
            </w:r>
            <w:r w:rsidRPr="003C73D7">
              <w:tab/>
              <w:t>Continuous review mechanisms are put in place to monitor the progress of the investigation.</w:t>
            </w:r>
          </w:p>
          <w:p w:rsidR="00000000" w:rsidP="003C73D7">
            <w:pPr>
              <w:pStyle w:val="List"/>
              <w:rPr>
                <w:lang w:val="en-NZ"/>
              </w:rPr>
            </w:pPr>
            <w:r w:rsidRPr="003C73D7">
              <w:t>1.6</w:t>
            </w:r>
            <w:r w:rsidRPr="003C73D7">
              <w:rPr>
                <w:rStyle w:val="BoldandItalics"/>
              </w:rPr>
              <w:tab/>
              <w:t xml:space="preserve">Investigation management system </w:t>
            </w:r>
            <w:r w:rsidRPr="003C73D7">
              <w:t>is used to develop investigation plan, allocate resources and provide for systematic recording of investigation decisions.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2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Prepare for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2.1</w:t>
            </w:r>
            <w:r w:rsidRPr="003C73D7">
              <w:tab/>
              <w:t>An evidence matrix is developed and updated as required.</w:t>
            </w:r>
          </w:p>
          <w:p w:rsidR="00000000" w:rsidRPr="003C73D7" w:rsidP="003C73D7">
            <w:pPr>
              <w:pStyle w:val="List"/>
            </w:pPr>
            <w:r w:rsidRPr="003C73D7">
              <w:t>2.2</w:t>
            </w:r>
            <w:r w:rsidRPr="003C73D7">
              <w:tab/>
              <w:t>As</w:t>
            </w:r>
            <w:r w:rsidRPr="003C73D7">
              <w:t>sessment is made of possible avenues of enquiry.</w:t>
            </w:r>
          </w:p>
          <w:p w:rsidR="00000000" w:rsidRPr="003C73D7" w:rsidP="003C73D7">
            <w:pPr>
              <w:pStyle w:val="List"/>
            </w:pPr>
            <w:r w:rsidRPr="003C73D7">
              <w:t>2.3</w:t>
            </w:r>
            <w:r w:rsidRPr="003C73D7">
              <w:tab/>
              <w:t>Elements/proofs of the offence are determined and witnesses are identified.</w:t>
            </w:r>
          </w:p>
          <w:p w:rsidR="00000000" w:rsidRPr="003C73D7" w:rsidP="003C73D7">
            <w:pPr>
              <w:pStyle w:val="List"/>
            </w:pPr>
            <w:r w:rsidRPr="003C73D7">
              <w:t>2.4</w:t>
            </w:r>
            <w:r w:rsidRPr="003C73D7">
              <w:tab/>
              <w:t>Consultation is conducted with other organisations when investigation impacts on their organisation.</w:t>
            </w:r>
          </w:p>
          <w:p w:rsidR="00000000" w:rsidP="003C73D7">
            <w:pPr>
              <w:pStyle w:val="List"/>
              <w:rPr>
                <w:lang w:val="en-NZ"/>
              </w:rPr>
            </w:pPr>
            <w:r w:rsidRPr="003C73D7">
              <w:t>2.5</w:t>
            </w:r>
            <w:r w:rsidRPr="003C73D7">
              <w:tab/>
              <w:t>Potential for reco</w:t>
            </w:r>
            <w:r w:rsidRPr="003C73D7">
              <w:t>very action is assessed and liaison occurs with appropriate authorities to determine when recovery action should begin and what is involved.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3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Lead and support investigation team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3.1</w:t>
            </w:r>
            <w:r w:rsidRPr="003C73D7">
              <w:tab/>
            </w:r>
            <w:r w:rsidRPr="003C73D7">
              <w:t>Personnel are allocated to the investigation based upon their skills, knowledge and abilities in relation to the requirements of the investigation.</w:t>
            </w:r>
          </w:p>
          <w:p w:rsidR="00000000" w:rsidRPr="003C73D7" w:rsidP="003C73D7">
            <w:pPr>
              <w:pStyle w:val="List"/>
            </w:pPr>
            <w:r w:rsidRPr="003C73D7">
              <w:t>3.2</w:t>
            </w:r>
            <w:r w:rsidRPr="003C73D7">
              <w:tab/>
              <w:t>Specialist resources are located internally and externally to facilitate successful outcome.</w:t>
            </w:r>
          </w:p>
          <w:p w:rsidR="00000000" w:rsidRPr="003C73D7" w:rsidP="003C73D7">
            <w:pPr>
              <w:pStyle w:val="List"/>
            </w:pPr>
            <w:r w:rsidRPr="003C73D7">
              <w:t>3.3</w:t>
            </w:r>
            <w:r w:rsidRPr="003C73D7">
              <w:tab/>
              <w:t>Adminis</w:t>
            </w:r>
            <w:r w:rsidRPr="003C73D7">
              <w:t>trative support is organised from commencement of investigation.</w:t>
            </w:r>
          </w:p>
          <w:p w:rsidR="00000000" w:rsidRPr="003C73D7" w:rsidP="003C73D7">
            <w:pPr>
              <w:pStyle w:val="List"/>
            </w:pPr>
            <w:r w:rsidRPr="003C73D7">
              <w:t>3.4</w:t>
            </w:r>
            <w:r w:rsidRPr="003C73D7">
              <w:tab/>
              <w:t>Ongoing advice and support are provided to the team in accordance with the requirements of the investigation.</w:t>
            </w:r>
          </w:p>
          <w:p w:rsidR="00000000" w:rsidP="003C73D7">
            <w:pPr>
              <w:pStyle w:val="List"/>
              <w:rPr>
                <w:lang w:val="en-NZ"/>
              </w:rPr>
            </w:pPr>
            <w:r w:rsidRPr="003C73D7">
              <w:t>3.5</w:t>
            </w:r>
            <w:r w:rsidRPr="003C73D7">
              <w:tab/>
              <w:t xml:space="preserve">Investigation plan is revised as required in response to </w:t>
            </w:r>
            <w:r w:rsidRPr="003C73D7">
              <w:rPr>
                <w:rStyle w:val="BoldandItalics"/>
              </w:rPr>
              <w:t xml:space="preserve">contingencies </w:t>
            </w:r>
            <w:r w:rsidRPr="003C73D7">
              <w:t>in</w:t>
            </w:r>
            <w:r w:rsidRPr="003C73D7">
              <w:t xml:space="preserve"> consultation with investigative team, and incorporating suggestions where practicable.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4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Monitor progress of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4.1</w:t>
            </w:r>
            <w:r w:rsidRPr="003C73D7">
              <w:tab/>
              <w:t>Investigation is monitored against the requirements of the continuously updated investigation plan.</w:t>
            </w:r>
          </w:p>
          <w:p w:rsidR="00000000" w:rsidRPr="003C73D7" w:rsidP="003C73D7">
            <w:pPr>
              <w:pStyle w:val="List"/>
            </w:pPr>
            <w:r w:rsidRPr="003C73D7">
              <w:t>4.2</w:t>
            </w:r>
            <w:r w:rsidRPr="003C73D7">
              <w:tab/>
              <w:t>Evidence collection an</w:t>
            </w:r>
            <w:r w:rsidRPr="003C73D7">
              <w:t>d handling of witnesses/alleged offenders is monitored to ensure conduct is in accordance with rules of evidence and procedural fairness considerations.</w:t>
            </w:r>
          </w:p>
          <w:p w:rsidR="00000000" w:rsidRPr="003C73D7" w:rsidP="003C73D7">
            <w:pPr>
              <w:pStyle w:val="List"/>
            </w:pPr>
            <w:r w:rsidRPr="003C73D7">
              <w:t>4.3</w:t>
            </w:r>
            <w:r w:rsidRPr="003C73D7">
              <w:tab/>
              <w:t>Team members are regularly consulted on progress of the investigation in both informal situations a</w:t>
            </w:r>
            <w:r w:rsidRPr="003C73D7">
              <w:t>nd scheduled reviews.</w:t>
            </w:r>
          </w:p>
          <w:p w:rsidR="00000000" w:rsidRPr="003C73D7" w:rsidP="003C73D7">
            <w:pPr>
              <w:pStyle w:val="List"/>
            </w:pPr>
            <w:r w:rsidRPr="003C73D7">
              <w:t>4.4</w:t>
            </w:r>
            <w:r w:rsidRPr="003C73D7">
              <w:tab/>
              <w:t>Obstacles encountered during the investigation are discussed and solutions found.</w:t>
            </w:r>
          </w:p>
          <w:p w:rsidR="00000000" w:rsidRPr="003C73D7" w:rsidP="003C73D7">
            <w:pPr>
              <w:pStyle w:val="List"/>
            </w:pPr>
            <w:r w:rsidRPr="003C73D7">
              <w:t>4.5</w:t>
            </w:r>
            <w:r w:rsidRPr="003C73D7">
              <w:tab/>
            </w:r>
            <w:r w:rsidRPr="003C73D7">
              <w:rPr>
                <w:rStyle w:val="BoldandItalics"/>
              </w:rPr>
              <w:t>Key tasks</w:t>
            </w:r>
            <w:r w:rsidRPr="003C73D7">
              <w:t>, deadlines and timelines are monitored, risks anticipated and extra resources and/or external expertise authorised as required in acco</w:t>
            </w:r>
            <w:r w:rsidRPr="003C73D7">
              <w:t>rdance with the investigation are plan.</w:t>
            </w:r>
          </w:p>
          <w:p w:rsidR="00000000" w:rsidP="003C73D7">
            <w:pPr>
              <w:pStyle w:val="List"/>
              <w:rPr>
                <w:lang w:val="en-NZ"/>
              </w:rPr>
            </w:pPr>
            <w:r w:rsidRPr="003C73D7">
              <w:t>4.6</w:t>
            </w:r>
            <w:r w:rsidRPr="003C73D7">
              <w:tab/>
              <w:t>Requirement for specialists is monitored to ensure their cost-effective use.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5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Finalise and report on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5.1</w:t>
            </w:r>
            <w:r w:rsidRPr="003C73D7">
              <w:tab/>
              <w:t xml:space="preserve">Final stage of investigation is supervised to ensure conclusion in court or other body if </w:t>
            </w:r>
            <w:r w:rsidRPr="003C73D7">
              <w:t>appropriate.</w:t>
            </w:r>
          </w:p>
          <w:p w:rsidR="00000000" w:rsidRPr="003C73D7" w:rsidP="003C73D7">
            <w:pPr>
              <w:pStyle w:val="List"/>
            </w:pPr>
            <w:r w:rsidRPr="003C73D7">
              <w:t>5.2</w:t>
            </w:r>
            <w:r w:rsidRPr="003C73D7">
              <w:tab/>
              <w:t>Investigation is finalised within (revised) budget and time restrictions and results are recorded in accordance with legislative and organisational requirements.</w:t>
            </w:r>
          </w:p>
          <w:p w:rsidR="00000000" w:rsidRPr="003C73D7" w:rsidP="003C73D7">
            <w:pPr>
              <w:pStyle w:val="List"/>
            </w:pPr>
            <w:r w:rsidRPr="003C73D7">
              <w:t>5.3</w:t>
            </w:r>
            <w:r w:rsidRPr="003C73D7">
              <w:tab/>
              <w:t>Administrative/recovery actions are initiated where appropriate.</w:t>
            </w:r>
          </w:p>
          <w:p w:rsidR="00000000" w:rsidRPr="003C73D7" w:rsidP="003C73D7">
            <w:pPr>
              <w:pStyle w:val="List"/>
            </w:pPr>
            <w:r w:rsidRPr="003C73D7">
              <w:t>5.4</w:t>
            </w:r>
            <w:r w:rsidRPr="003C73D7">
              <w:tab/>
              <w:t>Witn</w:t>
            </w:r>
            <w:r w:rsidRPr="003C73D7">
              <w:t>esses, alleged offenders and other persons/organisations affected by the investigation are provided with sufficient information about the outcome.</w:t>
            </w:r>
          </w:p>
          <w:p w:rsidR="00000000" w:rsidRPr="003C73D7" w:rsidP="003C73D7">
            <w:pPr>
              <w:pStyle w:val="List"/>
            </w:pPr>
            <w:r w:rsidRPr="003C73D7">
              <w:t>5.5</w:t>
            </w:r>
            <w:r w:rsidRPr="003C73D7">
              <w:tab/>
              <w:t>If planned outcome is not achieved, follow-up actions are planned to progress to next stage or to take no</w:t>
            </w:r>
            <w:r w:rsidRPr="003C73D7">
              <w:t xml:space="preserve"> further action.</w:t>
            </w:r>
          </w:p>
          <w:p w:rsidR="00000000" w:rsidP="003C73D7">
            <w:pPr>
              <w:pStyle w:val="List"/>
              <w:rPr>
                <w:lang w:val="en-NZ"/>
              </w:rPr>
            </w:pPr>
            <w:r w:rsidRPr="003C73D7">
              <w:t>5.6</w:t>
            </w:r>
            <w:r w:rsidRPr="003C73D7">
              <w:tab/>
              <w:t>Reports are made to management on outcomes relevant to future compliance activities particularly on how organisational procedures assisted or impeded investigation.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"/>
              <w:rPr>
                <w:lang w:val="en-NZ"/>
              </w:rPr>
            </w:pPr>
            <w:r w:rsidRPr="003C73D7">
              <w:rPr>
                <w:rStyle w:val="SpecialBold"/>
              </w:rPr>
              <w:t>6</w:t>
            </w:r>
            <w:r w:rsidRPr="003C73D7">
              <w:t>.</w:t>
            </w:r>
            <w:r w:rsidRPr="003C73D7">
              <w:tab/>
            </w:r>
            <w:r w:rsidRPr="003C73D7">
              <w:rPr>
                <w:rStyle w:val="SpecialBold"/>
              </w:rPr>
              <w:t>Conduct debriefing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"/>
            </w:pPr>
            <w:r w:rsidRPr="003C73D7">
              <w:t>6.1</w:t>
            </w:r>
            <w:r w:rsidRPr="003C73D7">
              <w:tab/>
            </w:r>
            <w:r w:rsidRPr="003C73D7">
              <w:t>Activities are reviewed against objectives and outcomes of the investigation.</w:t>
            </w:r>
          </w:p>
          <w:p w:rsidR="00000000" w:rsidRPr="003C73D7" w:rsidP="003C73D7">
            <w:pPr>
              <w:pStyle w:val="List"/>
            </w:pPr>
            <w:r w:rsidRPr="003C73D7">
              <w:t>6.2</w:t>
            </w:r>
            <w:r w:rsidRPr="003C73D7">
              <w:tab/>
              <w:t>Strengths and weaknesses in investigation process are highlighted for future investigations.</w:t>
            </w:r>
          </w:p>
          <w:p w:rsidR="00000000" w:rsidRPr="003C73D7" w:rsidP="003C73D7">
            <w:pPr>
              <w:pStyle w:val="List"/>
            </w:pPr>
            <w:r w:rsidRPr="003C73D7">
              <w:t>6.3</w:t>
            </w:r>
            <w:r w:rsidRPr="003C73D7">
              <w:tab/>
              <w:t>Precedents and problems are noted for future investigations.</w:t>
            </w:r>
          </w:p>
          <w:p w:rsidR="00000000" w:rsidRPr="003C73D7" w:rsidP="003C73D7">
            <w:pPr>
              <w:pStyle w:val="List"/>
            </w:pPr>
            <w:r w:rsidRPr="003C73D7">
              <w:t>6.4</w:t>
            </w:r>
            <w:r w:rsidRPr="003C73D7">
              <w:tab/>
              <w:t>Achievements</w:t>
            </w:r>
            <w:r w:rsidRPr="003C73D7">
              <w:t xml:space="preserve"> are acknowledged through formal and informal means.</w:t>
            </w:r>
          </w:p>
          <w:p w:rsidR="00000000" w:rsidRPr="003C73D7" w:rsidP="003C73D7">
            <w:pPr>
              <w:pStyle w:val="List"/>
            </w:pPr>
            <w:r w:rsidRPr="003C73D7">
              <w:t>6.5</w:t>
            </w:r>
            <w:r w:rsidRPr="003C73D7">
              <w:rPr>
                <w:rStyle w:val="BoldandItalics"/>
              </w:rPr>
              <w:tab/>
              <w:t xml:space="preserve">Debriefing report </w:t>
            </w:r>
            <w:r w:rsidRPr="003C73D7">
              <w:t>is prepared in accordance with organisational policy and procedures.</w:t>
            </w:r>
          </w:p>
        </w:tc>
      </w:tr>
    </w:tbl>
    <w:p w:rsidR="00000000" w:rsidRPr="003C73D7" w:rsidP="003C73D7">
      <w:pPr>
        <w:pStyle w:val="BodyText"/>
      </w:pP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9" w:name="O_498866"/>
      <w:bookmarkEnd w:id="9"/>
      <w:r w:rsidRPr="003C73D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>This section describes the essential skills and knowledge and t</w:t>
            </w:r>
            <w:r w:rsidRPr="003C73D7">
              <w:t>heir level, required for this unit.</w:t>
            </w:r>
          </w:p>
        </w:tc>
      </w:tr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rPr>
                <w:rStyle w:val="SpecialBold"/>
              </w:rPr>
              <w:t>Skill requirements</w:t>
            </w:r>
          </w:p>
          <w:p w:rsidR="00000000" w:rsidRPr="003C73D7" w:rsidP="003C73D7">
            <w:pPr>
              <w:pStyle w:val="BodyText"/>
            </w:pPr>
            <w:r w:rsidRPr="003C73D7">
              <w:t>Look for evidence that confirms skills in:</w:t>
            </w:r>
          </w:p>
          <w:p w:rsidR="00000000" w:rsidRPr="003C73D7" w:rsidP="003C73D7">
            <w:pPr>
              <w:pStyle w:val="ListBullet2"/>
            </w:pPr>
            <w:r w:rsidRPr="003C73D7">
              <w:t>undertaking project management that contributes to achieving stated objectives of the investigation and effective utilization of resources</w:t>
            </w:r>
          </w:p>
          <w:p w:rsidR="00000000" w:rsidRPr="003C73D7" w:rsidP="003C73D7">
            <w:pPr>
              <w:pStyle w:val="ListBullet2"/>
            </w:pPr>
            <w:r w:rsidRPr="003C73D7">
              <w:t>managing contract</w:t>
            </w:r>
            <w:r w:rsidRPr="003C73D7">
              <w:t>ed services and specialist staff where required</w:t>
            </w:r>
          </w:p>
          <w:p w:rsidR="00000000" w:rsidRPr="003C73D7" w:rsidP="003C73D7">
            <w:pPr>
              <w:pStyle w:val="ListBullet2"/>
            </w:pPr>
            <w:r w:rsidRPr="003C73D7">
              <w:t>writing reports requiring formal language and structure and precision of expression</w:t>
            </w:r>
          </w:p>
          <w:p w:rsidR="00000000" w:rsidRPr="003C73D7" w:rsidP="003C73D7">
            <w:pPr>
              <w:pStyle w:val="ListBullet2"/>
            </w:pPr>
            <w:r w:rsidRPr="003C73D7">
              <w:t>using communication to suit a range of audiences</w:t>
            </w:r>
          </w:p>
          <w:p w:rsidR="00000000" w:rsidRPr="003C73D7" w:rsidP="003C73D7">
            <w:pPr>
              <w:pStyle w:val="ListBullet2"/>
            </w:pPr>
            <w:r w:rsidRPr="003C73D7">
              <w:t>conducting complex oral exchanges in briefing sessions and team meetings</w:t>
            </w:r>
          </w:p>
          <w:p w:rsidR="00000000" w:rsidRPr="003C73D7" w:rsidP="003C73D7">
            <w:pPr>
              <w:pStyle w:val="ListBullet2"/>
            </w:pPr>
            <w:r w:rsidRPr="003C73D7">
              <w:t>re</w:t>
            </w:r>
            <w:r w:rsidRPr="003C73D7">
              <w:t>sponding to diversity, including gender and disability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applying procedures relating to occupational health and safety and environment in the context of investigations</w:t>
            </w:r>
          </w:p>
        </w:tc>
      </w:tr>
      <w:tr w:rsidTr="00E7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rPr>
                <w:rStyle w:val="SpecialBold"/>
              </w:rPr>
              <w:t>Knowledge requirements</w:t>
            </w:r>
          </w:p>
          <w:p w:rsidR="00000000" w:rsidRPr="003C73D7" w:rsidP="003C73D7">
            <w:pPr>
              <w:pStyle w:val="BodyText"/>
            </w:pPr>
            <w:r w:rsidRPr="003C73D7">
              <w:t>Look for evidence that confirms knowledge and understanding of:</w:t>
            </w:r>
          </w:p>
          <w:p w:rsidR="00000000" w:rsidRPr="003C73D7" w:rsidP="003C73D7">
            <w:pPr>
              <w:pStyle w:val="ListBullet2"/>
            </w:pPr>
            <w:r w:rsidRPr="003C73D7">
              <w:t>the role of investigations in achieving the organisation's strategic compliance objectives</w:t>
            </w:r>
          </w:p>
          <w:p w:rsidR="00000000" w:rsidRPr="003C73D7" w:rsidP="003C73D7">
            <w:pPr>
              <w:pStyle w:val="ListBullet2"/>
            </w:pPr>
            <w:r w:rsidRPr="003C73D7">
              <w:t>Australian Government Investigation Standards (AGIS)</w:t>
            </w:r>
          </w:p>
          <w:p w:rsidR="00000000" w:rsidRPr="003C73D7" w:rsidP="003C73D7">
            <w:pPr>
              <w:pStyle w:val="ListBullet2"/>
            </w:pPr>
            <w:r w:rsidRPr="003C73D7">
              <w:t>legislative and jurisdictional requirements</w:t>
            </w:r>
          </w:p>
          <w:p w:rsidR="00000000" w:rsidRPr="003C73D7" w:rsidP="003C73D7">
            <w:pPr>
              <w:pStyle w:val="ListBullet2"/>
            </w:pPr>
            <w:r w:rsidRPr="003C73D7">
              <w:t>organisational policy and procedures</w:t>
            </w:r>
          </w:p>
          <w:p w:rsidR="00000000" w:rsidRPr="003C73D7" w:rsidP="003C73D7">
            <w:pPr>
              <w:pStyle w:val="ListBullet2"/>
            </w:pPr>
            <w:r w:rsidRPr="003C73D7">
              <w:t>aspects of criminal, civil or administrative law as apply in that jurisdiction</w:t>
            </w:r>
          </w:p>
          <w:p w:rsidR="00000000" w:rsidRPr="003C73D7" w:rsidP="003C73D7">
            <w:pPr>
              <w:pStyle w:val="ListBullet2"/>
            </w:pPr>
            <w:r w:rsidRPr="003C73D7">
              <w:t>investigation methodology and techniques</w:t>
            </w:r>
          </w:p>
          <w:p w:rsidR="00000000" w:rsidRPr="003C73D7" w:rsidP="003C73D7">
            <w:pPr>
              <w:pStyle w:val="ListBullet2"/>
            </w:pPr>
            <w:r w:rsidRPr="003C73D7">
              <w:t>powers and restrictions to investigate</w:t>
            </w:r>
          </w:p>
          <w:p w:rsidR="00000000" w:rsidRPr="003C73D7" w:rsidP="003C73D7">
            <w:pPr>
              <w:pStyle w:val="ListBullet2"/>
            </w:pPr>
            <w:r w:rsidRPr="003C73D7">
              <w:t>rules and types of evidence</w:t>
            </w:r>
          </w:p>
          <w:p w:rsidR="00000000" w:rsidRPr="003C73D7" w:rsidP="003C73D7">
            <w:pPr>
              <w:pStyle w:val="ListBullet2"/>
            </w:pPr>
            <w:r w:rsidRPr="003C73D7">
              <w:t>report procedures which provide a written and/or electronic audit tra</w:t>
            </w:r>
            <w:r w:rsidRPr="003C73D7">
              <w:t>il</w:t>
            </w:r>
          </w:p>
          <w:p w:rsidR="00000000" w:rsidRPr="003C73D7" w:rsidP="003C73D7">
            <w:pPr>
              <w:pStyle w:val="ListBullet2"/>
            </w:pPr>
            <w:r w:rsidRPr="003C73D7">
              <w:t>confidentiality and privacy issues</w:t>
            </w:r>
          </w:p>
          <w:p w:rsidR="00000000" w:rsidRPr="003C73D7" w:rsidP="003C73D7">
            <w:pPr>
              <w:pStyle w:val="ListBullet2"/>
            </w:pPr>
            <w:r w:rsidRPr="003C73D7">
              <w:t>procedures regarding lines of reporting</w:t>
            </w:r>
          </w:p>
          <w:p w:rsidR="00000000" w:rsidRPr="003C73D7" w:rsidP="003C73D7">
            <w:pPr>
              <w:pStyle w:val="ListBullet2"/>
            </w:pPr>
            <w:r w:rsidRPr="003C73D7">
              <w:t>storage of evidence</w:t>
            </w:r>
          </w:p>
          <w:p w:rsidR="00000000" w:rsidRPr="003C73D7" w:rsidP="003C73D7">
            <w:pPr>
              <w:pStyle w:val="ListBullet2"/>
            </w:pPr>
            <w:r w:rsidRPr="003C73D7">
              <w:t>equal employment opportunity, equity and diversity principles</w:t>
            </w:r>
          </w:p>
          <w:p w:rsidR="00000000" w:rsidRPr="003C73D7" w:rsidP="003C73D7">
            <w:pPr>
              <w:pStyle w:val="ListBullet2"/>
            </w:pPr>
            <w:r w:rsidRPr="003C73D7">
              <w:t xml:space="preserve">public sector legislation such as occupational health and safety and environment in the context </w:t>
            </w:r>
            <w:r w:rsidRPr="003C73D7">
              <w:t>of investigations</w:t>
            </w:r>
          </w:p>
        </w:tc>
      </w:tr>
    </w:tbl>
    <w:p w:rsidR="00000000" w:rsidRPr="003C73D7" w:rsidP="003C73D7">
      <w:pPr>
        <w:pStyle w:val="BodyText"/>
      </w:pP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10" w:name="O_498862"/>
      <w:bookmarkEnd w:id="10"/>
      <w:r w:rsidRPr="003C73D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7"/>
        <w:gridCol w:w="6215"/>
      </w:tblGrid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 xml:space="preserve">The Evidence Guide specifies the evidence required to demonstrate achievement in the unit of competency as a whole. It must be read in </w:t>
            </w:r>
            <w:r w:rsidRPr="003C73D7">
              <w:t>conjunction with the Unit descriptor, Performance Criteria, the Range Statement and the Assessment Guidelines for the Public Sector Training Package.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>In addition</w:t>
            </w:r>
            <w:r w:rsidRPr="003C73D7">
              <w:t xml:space="preserve"> to integrated demonstration of the elements and their related performance criteria, look for evidence that confirms consistency of performance in coordinating investigation processes. </w:t>
            </w:r>
          </w:p>
          <w:p w:rsidR="00000000" w:rsidRPr="003C73D7" w:rsidP="003C73D7">
            <w:pPr>
              <w:pStyle w:val="BodyText"/>
            </w:pPr>
            <w:r w:rsidRPr="003C73D7">
              <w:t>This will include evidence of:</w:t>
            </w:r>
          </w:p>
          <w:p w:rsidR="00000000" w:rsidRPr="003C73D7" w:rsidP="003C73D7">
            <w:pPr>
              <w:pStyle w:val="ListBullet2"/>
            </w:pPr>
            <w:r w:rsidRPr="003C73D7">
              <w:t xml:space="preserve">coordinating at least three actual or </w:t>
            </w:r>
            <w:r w:rsidRPr="003C73D7">
              <w:t>simulated investigations, on three separate occasions or for three different situations/contexts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adhering to legal, ethical and organisational requirements relating to investigations.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>Assessment must ensure access to a real or simulated workplace environment that closely resembles normal work practice and replicates the range of conditions likely to be encountered while coordinating investigation processes, including coping with difficu</w:t>
            </w:r>
            <w:r w:rsidRPr="003C73D7">
              <w:t xml:space="preserve">lties, irregularities and breakdowns in routine. </w:t>
            </w:r>
          </w:p>
          <w:p w:rsidR="00000000" w:rsidRPr="003C73D7" w:rsidP="003C73D7">
            <w:pPr>
              <w:pStyle w:val="BodyText"/>
            </w:pPr>
            <w:r w:rsidRPr="003C73D7">
              <w:t>Access is required to resources such as:</w:t>
            </w:r>
          </w:p>
          <w:p w:rsidR="00000000" w:rsidRPr="003C73D7" w:rsidP="003C73D7">
            <w:pPr>
              <w:pStyle w:val="ListBullet2"/>
            </w:pPr>
            <w:r w:rsidRPr="003C73D7">
              <w:t>applicable legislation, policies and procedures</w:t>
            </w:r>
          </w:p>
          <w:p w:rsidR="00000000" w:rsidRPr="003C73D7" w:rsidP="003C73D7">
            <w:pPr>
              <w:pStyle w:val="ListBullet2"/>
            </w:pPr>
            <w:r w:rsidRPr="003C73D7">
              <w:t>case studies and workplace scenarios to capture the range of requirements for situations likely to be encountered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te</w:t>
            </w:r>
            <w:r w:rsidRPr="003C73D7">
              <w:t>chnology for investigation management systems.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Method of assessment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 xml:space="preserve">Assessment methods suitable for valid and reliable assessment of this unit of competency may include, but are not limited to, a combination of 2 or more of: </w:t>
            </w:r>
          </w:p>
          <w:p w:rsidR="00000000" w:rsidRPr="003C73D7" w:rsidP="003C73D7">
            <w:pPr>
              <w:pStyle w:val="ListBullet2"/>
            </w:pPr>
            <w:r w:rsidRPr="003C73D7">
              <w:t>case studies</w:t>
            </w:r>
          </w:p>
          <w:p w:rsidR="00000000" w:rsidRPr="003C73D7" w:rsidP="003C73D7">
            <w:pPr>
              <w:pStyle w:val="ListBullet2"/>
            </w:pPr>
            <w:r w:rsidRPr="003C73D7">
              <w:t xml:space="preserve">demonstration </w:t>
            </w:r>
          </w:p>
          <w:p w:rsidR="00000000" w:rsidRPr="003C73D7" w:rsidP="003C73D7">
            <w:pPr>
              <w:pStyle w:val="ListBullet2"/>
            </w:pPr>
            <w:r w:rsidRPr="003C73D7">
              <w:t>observation</w:t>
            </w:r>
          </w:p>
          <w:p w:rsidR="00000000" w:rsidRPr="003C73D7" w:rsidP="003C73D7">
            <w:pPr>
              <w:pStyle w:val="ListBullet2"/>
            </w:pPr>
            <w:r w:rsidRPr="003C73D7">
              <w:t>written or oral questions</w:t>
            </w:r>
          </w:p>
          <w:p w:rsidR="00000000" w:rsidRPr="003C73D7" w:rsidP="003C73D7">
            <w:pPr>
              <w:pStyle w:val="ListBullet2"/>
            </w:pPr>
            <w:r w:rsidRPr="003C73D7">
              <w:t>scenarios</w:t>
            </w:r>
          </w:p>
          <w:p w:rsidR="00000000" w:rsidRPr="003C73D7" w:rsidP="003C73D7">
            <w:pPr>
              <w:pStyle w:val="ListBullet2"/>
            </w:pPr>
            <w:r w:rsidRPr="003C73D7">
              <w:t>simulation or role plays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authenticated evidence from the workplace and/or training courses.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SpecialBold"/>
              </w:rPr>
              <w:t>Guidance information for assessment</w:t>
            </w:r>
          </w:p>
        </w:tc>
        <w:tc>
          <w:tcPr>
            <w:tcW w:w="6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BodyText"/>
            </w:pPr>
            <w:r w:rsidRPr="003C73D7">
              <w:t>Assessment methods should reflect workplace demands, such as literacy, and the needs of particular groups, such as:</w:t>
            </w:r>
          </w:p>
          <w:p w:rsidR="00000000" w:rsidRPr="003C73D7" w:rsidP="003C73D7">
            <w:pPr>
              <w:pStyle w:val="ListBullet2"/>
            </w:pPr>
            <w:r w:rsidRPr="003C73D7">
              <w:t>people with disabilities</w:t>
            </w:r>
          </w:p>
          <w:p w:rsidR="00000000" w:rsidRPr="003C73D7" w:rsidP="003C73D7">
            <w:pPr>
              <w:pStyle w:val="ListBullet2"/>
            </w:pPr>
            <w:r w:rsidRPr="003C73D7">
              <w:t>people from culturally and linguistically diverse backgrounds</w:t>
            </w:r>
          </w:p>
          <w:p w:rsidR="00000000" w:rsidRPr="003C73D7" w:rsidP="003C73D7">
            <w:pPr>
              <w:pStyle w:val="ListBullet2"/>
            </w:pPr>
            <w:r w:rsidRPr="003C73D7">
              <w:t>Aboriginal and Torres Strait Islander people</w:t>
            </w:r>
          </w:p>
          <w:p w:rsidR="00000000" w:rsidRPr="003C73D7" w:rsidP="003C73D7">
            <w:pPr>
              <w:pStyle w:val="ListBullet2"/>
            </w:pPr>
            <w:r w:rsidRPr="003C73D7">
              <w:t>women</w:t>
            </w:r>
          </w:p>
          <w:p w:rsidR="00000000" w:rsidRPr="003C73D7" w:rsidP="003C73D7">
            <w:pPr>
              <w:pStyle w:val="ListBullet2"/>
            </w:pPr>
            <w:r w:rsidRPr="003C73D7">
              <w:t>y</w:t>
            </w:r>
            <w:r w:rsidRPr="003C73D7">
              <w:t>oung people</w:t>
            </w:r>
          </w:p>
          <w:p w:rsidR="00000000" w:rsidRPr="003C73D7" w:rsidP="003C73D7">
            <w:pPr>
              <w:pStyle w:val="ListBullet2"/>
            </w:pPr>
            <w:r w:rsidRPr="003C73D7">
              <w:t>older people</w:t>
            </w:r>
          </w:p>
          <w:p w:rsidR="00000000" w:rsidRPr="003C73D7" w:rsidP="003C73D7">
            <w:pPr>
              <w:pStyle w:val="ListBullet2"/>
            </w:pPr>
            <w:r w:rsidRPr="003C73D7">
              <w:t>people in rural and remote locations</w:t>
            </w:r>
          </w:p>
        </w:tc>
      </w:tr>
    </w:tbl>
    <w:p w:rsidR="00000000" w:rsidRPr="003C73D7" w:rsidP="003C73D7">
      <w:pPr>
        <w:pStyle w:val="BodyText"/>
      </w:pP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11" w:name="O_498867"/>
      <w:bookmarkEnd w:id="11"/>
      <w:r w:rsidRPr="003C73D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t xml:space="preserve">The Range Statement provides information about the context in which the unit of competency is carried out. The variables cater for differences </w:t>
            </w:r>
            <w:r w:rsidRPr="003C73D7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3C73D7">
              <w:t xml:space="preserve">hole. Text in </w:t>
            </w:r>
            <w:r w:rsidRPr="003C73D7">
              <w:rPr>
                <w:rStyle w:val="BoldandItalics"/>
              </w:rPr>
              <w:t>bold italics</w:t>
            </w:r>
            <w:r w:rsidRPr="003C73D7">
              <w:t xml:space="preserve"> in the Performance Criteria is explained here.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 xml:space="preserve">Investigations </w:t>
            </w:r>
            <w:r w:rsidRPr="003C73D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>complete investigations</w:t>
            </w:r>
          </w:p>
          <w:p w:rsidR="00000000" w:rsidRPr="003C73D7" w:rsidP="003C73D7">
            <w:pPr>
              <w:pStyle w:val="ListBullet2"/>
            </w:pPr>
            <w:r w:rsidRPr="003C73D7">
              <w:t>joint investigations with other agencies</w:t>
            </w:r>
          </w:p>
          <w:p w:rsidR="00000000" w:rsidRPr="003C73D7" w:rsidP="003C73D7">
            <w:pPr>
              <w:pStyle w:val="ListBullet2"/>
            </w:pPr>
            <w:r w:rsidRPr="003C73D7">
              <w:t>parts of investigations carried out in-house</w:t>
            </w:r>
          </w:p>
          <w:p w:rsidR="00000000" w:rsidRPr="003C73D7" w:rsidP="003C73D7">
            <w:pPr>
              <w:pStyle w:val="ListBullet2"/>
            </w:pPr>
            <w:r w:rsidRPr="003C73D7">
              <w:t xml:space="preserve">outsourced investigations </w:t>
            </w:r>
          </w:p>
          <w:p w:rsidR="00000000" w:rsidRPr="003C73D7" w:rsidP="003C73D7">
            <w:pPr>
              <w:pStyle w:val="ListBullet2"/>
            </w:pPr>
            <w:r w:rsidRPr="003C73D7">
              <w:t>those referred to other relevant law enforcement agencies (for example police, Independent Commission against Corruption, Criminal Justice Commission)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formal enquiries that do not proceed to investigation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 xml:space="preserve">Stakeholders </w:t>
            </w:r>
            <w:r w:rsidRPr="003C73D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>law enforcement agencies</w:t>
            </w:r>
          </w:p>
          <w:p w:rsidR="00000000" w:rsidRPr="003C73D7" w:rsidP="003C73D7">
            <w:pPr>
              <w:pStyle w:val="ListBullet2"/>
            </w:pPr>
            <w:r w:rsidRPr="003C73D7">
              <w:t>standards setting organisations</w:t>
            </w:r>
          </w:p>
          <w:p w:rsidR="00000000" w:rsidRPr="003C73D7" w:rsidP="003C73D7">
            <w:pPr>
              <w:pStyle w:val="ListBullet2"/>
            </w:pPr>
            <w:r w:rsidRPr="003C73D7">
              <w:t>other government agencies</w:t>
            </w:r>
          </w:p>
          <w:p w:rsidR="00000000" w:rsidRPr="003C73D7" w:rsidP="003C73D7">
            <w:pPr>
              <w:pStyle w:val="ListBullet2"/>
            </w:pPr>
            <w:r w:rsidRPr="003C73D7">
              <w:t>industry group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informants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>Investigation management system</w:t>
            </w:r>
            <w:r w:rsidRPr="003C73D7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>review process</w:t>
            </w:r>
          </w:p>
          <w:p w:rsidR="00000000" w:rsidRPr="003C73D7" w:rsidP="003C73D7">
            <w:pPr>
              <w:pStyle w:val="ListBullet2"/>
            </w:pPr>
            <w:r w:rsidRPr="003C73D7">
              <w:t>level of financial and human resources required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 xml:space="preserve">use of IT case 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 xml:space="preserve">Action </w:t>
            </w:r>
            <w:r w:rsidRPr="003C73D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recovery action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 xml:space="preserve">Contingencies </w:t>
            </w:r>
            <w:r w:rsidRPr="003C73D7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>receipt of new information</w:t>
            </w:r>
          </w:p>
          <w:p w:rsidR="00000000" w:rsidRPr="003C73D7" w:rsidP="003C73D7">
            <w:pPr>
              <w:pStyle w:val="ListBullet2"/>
            </w:pPr>
            <w:r w:rsidRPr="003C73D7">
              <w:t>changes in:</w:t>
            </w:r>
          </w:p>
          <w:p w:rsidR="00000000" w:rsidRPr="003C73D7" w:rsidP="003C73D7">
            <w:pPr>
              <w:pStyle w:val="ListBullet3"/>
            </w:pPr>
            <w:r w:rsidRPr="003C73D7">
              <w:t>times</w:t>
            </w:r>
          </w:p>
          <w:p w:rsidR="00000000" w:rsidRPr="003C73D7" w:rsidP="003C73D7">
            <w:pPr>
              <w:pStyle w:val="ListBullet3"/>
            </w:pPr>
            <w:r w:rsidRPr="003C73D7">
              <w:t>budgets</w:t>
            </w:r>
          </w:p>
          <w:p w:rsidR="00000000" w:rsidRPr="003C73D7" w:rsidP="003C73D7">
            <w:pPr>
              <w:pStyle w:val="ListBullet3"/>
            </w:pPr>
            <w:r w:rsidRPr="003C73D7">
              <w:t>plans</w:t>
            </w:r>
          </w:p>
          <w:p w:rsidR="00000000" w:rsidP="003C73D7">
            <w:pPr>
              <w:pStyle w:val="ListBullet3"/>
              <w:rPr>
                <w:lang w:val="en-NZ"/>
              </w:rPr>
            </w:pPr>
            <w:r w:rsidRPr="003C73D7">
              <w:t>staff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>Key tasks</w:t>
            </w:r>
            <w:r w:rsidRPr="003C73D7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 xml:space="preserve">authorities, powers and limitations on those monitoring the collection and handling </w:t>
            </w:r>
            <w:r w:rsidRPr="003C73D7">
              <w:t>of evidence which is vital to the outcome of investigation</w:t>
            </w:r>
          </w:p>
          <w:p w:rsidR="00000000" w:rsidP="003C73D7">
            <w:pPr>
              <w:pStyle w:val="ListBullet2"/>
              <w:rPr>
                <w:lang w:val="en-NZ"/>
              </w:rPr>
            </w:pPr>
            <w:r w:rsidRPr="003C73D7">
              <w:t>updating information systems and recording</w:t>
            </w:r>
          </w:p>
        </w:tc>
      </w:tr>
      <w:tr w:rsidTr="00E70D2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3D7">
            <w:pPr>
              <w:pStyle w:val="BodyText"/>
              <w:rPr>
                <w:lang w:val="en-NZ"/>
              </w:rPr>
            </w:pPr>
            <w:r w:rsidRPr="003C73D7">
              <w:rPr>
                <w:rStyle w:val="BoldandItalics"/>
              </w:rPr>
              <w:t xml:space="preserve">Debriefing report </w:t>
            </w:r>
            <w:r w:rsidRPr="003C73D7">
              <w:t>includes: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3D7" w:rsidP="003C73D7">
            <w:pPr>
              <w:pStyle w:val="ListBullet2"/>
            </w:pPr>
            <w:r w:rsidRPr="003C73D7">
              <w:t>whether desired result was achieved</w:t>
            </w:r>
          </w:p>
          <w:p w:rsidR="00000000" w:rsidRPr="003C73D7" w:rsidP="003C73D7">
            <w:pPr>
              <w:pStyle w:val="ListBullet2"/>
            </w:pPr>
            <w:r w:rsidRPr="003C73D7">
              <w:t>why the investigation succeeded or failed</w:t>
            </w:r>
          </w:p>
          <w:p w:rsidR="00000000" w:rsidRPr="003C73D7" w:rsidP="003C73D7">
            <w:pPr>
              <w:pStyle w:val="ListBullet2"/>
            </w:pPr>
            <w:r w:rsidRPr="003C73D7">
              <w:t>aspects to be used/avoided in the future</w:t>
            </w:r>
          </w:p>
          <w:p w:rsidR="00000000" w:rsidRPr="003C73D7" w:rsidP="003C73D7">
            <w:pPr>
              <w:pStyle w:val="ListBullet2"/>
            </w:pPr>
            <w:r w:rsidRPr="003C73D7">
              <w:t>details of issues and recommendations</w:t>
            </w:r>
          </w:p>
        </w:tc>
      </w:tr>
    </w:tbl>
    <w:p w:rsidR="00E70D2F" w:rsidP="003C73D7">
      <w:pPr>
        <w:pStyle w:val="BodyText"/>
      </w:pPr>
    </w:p>
    <w:p w:rsidR="00E70D2F" w:rsidP="003C73D7">
      <w:pPr>
        <w:pStyle w:val="BodyText"/>
      </w:pPr>
    </w:p>
    <w:p w:rsidR="00000000" w:rsidRPr="003C73D7" w:rsidP="003C73D7">
      <w:pPr>
        <w:pStyle w:val="Heading1"/>
      </w:pPr>
      <w:bookmarkStart w:id="12" w:name="O_498859"/>
      <w:bookmarkEnd w:id="12"/>
      <w:r w:rsidRPr="003C73D7">
        <w:t>Unit Sector(s)</w:t>
      </w:r>
    </w:p>
    <w:p w:rsidR="00000000" w:rsidRPr="003C73D7" w:rsidP="003C73D7">
      <w:pPr>
        <w:pStyle w:val="BodyText"/>
      </w:pPr>
      <w:r w:rsidRPr="003C73D7">
        <w:t>Not applicable.</w:t>
      </w:r>
    </w:p>
    <w:p w:rsidR="00000000" w:rsidRPr="003C73D7" w:rsidP="003C73D7">
      <w:pPr>
        <w:pStyle w:val="AllowPageBreak"/>
      </w:pPr>
    </w:p>
    <w:p w:rsidR="00000000" w:rsidRPr="003C73D7" w:rsidP="003C73D7">
      <w:pPr>
        <w:pStyle w:val="Heading1"/>
      </w:pPr>
      <w:bookmarkStart w:id="13" w:name="O_498871"/>
      <w:bookmarkEnd w:id="13"/>
      <w:r w:rsidRPr="003C73D7">
        <w:t>Competency field</w:t>
      </w:r>
    </w:p>
    <w:p w:rsidR="00000000" w:rsidRPr="003C73D7" w:rsidP="003C73D7">
      <w:pPr>
        <w:pStyle w:val="BodyText"/>
      </w:pPr>
      <w:r w:rsidRPr="003C73D7">
        <w:t>Regulatory.</w:t>
      </w:r>
    </w:p>
    <w:p w:rsidR="00000000" w:rsidRPr="003C73D7" w:rsidP="003C73D7"/>
    <w:sectPr w:rsidSect="003C73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D2F" w:rsidP="00E70D2F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F" w:rsidP="003C7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70D2F" w:rsidP="003C7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0D2F" w:rsidP="003C73D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D7" w:rsidRPr="00E70D2F" w:rsidP="00E70D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2F" w:rsidRPr="002D2AF8" w:rsidP="003C7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PSPREG502A Coordinate investigation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E70D2F" w:rsidP="003C7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2E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AC9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3D7"/>
  </w:style>
  <w:style w:type="character" w:customStyle="1" w:styleId="Heading1Char">
    <w:name w:val="Heading 1 Char"/>
    <w:basedOn w:val="DefaultParagraphFont"/>
    <w:link w:val="Heading1"/>
    <w:rsid w:val="003C7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3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3D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C7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3D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C73D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C73D7"/>
    <w:rPr>
      <w:b/>
      <w:spacing w:val="0"/>
    </w:rPr>
  </w:style>
  <w:style w:type="paragraph" w:styleId="ListBullet2">
    <w:name w:val="List Bullet 2"/>
    <w:basedOn w:val="List2"/>
    <w:rsid w:val="003C73D7"/>
    <w:pPr>
      <w:numPr>
        <w:numId w:val="14"/>
      </w:numPr>
      <w:tabs>
        <w:tab w:val="clear" w:pos="680"/>
      </w:tabs>
    </w:pPr>
  </w:style>
  <w:style w:type="paragraph" w:customStyle="1" w:styleId="AllowPageBreak">
    <w:name w:val="AllowPageBreak"/>
    <w:rsid w:val="003C7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73D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3C73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7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3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C7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3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C73D7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3D7"/>
    <w:rPr>
      <w:i/>
    </w:rPr>
  </w:style>
  <w:style w:type="paragraph" w:styleId="Caption">
    <w:name w:val="caption"/>
    <w:basedOn w:val="BodyText"/>
    <w:next w:val="Normal"/>
    <w:qFormat/>
    <w:rsid w:val="003C7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3D7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3C73D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3C7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3D7"/>
  </w:style>
  <w:style w:type="paragraph" w:styleId="TableofFigures">
    <w:name w:val="table of figures"/>
    <w:basedOn w:val="Normal"/>
    <w:next w:val="Normal"/>
    <w:semiHidden/>
    <w:rsid w:val="003C7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3D7"/>
    <w:pPr>
      <w:numPr>
        <w:numId w:val="11"/>
      </w:numPr>
    </w:pPr>
  </w:style>
  <w:style w:type="character" w:customStyle="1" w:styleId="WingdingSymbols">
    <w:name w:val="Wingding Symbols"/>
    <w:rsid w:val="003C73D7"/>
    <w:rPr>
      <w:rFonts w:ascii="Wingdings" w:hAnsi="Wingdings"/>
    </w:rPr>
  </w:style>
  <w:style w:type="paragraph" w:customStyle="1" w:styleId="TableHeading">
    <w:name w:val="Table Heading"/>
    <w:basedOn w:val="HeadingBase"/>
    <w:rsid w:val="003C7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3D7"/>
    <w:rPr>
      <w:color w:val="0033CC"/>
      <w:u w:val="none"/>
    </w:rPr>
  </w:style>
  <w:style w:type="paragraph" w:customStyle="1" w:styleId="BodyTextRight">
    <w:name w:val="Body Text Right"/>
    <w:basedOn w:val="BodyText"/>
    <w:rsid w:val="003C7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3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3D7"/>
    <w:rPr>
      <w:sz w:val="32"/>
    </w:rPr>
  </w:style>
  <w:style w:type="paragraph" w:customStyle="1" w:styleId="HeadingProcedure">
    <w:name w:val="Heading Procedure"/>
    <w:basedOn w:val="HeadingBase"/>
    <w:next w:val="Normal"/>
    <w:rsid w:val="003C7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3D7"/>
    <w:pPr>
      <w:spacing w:before="60" w:after="60"/>
    </w:pPr>
  </w:style>
  <w:style w:type="paragraph" w:styleId="ListContinue">
    <w:name w:val="List Continue"/>
    <w:basedOn w:val="List"/>
    <w:rsid w:val="003C73D7"/>
    <w:pPr>
      <w:ind w:firstLine="0"/>
    </w:pPr>
  </w:style>
  <w:style w:type="paragraph" w:customStyle="1" w:styleId="ListNote">
    <w:name w:val="List Note"/>
    <w:basedOn w:val="List"/>
    <w:rsid w:val="003C7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3D7"/>
    <w:rPr>
      <w:rFonts w:ascii="Courier New" w:hAnsi="Courier New"/>
    </w:rPr>
  </w:style>
  <w:style w:type="paragraph" w:customStyle="1" w:styleId="NoteBullet">
    <w:name w:val="Note Bullet"/>
    <w:basedOn w:val="Note"/>
    <w:rsid w:val="003C7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3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7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3D7"/>
    <w:rPr>
      <w:b/>
      <w:smallCaps/>
    </w:rPr>
  </w:style>
  <w:style w:type="paragraph" w:customStyle="1" w:styleId="TableListNumber">
    <w:name w:val="Table List Number"/>
    <w:basedOn w:val="ListNumber"/>
    <w:rsid w:val="003C7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3D7"/>
    <w:pPr>
      <w:numPr>
        <w:numId w:val="9"/>
      </w:numPr>
    </w:pPr>
  </w:style>
  <w:style w:type="paragraph" w:customStyle="1" w:styleId="ListAlpha2">
    <w:name w:val="List Alpha 2"/>
    <w:basedOn w:val="List2"/>
    <w:rsid w:val="003C73D7"/>
    <w:pPr>
      <w:numPr>
        <w:numId w:val="8"/>
      </w:numPr>
    </w:pPr>
  </w:style>
  <w:style w:type="paragraph" w:styleId="List2">
    <w:name w:val="List 2"/>
    <w:basedOn w:val="BodyText"/>
    <w:rsid w:val="003C7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3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73D7"/>
    <w:pPr>
      <w:numPr>
        <w:numId w:val="3"/>
      </w:numPr>
    </w:pPr>
  </w:style>
  <w:style w:type="paragraph" w:styleId="ListBullet5">
    <w:name w:val="List Bullet 5"/>
    <w:basedOn w:val="List5"/>
    <w:rsid w:val="003C73D7"/>
    <w:pPr>
      <w:numPr>
        <w:numId w:val="4"/>
      </w:numPr>
    </w:pPr>
  </w:style>
  <w:style w:type="paragraph" w:styleId="ListContinue2">
    <w:name w:val="List Continue 2"/>
    <w:basedOn w:val="List2"/>
    <w:rsid w:val="003C73D7"/>
    <w:pPr>
      <w:ind w:firstLine="0"/>
    </w:pPr>
  </w:style>
  <w:style w:type="paragraph" w:styleId="ListContinue3">
    <w:name w:val="List Continue 3"/>
    <w:basedOn w:val="List3"/>
    <w:rsid w:val="003C73D7"/>
    <w:pPr>
      <w:ind w:left="1021" w:firstLine="0"/>
    </w:pPr>
  </w:style>
  <w:style w:type="paragraph" w:styleId="ListContinue4">
    <w:name w:val="List Continue 4"/>
    <w:basedOn w:val="List4"/>
    <w:rsid w:val="003C73D7"/>
    <w:pPr>
      <w:ind w:firstLine="0"/>
    </w:pPr>
  </w:style>
  <w:style w:type="paragraph" w:styleId="ListContinue5">
    <w:name w:val="List Continue 5"/>
    <w:basedOn w:val="List5"/>
    <w:rsid w:val="003C73D7"/>
    <w:pPr>
      <w:ind w:firstLine="0"/>
    </w:pPr>
  </w:style>
  <w:style w:type="paragraph" w:styleId="ListNumber3">
    <w:name w:val="List Number 3"/>
    <w:basedOn w:val="List3"/>
    <w:rsid w:val="003C73D7"/>
    <w:pPr>
      <w:numPr>
        <w:numId w:val="5"/>
      </w:numPr>
    </w:pPr>
  </w:style>
  <w:style w:type="paragraph" w:styleId="ListNumber4">
    <w:name w:val="List Number 4"/>
    <w:basedOn w:val="List4"/>
    <w:rsid w:val="003C73D7"/>
    <w:pPr>
      <w:numPr>
        <w:numId w:val="6"/>
      </w:numPr>
    </w:pPr>
  </w:style>
  <w:style w:type="paragraph" w:styleId="ListNumber5">
    <w:name w:val="List Number 5"/>
    <w:basedOn w:val="List5"/>
    <w:rsid w:val="003C73D7"/>
    <w:pPr>
      <w:numPr>
        <w:numId w:val="7"/>
      </w:numPr>
    </w:pPr>
  </w:style>
  <w:style w:type="paragraph" w:styleId="BlockText">
    <w:name w:val="Block Text"/>
    <w:basedOn w:val="Normal"/>
    <w:rsid w:val="003C7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3D7"/>
    <w:rPr>
      <w:sz w:val="16"/>
      <w:vertAlign w:val="superscript"/>
    </w:rPr>
  </w:style>
  <w:style w:type="character" w:customStyle="1" w:styleId="Symbols">
    <w:name w:val="Symbols"/>
    <w:basedOn w:val="DefaultParagraphFont"/>
    <w:rsid w:val="003C73D7"/>
    <w:rPr>
      <w:rFonts w:ascii="Symbol" w:hAnsi="Symbol"/>
    </w:rPr>
  </w:style>
  <w:style w:type="character" w:customStyle="1" w:styleId="MenuOptions">
    <w:name w:val="Menu Options"/>
    <w:basedOn w:val="DefaultParagraphFont"/>
    <w:rsid w:val="003C7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3D7"/>
    <w:rPr>
      <w:b/>
    </w:rPr>
  </w:style>
  <w:style w:type="character" w:customStyle="1" w:styleId="Underlined">
    <w:name w:val="Underlined"/>
    <w:basedOn w:val="DefaultParagraphFont"/>
    <w:rsid w:val="003C73D7"/>
    <w:rPr>
      <w:u w:val="single"/>
    </w:rPr>
  </w:style>
  <w:style w:type="paragraph" w:customStyle="1" w:styleId="TableBodyTextRight">
    <w:name w:val="Table Body Text Right"/>
    <w:basedOn w:val="TableBodyText"/>
    <w:rsid w:val="003C7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3D7"/>
    <w:rPr>
      <w:sz w:val="18"/>
    </w:rPr>
  </w:style>
  <w:style w:type="paragraph" w:customStyle="1" w:styleId="BodySmallRight">
    <w:name w:val="Body Small Right"/>
    <w:basedOn w:val="BodyTextRight"/>
    <w:rsid w:val="003C73D7"/>
    <w:rPr>
      <w:sz w:val="18"/>
      <w:szCs w:val="18"/>
    </w:rPr>
  </w:style>
  <w:style w:type="paragraph" w:customStyle="1" w:styleId="MarginEdition">
    <w:name w:val="Margin Edition"/>
    <w:basedOn w:val="MarginNote"/>
    <w:rsid w:val="003C7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3D7"/>
    <w:rPr>
      <w:sz w:val="2"/>
      <w:szCs w:val="2"/>
    </w:rPr>
  </w:style>
  <w:style w:type="character" w:customStyle="1" w:styleId="Small">
    <w:name w:val="Small"/>
    <w:basedOn w:val="DefaultParagraphFont"/>
    <w:rsid w:val="003C73D7"/>
    <w:rPr>
      <w:sz w:val="16"/>
    </w:rPr>
  </w:style>
  <w:style w:type="paragraph" w:customStyle="1" w:styleId="WideTable">
    <w:name w:val="Wide Table"/>
    <w:basedOn w:val="Normal"/>
    <w:rsid w:val="003C7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3D7"/>
  </w:style>
  <w:style w:type="paragraph" w:styleId="Quote">
    <w:name w:val="Quote"/>
    <w:basedOn w:val="Heading1"/>
    <w:link w:val="QuoteChar"/>
    <w:qFormat/>
    <w:rsid w:val="003C7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3D7"/>
    <w:pPr>
      <w:pageBreakBefore/>
    </w:pPr>
  </w:style>
  <w:style w:type="paragraph" w:customStyle="1" w:styleId="Border">
    <w:name w:val="Border"/>
    <w:basedOn w:val="Normal"/>
    <w:qFormat/>
    <w:rsid w:val="003C7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3D7"/>
    <w:rPr>
      <w:u w:val="single"/>
    </w:rPr>
  </w:style>
  <w:style w:type="paragraph" w:styleId="BalloonText">
    <w:name w:val="Balloon Text"/>
    <w:basedOn w:val="Normal"/>
    <w:link w:val="BalloonTextChar"/>
    <w:rsid w:val="003C7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3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3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1452</Words>
  <Characters>9407</Characters>
  <Application>Microsoft Office Word</Application>
  <DocSecurity>0</DocSecurity>
  <Lines>292</Lines>
  <Paragraphs>169</Paragraphs>
  <ScaleCrop>false</ScaleCrop>
  <Company>Author-it Software Corporation Ltd.</Company>
  <LinksUpToDate>false</LinksUpToDate>
  <CharactersWithSpaces>10765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PSPREG502A Coordinate investigation processes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2012-11-01T03:05:00Z</dcterms:created>
  <dcterms:modified xsi:type="dcterms:W3CDTF">2012-11-01T03:05:00Z</dcterms:modified>
</cp:coreProperties>
</file>