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11E" w:rsidP="009E611E">
      <w:pPr>
        <w:pStyle w:val="Title"/>
      </w:pPr>
      <w:bookmarkStart w:id="0" w:name="_GoBack"/>
      <w:bookmarkEnd w:id="0"/>
      <w:r>
        <w:fldChar w:fldCharType="begin"/>
      </w:r>
      <w:r>
        <w:instrText xml:space="preserve"> TITLE   \* MERGEFORMAT </w:instrText>
      </w:r>
      <w:r>
        <w:fldChar w:fldCharType="separate"/>
      </w:r>
      <w:r>
        <w:t>PSPREG419A Finalise and report on investigations</w:t>
      </w:r>
      <w:r>
        <w:fldChar w:fldCharType="end"/>
      </w:r>
    </w:p>
    <w:p w:rsidR="009E611E" w:rsidP="009E611E">
      <w:pPr>
        <w:pStyle w:val="Version"/>
        <w:sectPr w:rsidSect="00976F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76FB8" w:rsidP="00976FB8">
      <w:pPr>
        <w:pStyle w:val="SuperHeading"/>
      </w:pPr>
      <w:r w:rsidRPr="00976FB8">
        <w:t>PSPREG419A Finalise and report on investigations</w:t>
      </w:r>
    </w:p>
    <w:p w:rsidR="00000000" w:rsidRPr="00976FB8" w:rsidP="00976FB8">
      <w:pPr>
        <w:pStyle w:val="SuperHeading"/>
      </w:pPr>
    </w:p>
    <w:p w:rsidR="00000000" w:rsidRPr="00976FB8" w:rsidP="00976FB8">
      <w:pPr>
        <w:pStyle w:val="Heading1"/>
      </w:pPr>
      <w:bookmarkStart w:id="1" w:name="O_498718"/>
      <w:bookmarkEnd w:id="1"/>
      <w:r w:rsidRPr="00976FB8">
        <w:t>Modification History</w:t>
      </w:r>
    </w:p>
    <w:tbl>
      <w:tblPr>
        <w:tblW w:w="0" w:type="auto"/>
        <w:tblLayout w:type="fixed"/>
        <w:tblCellMar>
          <w:left w:w="62" w:type="dxa"/>
          <w:right w:w="62" w:type="dxa"/>
        </w:tblCellMar>
        <w:tblLook w:val="0000"/>
      </w:tblPr>
      <w:tblGrid>
        <w:gridCol w:w="3052"/>
        <w:gridCol w:w="3052"/>
        <w:gridCol w:w="3052"/>
      </w:tblGrid>
      <w:tr w:rsidTr="009E61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FB8" w:rsidP="00976FB8">
            <w:pPr>
              <w:pStyle w:val="BodyText"/>
            </w:pPr>
            <w:r w:rsidRPr="00976FB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FB8" w:rsidP="00976FB8">
            <w:pPr>
              <w:pStyle w:val="BodyText"/>
            </w:pPr>
            <w:r w:rsidRPr="00976FB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rPr>
                <w:rStyle w:val="SpecialBold"/>
              </w:rPr>
              <w:t>Comments</w:t>
            </w:r>
          </w:p>
        </w:tc>
      </w:tr>
      <w:tr w:rsidTr="009E61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 xml:space="preserve">Unit descriptor edited. </w:t>
            </w:r>
          </w:p>
        </w:tc>
      </w:tr>
      <w:tr w:rsidTr="009E61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Layout adjusted. No changes to content.</w:t>
            </w:r>
          </w:p>
        </w:tc>
      </w:tr>
      <w:tr w:rsidTr="009E61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FB8">
            <w:pPr>
              <w:pStyle w:val="BodyText"/>
              <w:rPr>
                <w:lang w:val="en-NZ"/>
              </w:rPr>
            </w:pPr>
            <w:r w:rsidRPr="00976FB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FB8" w:rsidP="00976FB8">
            <w:pPr>
              <w:pStyle w:val="BodyText"/>
            </w:pPr>
            <w:r w:rsidRPr="00976FB8">
              <w:t>Primary release.</w:t>
            </w:r>
          </w:p>
        </w:tc>
      </w:tr>
    </w:tbl>
    <w:p w:rsidR="009E611E" w:rsidP="00976FB8">
      <w:pPr>
        <w:pStyle w:val="BodyText"/>
      </w:pPr>
    </w:p>
    <w:p w:rsidR="009E611E" w:rsidP="00976FB8">
      <w:pPr>
        <w:pStyle w:val="BodyText"/>
      </w:pPr>
    </w:p>
    <w:p w:rsidR="00000000" w:rsidRPr="00976FB8" w:rsidP="00976FB8">
      <w:pPr>
        <w:pStyle w:val="Heading1"/>
      </w:pPr>
      <w:bookmarkStart w:id="2" w:name="O_498712"/>
      <w:bookmarkEnd w:id="2"/>
      <w:r w:rsidRPr="00976FB8">
        <w:t>Unit Descriptor</w:t>
      </w:r>
    </w:p>
    <w:p w:rsidR="00000000" w:rsidRPr="00976FB8" w:rsidP="00976FB8">
      <w:pPr>
        <w:pStyle w:val="BodyText"/>
      </w:pPr>
      <w:r w:rsidRPr="00976FB8">
        <w:t>This unit covers the requirements for completing investigations, reviewing the process and reporting results. It includes finalising the investigatio</w:t>
      </w:r>
      <w:r w:rsidRPr="00976FB8">
        <w:t>n, handling complaints and appeals, preparing an investigation report and using investigation outcomes.</w:t>
      </w:r>
    </w:p>
    <w:p w:rsidR="00000000" w:rsidRPr="00976FB8" w:rsidP="00976FB8">
      <w:pPr>
        <w:pStyle w:val="BodyText"/>
      </w:pPr>
      <w:r w:rsidRPr="00976FB8">
        <w:t>In practice, finalising and reporting on investigations may overlap with other generalist or specialist public sector work activities such as acting eth</w:t>
      </w:r>
      <w:r w:rsidRPr="00976FB8">
        <w:t>ically, complying with public sector legislation, applying government processes.</w:t>
      </w:r>
    </w:p>
    <w:p w:rsidR="009E611E" w:rsidP="00976FB8">
      <w:pPr>
        <w:pStyle w:val="BodyText"/>
      </w:pPr>
      <w:r w:rsidRPr="00976FB8">
        <w:t>No licensing, legislative, regulatory or certification requirements apply to this unit at the time of endorsement.</w:t>
      </w:r>
    </w:p>
    <w:p w:rsidR="009E611E" w:rsidP="00976FB8">
      <w:pPr>
        <w:pStyle w:val="BodyText"/>
      </w:pPr>
    </w:p>
    <w:p w:rsidR="00000000" w:rsidRPr="00976FB8" w:rsidP="00976FB8">
      <w:pPr>
        <w:pStyle w:val="Heading1"/>
      </w:pPr>
      <w:bookmarkStart w:id="3" w:name="O_498723"/>
      <w:bookmarkEnd w:id="3"/>
      <w:r w:rsidRPr="00976FB8">
        <w:t>Application of the Unit</w:t>
      </w:r>
    </w:p>
    <w:p w:rsidR="00000000" w:rsidRPr="00976FB8" w:rsidP="00976FB8">
      <w:pPr>
        <w:pStyle w:val="BodyText"/>
      </w:pPr>
      <w:r w:rsidRPr="00976FB8">
        <w:t>Not applicable.</w:t>
      </w:r>
    </w:p>
    <w:p w:rsidR="00000000" w:rsidRPr="00976FB8" w:rsidP="00976FB8">
      <w:pPr>
        <w:pStyle w:val="AllowPageBreak"/>
      </w:pPr>
    </w:p>
    <w:p w:rsidR="00000000" w:rsidRPr="00976FB8" w:rsidP="00976FB8">
      <w:pPr>
        <w:pStyle w:val="Heading1"/>
      </w:pPr>
      <w:bookmarkStart w:id="4" w:name="O_498717"/>
      <w:bookmarkEnd w:id="4"/>
      <w:r w:rsidRPr="00976FB8">
        <w:t>Licensing/Regulatory Information</w:t>
      </w:r>
    </w:p>
    <w:p w:rsidR="00000000" w:rsidRPr="00976FB8" w:rsidP="00976FB8">
      <w:pPr>
        <w:pStyle w:val="BodyText"/>
      </w:pPr>
      <w:r w:rsidRPr="00976FB8">
        <w:t>Not applicable.</w:t>
      </w:r>
    </w:p>
    <w:p w:rsidR="00000000" w:rsidRPr="00976FB8" w:rsidP="00976FB8">
      <w:pPr>
        <w:pStyle w:val="AllowPageBreak"/>
      </w:pPr>
    </w:p>
    <w:p w:rsidR="00000000" w:rsidRPr="00976FB8" w:rsidP="00976FB8">
      <w:pPr>
        <w:pStyle w:val="Heading1"/>
      </w:pPr>
      <w:bookmarkStart w:id="5" w:name="O_498710"/>
      <w:bookmarkEnd w:id="5"/>
      <w:r w:rsidRPr="00976FB8">
        <w:t>Pre-Requisites</w:t>
      </w:r>
    </w:p>
    <w:p w:rsidR="00000000" w:rsidRPr="00976FB8" w:rsidP="00976FB8">
      <w:pPr>
        <w:pStyle w:val="BodyText"/>
      </w:pPr>
      <w:r w:rsidRPr="00976FB8">
        <w:t>Not applicable.</w:t>
      </w:r>
    </w:p>
    <w:p w:rsidR="00000000" w:rsidRPr="00976FB8" w:rsidP="00976FB8">
      <w:pPr>
        <w:pStyle w:val="AllowPageBreak"/>
      </w:pPr>
    </w:p>
    <w:p w:rsidR="00000000" w:rsidRPr="00976FB8" w:rsidP="00976FB8">
      <w:pPr>
        <w:pStyle w:val="Heading1"/>
      </w:pPr>
      <w:bookmarkStart w:id="6" w:name="O_498719"/>
      <w:bookmarkEnd w:id="6"/>
      <w:r w:rsidRPr="00976FB8">
        <w:t>Employability Skills Information</w:t>
      </w:r>
    </w:p>
    <w:p w:rsidR="00000000" w:rsidRPr="00976FB8" w:rsidP="00976FB8">
      <w:pPr>
        <w:pStyle w:val="BodyText"/>
      </w:pPr>
      <w:r w:rsidRPr="00976FB8">
        <w:t>This unit contains employability skills.</w:t>
      </w:r>
    </w:p>
    <w:p w:rsidR="00000000" w:rsidRPr="00976FB8" w:rsidP="00976FB8">
      <w:pPr>
        <w:pStyle w:val="AllowPageBreak"/>
      </w:pPr>
    </w:p>
    <w:p w:rsidR="00000000" w:rsidRPr="00976FB8" w:rsidP="00976FB8">
      <w:pPr>
        <w:pStyle w:val="Heading1"/>
      </w:pPr>
      <w:bookmarkStart w:id="7" w:name="O_498720"/>
      <w:bookmarkEnd w:id="7"/>
      <w:r w:rsidRPr="00976FB8">
        <w:t>Elements and Performance Criteria P</w:t>
      </w:r>
      <w:r w:rsidRPr="00976FB8">
        <w:t>re-Content</w:t>
      </w:r>
    </w:p>
    <w:tbl>
      <w:tblPr>
        <w:tblW w:w="9322" w:type="dxa"/>
        <w:tblLayout w:type="fixed"/>
        <w:tblCellMar>
          <w:left w:w="62" w:type="dxa"/>
          <w:right w:w="62" w:type="dxa"/>
        </w:tblCellMar>
        <w:tblLook w:val="0000"/>
      </w:tblPr>
      <w:tblGrid>
        <w:gridCol w:w="2660"/>
        <w:gridCol w:w="6662"/>
      </w:tblGrid>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t xml:space="preserve">Together, performance criteria specify the requirements for competent performance. Text in </w:t>
            </w:r>
            <w:r w:rsidRPr="00976FB8">
              <w:rPr>
                <w:rStyle w:val="BoldandItalics"/>
              </w:rPr>
              <w:t>bold italics</w:t>
            </w:r>
            <w:r w:rsidRPr="00976FB8">
              <w:t xml:space="preserve">  is explained in the Range Statement following.</w:t>
            </w:r>
          </w:p>
        </w:tc>
      </w:tr>
    </w:tbl>
    <w:p w:rsidR="00000000" w:rsidRPr="00976FB8" w:rsidP="00976FB8">
      <w:pPr>
        <w:pStyle w:val="BodyText"/>
      </w:pPr>
    </w:p>
    <w:p w:rsidR="00000000" w:rsidRPr="00976FB8" w:rsidP="00976FB8">
      <w:pPr>
        <w:pStyle w:val="AllowPageBreak"/>
      </w:pPr>
    </w:p>
    <w:p w:rsidR="00000000" w:rsidRPr="00976FB8" w:rsidP="00976FB8">
      <w:pPr>
        <w:pStyle w:val="Heading1"/>
      </w:pPr>
      <w:bookmarkStart w:id="8" w:name="O_498721"/>
      <w:bookmarkEnd w:id="8"/>
      <w:r w:rsidRPr="00976FB8">
        <w:t>Elements and Performance Criteria</w:t>
      </w:r>
    </w:p>
    <w:tbl>
      <w:tblPr>
        <w:tblW w:w="9322" w:type="dxa"/>
        <w:tblLayout w:type="fixed"/>
        <w:tblCellMar>
          <w:left w:w="62" w:type="dxa"/>
          <w:right w:w="62" w:type="dxa"/>
        </w:tblCellMar>
        <w:tblLook w:val="0000"/>
      </w:tblPr>
      <w:tblGrid>
        <w:gridCol w:w="2660"/>
        <w:gridCol w:w="6662"/>
      </w:tblGrid>
      <w:tr w:rsidTr="009E611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SpecialBold"/>
              </w:rPr>
              <w:t>PERFORMANCE CRITERIA</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List"/>
              <w:rPr>
                <w:lang w:val="en-NZ"/>
              </w:rPr>
            </w:pPr>
            <w:r w:rsidRPr="00976FB8">
              <w:rPr>
                <w:rStyle w:val="SpecialBold"/>
              </w:rPr>
              <w:t>1</w:t>
            </w:r>
            <w:r w:rsidRPr="00976FB8">
              <w:t>.</w:t>
            </w:r>
            <w:r w:rsidRPr="00976FB8">
              <w:tab/>
            </w:r>
            <w:r w:rsidRPr="00976FB8">
              <w:rPr>
                <w:rStyle w:val="SpecialBold"/>
              </w:rPr>
              <w:t>Finalise investigation</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
            </w:pPr>
            <w:r w:rsidRPr="00976FB8">
              <w:t>1.1</w:t>
            </w:r>
            <w:r w:rsidRPr="00976FB8">
              <w:tab/>
            </w:r>
            <w:r w:rsidRPr="00976FB8">
              <w:rPr>
                <w:rStyle w:val="BoldandItalics"/>
              </w:rPr>
              <w:t>Administrative requirements</w:t>
            </w:r>
            <w:r w:rsidRPr="00976FB8">
              <w:t xml:space="preserve"> for finalising the investigation are completed in accordance with organisational policy and procedures.</w:t>
            </w:r>
          </w:p>
          <w:p w:rsidR="00000000" w:rsidRPr="00976FB8" w:rsidP="00976FB8">
            <w:pPr>
              <w:pStyle w:val="List"/>
            </w:pPr>
            <w:r w:rsidRPr="00976FB8">
              <w:t>1.2</w:t>
            </w:r>
            <w:r w:rsidRPr="00976FB8">
              <w:tab/>
            </w:r>
            <w:r w:rsidRPr="00976FB8">
              <w:rPr>
                <w:rStyle w:val="BoldandItalics"/>
              </w:rPr>
              <w:t>Investigative requirements</w:t>
            </w:r>
            <w:r w:rsidRPr="00976FB8">
              <w:t xml:space="preserve"> for finalising the investigation are undertaken in accordance with</w:t>
            </w:r>
            <w:r w:rsidRPr="00976FB8">
              <w:rPr>
                <w:rStyle w:val="BoldandItalics"/>
              </w:rPr>
              <w:t xml:space="preserve"> legislation, policy and procedures </w:t>
            </w:r>
            <w:r w:rsidRPr="00976FB8">
              <w:t>and</w:t>
            </w:r>
            <w:r w:rsidRPr="00976FB8">
              <w:rPr>
                <w:rStyle w:val="BoldandItalics"/>
              </w:rPr>
              <w:t xml:space="preserve"> public sector standards</w:t>
            </w:r>
            <w:r w:rsidRPr="00976FB8">
              <w:rPr>
                <w:rStyle w:val="Emphasis"/>
              </w:rPr>
              <w:t>.</w:t>
            </w:r>
          </w:p>
          <w:p w:rsidR="00000000" w:rsidRPr="00976FB8" w:rsidP="00976FB8">
            <w:pPr>
              <w:pStyle w:val="List"/>
            </w:pPr>
            <w:r w:rsidRPr="00976FB8">
              <w:t>1.3</w:t>
            </w:r>
            <w:r w:rsidRPr="00976FB8">
              <w:tab/>
              <w:t>Recovery action is considered and the decision is recorded in accordance with organisational policy and procedures.</w:t>
            </w:r>
          </w:p>
          <w:p w:rsidR="00000000" w:rsidRPr="00976FB8" w:rsidP="00976FB8">
            <w:pPr>
              <w:pStyle w:val="List"/>
            </w:pPr>
            <w:r w:rsidRPr="00976FB8">
              <w:t>1.4</w:t>
            </w:r>
            <w:r w:rsidRPr="00976FB8">
              <w:tab/>
            </w:r>
            <w:r w:rsidRPr="00976FB8">
              <w:t>Management is advised on the outcome of the investigation.</w:t>
            </w:r>
          </w:p>
          <w:p w:rsidR="00000000" w:rsidP="00976FB8">
            <w:pPr>
              <w:pStyle w:val="List"/>
              <w:rPr>
                <w:lang w:val="en-NZ"/>
              </w:rPr>
            </w:pPr>
            <w:r w:rsidRPr="00976FB8">
              <w:t>1.5</w:t>
            </w:r>
            <w:r w:rsidRPr="00976FB8">
              <w:tab/>
              <w:t>Confidentiality of information gathered in the investigation process is maintained where appropriate.</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List"/>
              <w:rPr>
                <w:lang w:val="en-NZ"/>
              </w:rPr>
            </w:pPr>
            <w:r w:rsidRPr="00976FB8">
              <w:rPr>
                <w:rStyle w:val="SpecialBold"/>
              </w:rPr>
              <w:t>2</w:t>
            </w:r>
            <w:r w:rsidRPr="00976FB8">
              <w:t>.</w:t>
            </w:r>
            <w:r w:rsidRPr="00976FB8">
              <w:tab/>
            </w:r>
            <w:r w:rsidRPr="00976FB8">
              <w:rPr>
                <w:rStyle w:val="SpecialBold"/>
              </w:rPr>
              <w:t>Handle complaints and appeals</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
            </w:pPr>
            <w:r w:rsidRPr="00976FB8">
              <w:t>2.1</w:t>
            </w:r>
            <w:r w:rsidRPr="00976FB8">
              <w:tab/>
              <w:t>Complaints and appeals are received and dealt with in</w:t>
            </w:r>
            <w:r w:rsidRPr="00976FB8">
              <w:t xml:space="preserve"> accordance with legislation, organisational policy and procedures for complaint handling. </w:t>
            </w:r>
          </w:p>
          <w:p w:rsidR="00000000" w:rsidP="00976FB8">
            <w:pPr>
              <w:pStyle w:val="List"/>
              <w:rPr>
                <w:lang w:val="en-NZ"/>
              </w:rPr>
            </w:pPr>
            <w:r w:rsidRPr="00976FB8">
              <w:t>2.2</w:t>
            </w:r>
            <w:r w:rsidRPr="00976FB8">
              <w:tab/>
              <w:t xml:space="preserve">Legislation relating to complaints and appeals and the potential role of the ombudsman are considered, and responses are timely and provided in accordance with </w:t>
            </w:r>
            <w:r w:rsidRPr="00976FB8">
              <w:t>their requirements, when applicable.</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List"/>
              <w:rPr>
                <w:lang w:val="en-NZ"/>
              </w:rPr>
            </w:pPr>
            <w:r w:rsidRPr="00976FB8">
              <w:rPr>
                <w:rStyle w:val="SpecialBold"/>
              </w:rPr>
              <w:t>3</w:t>
            </w:r>
            <w:r w:rsidRPr="00976FB8">
              <w:t>.</w:t>
            </w:r>
            <w:r w:rsidRPr="00976FB8">
              <w:tab/>
            </w:r>
            <w:r w:rsidRPr="00976FB8">
              <w:rPr>
                <w:rStyle w:val="SpecialBold"/>
              </w:rPr>
              <w:t>Prepare an investigation report</w:t>
            </w:r>
            <w:r w:rsidRPr="00976FB8">
              <w:t xml:space="preserve"> </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
            </w:pPr>
            <w:r w:rsidRPr="00976FB8">
              <w:t>3.1</w:t>
            </w:r>
            <w:r w:rsidRPr="00976FB8">
              <w:tab/>
              <w:t xml:space="preserve">A finalisation </w:t>
            </w:r>
            <w:r w:rsidRPr="00976FB8">
              <w:rPr>
                <w:rStyle w:val="BoldandItalics"/>
              </w:rPr>
              <w:t xml:space="preserve">report </w:t>
            </w:r>
            <w:r w:rsidRPr="00976FB8">
              <w:t>is prepared in relation to the findings and submission of evidence.</w:t>
            </w:r>
          </w:p>
          <w:p w:rsidR="00000000" w:rsidRPr="00976FB8" w:rsidP="00976FB8">
            <w:pPr>
              <w:pStyle w:val="List"/>
            </w:pPr>
            <w:r w:rsidRPr="00976FB8">
              <w:t>3.2</w:t>
            </w:r>
            <w:r w:rsidRPr="00976FB8">
              <w:tab/>
              <w:t xml:space="preserve">The report is prepared with </w:t>
            </w:r>
            <w:r w:rsidRPr="00976FB8">
              <w:rPr>
                <w:rStyle w:val="BoldandItalics"/>
              </w:rPr>
              <w:t xml:space="preserve">recommendations </w:t>
            </w:r>
            <w:r w:rsidRPr="00976FB8">
              <w:t>for subsequent action, if relevant.</w:t>
            </w:r>
          </w:p>
          <w:p w:rsidR="00000000" w:rsidRPr="00976FB8" w:rsidP="00976FB8">
            <w:pPr>
              <w:pStyle w:val="List"/>
            </w:pPr>
            <w:r w:rsidRPr="00976FB8">
              <w:t>3.3</w:t>
            </w:r>
            <w:r w:rsidRPr="00976FB8">
              <w:tab/>
            </w:r>
            <w:r w:rsidRPr="00976FB8">
              <w:t>The report is prepared in accordance with organisational requirements for content and format, and is referred to management and media liaison in accordance with organisational policy and procedures.</w:t>
            </w:r>
          </w:p>
          <w:p w:rsidR="00000000" w:rsidP="00976FB8">
            <w:pPr>
              <w:pStyle w:val="List"/>
              <w:rPr>
                <w:lang w:val="en-NZ"/>
              </w:rPr>
            </w:pPr>
            <w:r w:rsidRPr="00976FB8">
              <w:t>3.4</w:t>
            </w:r>
            <w:r w:rsidRPr="00976FB8">
              <w:tab/>
              <w:t>Self-assessment of the conduct of the investigation i</w:t>
            </w:r>
            <w:r w:rsidRPr="00976FB8">
              <w:t>s undertaken and verbal and written briefings are provided in accordance with organisational requirements, highlighting successful processes and outcomes and suggesting future improvements.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List"/>
              <w:rPr>
                <w:lang w:val="en-NZ"/>
              </w:rPr>
            </w:pPr>
            <w:r w:rsidRPr="00976FB8">
              <w:rPr>
                <w:rStyle w:val="SpecialBold"/>
              </w:rPr>
              <w:t>4</w:t>
            </w:r>
            <w:r w:rsidRPr="00976FB8">
              <w:t>.</w:t>
            </w:r>
            <w:r w:rsidRPr="00976FB8">
              <w:tab/>
            </w:r>
            <w:r w:rsidRPr="00976FB8">
              <w:rPr>
                <w:rStyle w:val="SpecialBold"/>
              </w:rPr>
              <w:t>Use investigation outcomes</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
            </w:pPr>
            <w:r w:rsidRPr="00976FB8">
              <w:t>4.1</w:t>
            </w:r>
            <w:r w:rsidRPr="00976FB8">
              <w:tab/>
            </w:r>
            <w:r w:rsidRPr="00976FB8">
              <w:t>External organisations are informed of outcomes if applicable and this action documented.</w:t>
            </w:r>
          </w:p>
          <w:p w:rsidR="00000000" w:rsidRPr="00976FB8" w:rsidP="00976FB8">
            <w:pPr>
              <w:pStyle w:val="List"/>
            </w:pPr>
            <w:r w:rsidRPr="00976FB8">
              <w:t>4.2</w:t>
            </w:r>
            <w:r w:rsidRPr="00976FB8">
              <w:tab/>
              <w:t>Organisational systems are updated regularly to contribute investigation results to statistics, trends and precedents.</w:t>
            </w:r>
          </w:p>
        </w:tc>
      </w:tr>
    </w:tbl>
    <w:p w:rsidR="00000000" w:rsidRPr="00976FB8" w:rsidP="00976FB8">
      <w:pPr>
        <w:pStyle w:val="BodyText"/>
      </w:pPr>
    </w:p>
    <w:p w:rsidR="00000000" w:rsidRPr="00976FB8" w:rsidP="00976FB8">
      <w:pPr>
        <w:pStyle w:val="AllowPageBreak"/>
      </w:pPr>
    </w:p>
    <w:p w:rsidR="00000000" w:rsidRPr="00976FB8" w:rsidP="00976FB8">
      <w:pPr>
        <w:pStyle w:val="Heading1"/>
      </w:pPr>
      <w:bookmarkStart w:id="9" w:name="O_498713"/>
      <w:bookmarkEnd w:id="9"/>
      <w:r w:rsidRPr="00976FB8">
        <w:t>Required Skills and Know</w:t>
      </w:r>
      <w:r w:rsidRPr="00976FB8">
        <w:t>ledge</w:t>
      </w:r>
    </w:p>
    <w:tbl>
      <w:tblPr>
        <w:tblW w:w="0" w:type="auto"/>
        <w:tblLayout w:type="fixed"/>
        <w:tblCellMar>
          <w:left w:w="62" w:type="dxa"/>
          <w:right w:w="62" w:type="dxa"/>
        </w:tblCellMar>
        <w:tblLook w:val="0000"/>
      </w:tblPr>
      <w:tblGrid>
        <w:gridCol w:w="8553"/>
      </w:tblGrid>
      <w:tr w:rsidTr="009E611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t>This section describes the essential skills and knowledge and their level, required for this unit.</w:t>
            </w:r>
          </w:p>
        </w:tc>
      </w:tr>
      <w:tr w:rsidTr="009E611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rPr>
                <w:rStyle w:val="SpecialBold"/>
              </w:rPr>
              <w:t>Skill requirements</w:t>
            </w:r>
          </w:p>
          <w:p w:rsidR="00000000" w:rsidRPr="00976FB8" w:rsidP="00976FB8">
            <w:pPr>
              <w:pStyle w:val="BodyText"/>
            </w:pPr>
            <w:r w:rsidRPr="00976FB8">
              <w:t>Look for evidence that confirms skills in:</w:t>
            </w:r>
          </w:p>
          <w:p w:rsidR="00000000" w:rsidRPr="00976FB8" w:rsidP="00976FB8">
            <w:pPr>
              <w:pStyle w:val="ListBullet2"/>
            </w:pPr>
            <w:r w:rsidRPr="00976FB8">
              <w:t>undertaking analysis and problem-solving</w:t>
            </w:r>
          </w:p>
          <w:p w:rsidR="00000000" w:rsidRPr="00976FB8" w:rsidP="00976FB8">
            <w:pPr>
              <w:pStyle w:val="ListBullet2"/>
            </w:pPr>
            <w:r w:rsidRPr="00976FB8">
              <w:t>engaging in exchanges of sometimes complex oral information</w:t>
            </w:r>
          </w:p>
          <w:p w:rsidR="00000000" w:rsidRPr="00976FB8" w:rsidP="00976FB8">
            <w:pPr>
              <w:pStyle w:val="ListBullet2"/>
            </w:pPr>
            <w:r w:rsidRPr="00976FB8">
              <w:t>varying style and language during briefings to suit a range of audiences</w:t>
            </w:r>
          </w:p>
          <w:p w:rsidR="00000000" w:rsidRPr="00976FB8" w:rsidP="00976FB8">
            <w:pPr>
              <w:pStyle w:val="ListBullet2"/>
            </w:pPr>
            <w:r w:rsidRPr="00976FB8">
              <w:t>responding to diversity, including gender and disability</w:t>
            </w:r>
          </w:p>
          <w:p w:rsidR="00000000" w:rsidRPr="00976FB8" w:rsidP="00976FB8">
            <w:pPr>
              <w:pStyle w:val="ListBullet2"/>
            </w:pPr>
            <w:r w:rsidRPr="00976FB8">
              <w:t xml:space="preserve">writing summaries, briefing papers and reports requiring clarity, </w:t>
            </w:r>
            <w:r w:rsidRPr="00976FB8">
              <w:t xml:space="preserve">accuracy and formality of structure and language </w:t>
            </w:r>
          </w:p>
          <w:p w:rsidR="00000000" w:rsidP="00976FB8">
            <w:pPr>
              <w:pStyle w:val="ListBullet2"/>
              <w:rPr>
                <w:lang w:val="en-NZ"/>
              </w:rPr>
            </w:pPr>
            <w:r w:rsidRPr="00976FB8">
              <w:t>applying public sector standards and legislation such as occupational health and safety and environment in the context of investigations</w:t>
            </w:r>
          </w:p>
        </w:tc>
      </w:tr>
      <w:tr w:rsidTr="009E611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rPr>
                <w:rStyle w:val="SpecialBold"/>
              </w:rPr>
              <w:t>Knowledge requirements</w:t>
            </w:r>
          </w:p>
          <w:p w:rsidR="00000000" w:rsidRPr="00976FB8" w:rsidP="00976FB8">
            <w:pPr>
              <w:pStyle w:val="BodyText"/>
            </w:pPr>
            <w:r w:rsidRPr="00976FB8">
              <w:t>Look for evidence that confirms knowledge and</w:t>
            </w:r>
            <w:r w:rsidRPr="00976FB8">
              <w:t xml:space="preserve"> understanding of:</w:t>
            </w:r>
          </w:p>
          <w:p w:rsidR="00000000" w:rsidRPr="00976FB8" w:rsidP="00976FB8">
            <w:pPr>
              <w:pStyle w:val="ListBullet2"/>
            </w:pPr>
            <w:r w:rsidRPr="00976FB8">
              <w:t>legislation relating to the offences under investigation</w:t>
            </w:r>
          </w:p>
          <w:p w:rsidR="00000000" w:rsidRPr="00976FB8" w:rsidP="00976FB8">
            <w:pPr>
              <w:pStyle w:val="ListBullet2"/>
            </w:pPr>
            <w:r w:rsidRPr="00976FB8">
              <w:t>procedures for investigation</w:t>
            </w:r>
          </w:p>
          <w:p w:rsidR="00000000" w:rsidRPr="00976FB8" w:rsidP="00976FB8">
            <w:pPr>
              <w:pStyle w:val="ListBullet2"/>
            </w:pPr>
            <w:r w:rsidRPr="00976FB8">
              <w:t xml:space="preserve">administrative legislation relating to the organisation </w:t>
            </w:r>
          </w:p>
          <w:p w:rsidR="00000000" w:rsidRPr="00976FB8" w:rsidP="00976FB8">
            <w:pPr>
              <w:pStyle w:val="ListBullet2"/>
            </w:pPr>
            <w:r w:rsidRPr="00976FB8">
              <w:t>organisational guidelines for reporting and information management</w:t>
            </w:r>
          </w:p>
          <w:p w:rsidR="00000000" w:rsidRPr="00976FB8" w:rsidP="00976FB8">
            <w:pPr>
              <w:pStyle w:val="ListBullet2"/>
            </w:pPr>
            <w:r w:rsidRPr="00976FB8">
              <w:t>legal and organisational r</w:t>
            </w:r>
            <w:r w:rsidRPr="00976FB8">
              <w:t>equirements for documentation</w:t>
            </w:r>
          </w:p>
          <w:p w:rsidR="00000000" w:rsidRPr="00976FB8" w:rsidP="00976FB8">
            <w:pPr>
              <w:pStyle w:val="ListBullet2"/>
            </w:pPr>
            <w:r w:rsidRPr="00976FB8">
              <w:t>ethical standards</w:t>
            </w:r>
          </w:p>
          <w:p w:rsidR="00000000" w:rsidRPr="00976FB8" w:rsidP="00976FB8">
            <w:pPr>
              <w:pStyle w:val="ListBullet2"/>
            </w:pPr>
            <w:r w:rsidRPr="00976FB8">
              <w:t>equal employment opportunity, equity and diversity principles</w:t>
            </w:r>
          </w:p>
          <w:p w:rsidR="00000000" w:rsidRPr="00976FB8" w:rsidP="00976FB8">
            <w:pPr>
              <w:pStyle w:val="ListBullet2"/>
            </w:pPr>
            <w:r w:rsidRPr="00976FB8">
              <w:t>public sector legislation such as occupational health and safety and environment relating to the conduct of investigations</w:t>
            </w:r>
          </w:p>
        </w:tc>
      </w:tr>
    </w:tbl>
    <w:p w:rsidR="00000000" w:rsidRPr="00976FB8" w:rsidP="00976FB8">
      <w:pPr>
        <w:pStyle w:val="BodyText"/>
      </w:pPr>
    </w:p>
    <w:p w:rsidR="00000000" w:rsidRPr="00976FB8" w:rsidP="00976FB8">
      <w:pPr>
        <w:pStyle w:val="AllowPageBreak"/>
      </w:pPr>
    </w:p>
    <w:p w:rsidR="00000000" w:rsidRPr="00976FB8" w:rsidP="00976FB8">
      <w:pPr>
        <w:pStyle w:val="Heading1"/>
      </w:pPr>
      <w:bookmarkStart w:id="10" w:name="O_498715"/>
      <w:bookmarkEnd w:id="10"/>
      <w:r w:rsidRPr="00976FB8">
        <w:t>Evidence Guide</w:t>
      </w:r>
    </w:p>
    <w:tbl>
      <w:tblPr>
        <w:tblW w:w="9322" w:type="dxa"/>
        <w:tblLayout w:type="fixed"/>
        <w:tblCellMar>
          <w:left w:w="62" w:type="dxa"/>
          <w:right w:w="62" w:type="dxa"/>
        </w:tblCellMar>
        <w:tblLook w:val="0000"/>
      </w:tblPr>
      <w:tblGrid>
        <w:gridCol w:w="2660"/>
        <w:gridCol w:w="6662"/>
      </w:tblGrid>
      <w:tr w:rsidTr="009E61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t>The Evidence Guide specifies the evidence required to demonstrate achievement in the unit of competency as a whole. It must be read in conjunction with the Unit descriptor, Performance Criteria, the Range Statement and the Assessment Guideli</w:t>
            </w:r>
            <w:r w:rsidRPr="00976FB8">
              <w:t>nes for the Public Sector Training Package.</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rPr>
                <w:rStyle w:val="SpecialBold"/>
              </w:rPr>
              <w:t>Units to be assessed together</w:t>
            </w:r>
            <w:r w:rsidRPr="00976FB8">
              <w:t xml:space="preserve"> </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rPr>
                <w:rStyle w:val="Emphasis"/>
              </w:rPr>
              <w:t>Pre</w:t>
            </w:r>
            <w:r w:rsidRPr="00976FB8">
              <w:t>-</w:t>
            </w:r>
            <w:r w:rsidRPr="00976FB8">
              <w:rPr>
                <w:rStyle w:val="Emphasis"/>
              </w:rPr>
              <w:t>requisite</w:t>
            </w:r>
            <w:r w:rsidRPr="00976FB8">
              <w:t xml:space="preserve"> units that </w:t>
            </w:r>
            <w:r w:rsidRPr="00976FB8">
              <w:rPr>
                <w:rStyle w:val="Underline"/>
              </w:rPr>
              <w:t>must</w:t>
            </w:r>
            <w:r w:rsidRPr="00976FB8">
              <w:t xml:space="preserve"> be achieved </w:t>
            </w:r>
            <w:r w:rsidRPr="00976FB8">
              <w:rPr>
                <w:rStyle w:val="Underline"/>
              </w:rPr>
              <w:t>prior</w:t>
            </w:r>
            <w:r w:rsidRPr="00976FB8">
              <w:t xml:space="preserve"> to this unit:</w:t>
            </w:r>
            <w:r w:rsidRPr="00976FB8">
              <w:rPr>
                <w:rStyle w:val="Emphasis"/>
              </w:rPr>
              <w:t>Nil</w:t>
            </w:r>
          </w:p>
          <w:p w:rsidR="00000000" w:rsidRPr="00976FB8" w:rsidP="00976FB8">
            <w:pPr>
              <w:pStyle w:val="ListBullet2"/>
            </w:pPr>
            <w:r w:rsidRPr="00976FB8">
              <w:rPr>
                <w:rStyle w:val="Emphasis"/>
              </w:rPr>
              <w:t>Co</w:t>
            </w:r>
            <w:r w:rsidRPr="00976FB8">
              <w:t>-</w:t>
            </w:r>
            <w:r w:rsidRPr="00976FB8">
              <w:rPr>
                <w:rStyle w:val="Emphasis"/>
              </w:rPr>
              <w:t>requisite</w:t>
            </w:r>
            <w:r w:rsidRPr="00976FB8">
              <w:t xml:space="preserve"> units that </w:t>
            </w:r>
            <w:r w:rsidRPr="00976FB8">
              <w:rPr>
                <w:rStyle w:val="Underline"/>
              </w:rPr>
              <w:t>must</w:t>
            </w:r>
            <w:r w:rsidRPr="00976FB8">
              <w:t xml:space="preserve"> be assessed </w:t>
            </w:r>
            <w:r w:rsidRPr="00976FB8">
              <w:rPr>
                <w:rStyle w:val="Underline"/>
              </w:rPr>
              <w:t>with</w:t>
            </w:r>
            <w:r w:rsidRPr="00976FB8">
              <w:t xml:space="preserve"> this unit:</w:t>
            </w:r>
            <w:r w:rsidRPr="00976FB8">
              <w:rPr>
                <w:rStyle w:val="Emphasis"/>
              </w:rPr>
              <w:t>Nil</w:t>
            </w:r>
          </w:p>
          <w:p w:rsidR="00000000" w:rsidRPr="00976FB8" w:rsidP="00976FB8">
            <w:pPr>
              <w:pStyle w:val="ListBullet2"/>
            </w:pPr>
            <w:r w:rsidRPr="00976FB8">
              <w:rPr>
                <w:rStyle w:val="Emphasis"/>
              </w:rPr>
              <w:t>Co</w:t>
            </w:r>
            <w:r w:rsidRPr="00976FB8">
              <w:t>-</w:t>
            </w:r>
            <w:r w:rsidRPr="00976FB8">
              <w:rPr>
                <w:rStyle w:val="Emphasis"/>
              </w:rPr>
              <w:t>assessed units</w:t>
            </w:r>
            <w:r w:rsidRPr="00976FB8">
              <w:t xml:space="preserve"> that </w:t>
            </w:r>
            <w:r w:rsidRPr="00976FB8">
              <w:rPr>
                <w:rStyle w:val="Underline"/>
              </w:rPr>
              <w:t>may</w:t>
            </w:r>
            <w:r w:rsidRPr="00976FB8">
              <w:t xml:space="preserve"> be assessed with this unit to increase the efficiency and realism of the assessment process include, but are not limited to:</w:t>
            </w:r>
          </w:p>
          <w:p w:rsidR="00000000" w:rsidRPr="00976FB8" w:rsidP="00976FB8">
            <w:pPr>
              <w:pStyle w:val="ListBullet3"/>
            </w:pPr>
            <w:r w:rsidRPr="00976FB8">
              <w:t>PSPETHC401A Uphold and support the values and principles of public service</w:t>
            </w:r>
          </w:p>
          <w:p w:rsidR="00000000" w:rsidRPr="00976FB8" w:rsidP="00976FB8">
            <w:pPr>
              <w:pStyle w:val="ListBullet3"/>
            </w:pPr>
            <w:r w:rsidRPr="00976FB8">
              <w:t>PSPLEGN401A Encourage compliance with legislation in the public sector</w:t>
            </w:r>
          </w:p>
          <w:p w:rsidR="00000000" w:rsidRPr="00976FB8" w:rsidP="00976FB8">
            <w:pPr>
              <w:pStyle w:val="ListBullet3"/>
            </w:pPr>
            <w:r w:rsidRPr="00976FB8">
              <w:t>PSPGOV422A Apply government processes</w:t>
            </w:r>
          </w:p>
          <w:p w:rsidR="00000000" w:rsidRPr="00976FB8" w:rsidP="00976FB8">
            <w:pPr>
              <w:pStyle w:val="ListBullet3"/>
            </w:pPr>
            <w:r w:rsidRPr="00976FB8">
              <w:t>PSPREG401C Exercise regulatory powers</w:t>
            </w:r>
          </w:p>
          <w:p w:rsidR="00000000" w:rsidRPr="00976FB8" w:rsidP="00976FB8">
            <w:pPr>
              <w:pStyle w:val="ListBullet3"/>
            </w:pPr>
            <w:r w:rsidRPr="00976FB8">
              <w:t>PSPREG404C Investigate non-compliance</w:t>
            </w:r>
          </w:p>
          <w:p w:rsidR="00000000" w:rsidRPr="00976FB8" w:rsidP="00976FB8">
            <w:pPr>
              <w:pStyle w:val="ListBullet3"/>
            </w:pPr>
            <w:r w:rsidRPr="00976FB8">
              <w:t>PSPREG412A Gather and manage evidence</w:t>
            </w:r>
          </w:p>
          <w:p w:rsidR="00000000" w:rsidRPr="00976FB8" w:rsidP="00976FB8">
            <w:pPr>
              <w:pStyle w:val="ListBullet3"/>
            </w:pPr>
            <w:r w:rsidRPr="00976FB8">
              <w:t xml:space="preserve">PSPREG418A Advise on progress of </w:t>
            </w:r>
            <w:r w:rsidRPr="00976FB8">
              <w:t>investigations</w:t>
            </w:r>
          </w:p>
          <w:p w:rsidR="00000000" w:rsidP="00976FB8">
            <w:pPr>
              <w:pStyle w:val="ListBullet3"/>
              <w:rPr>
                <w:lang w:val="en-NZ"/>
              </w:rPr>
            </w:pPr>
            <w:r w:rsidRPr="00976FB8">
              <w:t>PSPREG420A Plan and implement recovery action</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t>In addition to integrated demonstration of the elements and their related performance criteria, look for evidence that confirms:</w:t>
            </w:r>
          </w:p>
          <w:p w:rsidR="00000000" w:rsidRPr="00976FB8" w:rsidP="00976FB8">
            <w:pPr>
              <w:pStyle w:val="ListBullet2"/>
            </w:pPr>
            <w:r w:rsidRPr="00976FB8">
              <w:t xml:space="preserve">the knowledge requirements of </w:t>
            </w:r>
            <w:r w:rsidRPr="00976FB8">
              <w:t xml:space="preserve">this unit </w:t>
            </w:r>
          </w:p>
          <w:p w:rsidR="00000000" w:rsidRPr="00976FB8" w:rsidP="00976FB8">
            <w:pPr>
              <w:pStyle w:val="ListBullet2"/>
            </w:pPr>
            <w:r w:rsidRPr="00976FB8">
              <w:t>the skill requirements of this unit</w:t>
            </w:r>
          </w:p>
          <w:p w:rsidR="00000000" w:rsidRPr="00976FB8" w:rsidP="00976FB8">
            <w:pPr>
              <w:pStyle w:val="ListBullet2"/>
            </w:pPr>
            <w:r w:rsidRPr="00976FB8">
              <w:t>application of the Employability Skills as they relate to this unit (see Employability Summaries in Qualifications Framework)</w:t>
            </w:r>
          </w:p>
          <w:p w:rsidR="00000000" w:rsidP="00976FB8">
            <w:pPr>
              <w:pStyle w:val="ListBullet2"/>
              <w:rPr>
                <w:lang w:val="en-NZ"/>
              </w:rPr>
            </w:pPr>
            <w:r w:rsidRPr="00976FB8">
              <w:t>finalisation of investigations and reports in a range of (3 or more) contexts (or occasions, over time)</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t>These resources include:</w:t>
            </w:r>
          </w:p>
          <w:p w:rsidR="00000000" w:rsidRPr="00976FB8" w:rsidP="00976FB8">
            <w:pPr>
              <w:pStyle w:val="ListBullet2"/>
            </w:pPr>
            <w:r w:rsidRPr="00976FB8">
              <w:t>legislation, policy, procedures and protocols relating to investigations</w:t>
            </w:r>
          </w:p>
          <w:p w:rsidR="00000000" w:rsidRPr="00976FB8" w:rsidP="00976FB8">
            <w:pPr>
              <w:pStyle w:val="ListBullet2"/>
            </w:pPr>
            <w:r w:rsidRPr="00976FB8">
              <w:t>reporting</w:t>
            </w:r>
            <w:r w:rsidRPr="00976FB8">
              <w:t xml:space="preserve"> formats</w:t>
            </w:r>
          </w:p>
          <w:p w:rsidR="00000000" w:rsidP="00976FB8">
            <w:pPr>
              <w:pStyle w:val="ListBullet2"/>
              <w:rPr>
                <w:lang w:val="en-NZ"/>
              </w:rPr>
            </w:pPr>
            <w:r w:rsidRPr="00976FB8">
              <w:t>case studies and workplace scenarios to capture the range of situations likely to be encountered when finalising and reporting on investigations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t xml:space="preserve">Valid assessment of this unit requires: </w:t>
            </w:r>
          </w:p>
          <w:p w:rsidR="00000000" w:rsidRPr="00976FB8" w:rsidP="00976FB8">
            <w:pPr>
              <w:pStyle w:val="ListBullet2"/>
            </w:pPr>
            <w:r w:rsidRPr="00976FB8">
              <w:t>a workplace environment or</w:t>
            </w:r>
            <w:r w:rsidRPr="00976FB8">
              <w:t xml:space="preserve"> one that closely resembles normal work practice and replicates the range of conditions likely to be encountered when finalising and reporting on investigations, including coping with difficulties, irregularities and breakdowns in routine</w:t>
            </w:r>
          </w:p>
          <w:p w:rsidR="00000000" w:rsidRPr="00976FB8" w:rsidP="00976FB8">
            <w:pPr>
              <w:pStyle w:val="ListBullet2"/>
            </w:pPr>
            <w:r w:rsidRPr="00976FB8">
              <w:t>finalisation of i</w:t>
            </w:r>
            <w:r w:rsidRPr="00976FB8">
              <w:t>nvestigations and reports in a range of (3 or more) contexts (or occasions, over time)</w:t>
            </w:r>
          </w:p>
          <w:p w:rsidR="00000000" w:rsidRPr="00976FB8" w:rsidP="00976FB8">
            <w:pPr>
              <w:pStyle w:val="BodyText"/>
            </w:pPr>
            <w:r w:rsidRPr="00976FB8">
              <w:t>Assessment methods should reflect workplace demands, such as literacy, and the needs of particular groups, such as:</w:t>
            </w:r>
          </w:p>
          <w:p w:rsidR="00000000" w:rsidRPr="00976FB8" w:rsidP="00976FB8">
            <w:pPr>
              <w:pStyle w:val="ListBullet2"/>
            </w:pPr>
            <w:r w:rsidRPr="00976FB8">
              <w:t>people with disabilities</w:t>
            </w:r>
          </w:p>
          <w:p w:rsidR="00000000" w:rsidRPr="00976FB8" w:rsidP="00976FB8">
            <w:pPr>
              <w:pStyle w:val="ListBullet2"/>
            </w:pPr>
            <w:r w:rsidRPr="00976FB8">
              <w:t>people from culturally and linguistically diverse backgrounds</w:t>
            </w:r>
          </w:p>
          <w:p w:rsidR="00000000" w:rsidRPr="00976FB8" w:rsidP="00976FB8">
            <w:pPr>
              <w:pStyle w:val="ListBullet2"/>
            </w:pPr>
            <w:r w:rsidRPr="00976FB8">
              <w:t>Aboriginal and Torres Strait Islander people</w:t>
            </w:r>
          </w:p>
          <w:p w:rsidR="00000000" w:rsidRPr="00976FB8" w:rsidP="00976FB8">
            <w:pPr>
              <w:pStyle w:val="ListBullet2"/>
            </w:pPr>
            <w:r w:rsidRPr="00976FB8">
              <w:t>women</w:t>
            </w:r>
          </w:p>
          <w:p w:rsidR="00000000" w:rsidRPr="00976FB8" w:rsidP="00976FB8">
            <w:pPr>
              <w:pStyle w:val="ListBullet2"/>
            </w:pPr>
            <w:r w:rsidRPr="00976FB8">
              <w:t>young people</w:t>
            </w:r>
          </w:p>
          <w:p w:rsidR="00000000" w:rsidRPr="00976FB8" w:rsidP="00976FB8">
            <w:pPr>
              <w:pStyle w:val="ListBullet2"/>
            </w:pPr>
            <w:r w:rsidRPr="00976FB8">
              <w:t>older people</w:t>
            </w:r>
          </w:p>
          <w:p w:rsidR="00000000" w:rsidRPr="00976FB8" w:rsidP="00976FB8">
            <w:pPr>
              <w:pStyle w:val="ListBullet2"/>
            </w:pPr>
            <w:r w:rsidRPr="00976FB8">
              <w:t>people in rural and remote locations</w:t>
            </w:r>
          </w:p>
          <w:p w:rsidR="00000000" w:rsidRPr="00976FB8" w:rsidP="00976FB8">
            <w:pPr>
              <w:pStyle w:val="BodyText"/>
            </w:pPr>
            <w:r w:rsidRPr="00976FB8">
              <w:t>Assessment methods suitable for valid and reliable assessment of this competency</w:t>
            </w:r>
            <w:r w:rsidRPr="00976FB8">
              <w:t xml:space="preserve"> may include, but are not limited to, a combination of 2 or more of: </w:t>
            </w:r>
          </w:p>
          <w:p w:rsidR="00000000" w:rsidRPr="00976FB8" w:rsidP="00976FB8">
            <w:pPr>
              <w:pStyle w:val="ListBullet2"/>
            </w:pPr>
            <w:r w:rsidRPr="00976FB8">
              <w:t>case studies</w:t>
            </w:r>
          </w:p>
          <w:p w:rsidR="00000000" w:rsidRPr="00976FB8" w:rsidP="00976FB8">
            <w:pPr>
              <w:pStyle w:val="ListBullet2"/>
            </w:pPr>
            <w:r w:rsidRPr="00976FB8">
              <w:t xml:space="preserve">demonstration </w:t>
            </w:r>
          </w:p>
          <w:p w:rsidR="00000000" w:rsidRPr="00976FB8" w:rsidP="00976FB8">
            <w:pPr>
              <w:pStyle w:val="ListBullet2"/>
            </w:pPr>
            <w:r w:rsidRPr="00976FB8">
              <w:t xml:space="preserve">portfolios </w:t>
            </w:r>
          </w:p>
          <w:p w:rsidR="00000000" w:rsidRPr="00976FB8" w:rsidP="00976FB8">
            <w:pPr>
              <w:pStyle w:val="ListBullet2"/>
            </w:pPr>
            <w:r w:rsidRPr="00976FB8">
              <w:t>questioning</w:t>
            </w:r>
          </w:p>
          <w:p w:rsidR="00000000" w:rsidRPr="00976FB8" w:rsidP="00976FB8">
            <w:pPr>
              <w:pStyle w:val="ListBullet2"/>
            </w:pPr>
            <w:r w:rsidRPr="00976FB8">
              <w:t>scenarios</w:t>
            </w:r>
          </w:p>
          <w:p w:rsidR="00000000" w:rsidP="00976FB8">
            <w:pPr>
              <w:pStyle w:val="ListBullet2"/>
              <w:rPr>
                <w:lang w:val="en-NZ"/>
              </w:rPr>
            </w:pPr>
            <w:r w:rsidRPr="00976FB8">
              <w:t xml:space="preserve">authenticated evidence from the workplace and/or training courses   </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BodyText"/>
            </w:pPr>
            <w:r w:rsidRPr="00976FB8">
              <w:t>Evidence must be gathered over time in a range of contexts to ensure the person can achieve the unit outcome and apply the competency in different situations or environments</w:t>
            </w:r>
          </w:p>
        </w:tc>
      </w:tr>
    </w:tbl>
    <w:p w:rsidR="00000000" w:rsidRPr="00976FB8" w:rsidP="00976FB8">
      <w:pPr>
        <w:pStyle w:val="BodyText"/>
      </w:pPr>
    </w:p>
    <w:p w:rsidR="00000000" w:rsidRPr="00976FB8" w:rsidP="00976FB8">
      <w:pPr>
        <w:pStyle w:val="AllowPageBreak"/>
      </w:pPr>
    </w:p>
    <w:p w:rsidR="00000000" w:rsidRPr="00976FB8" w:rsidP="00976FB8">
      <w:pPr>
        <w:pStyle w:val="Heading1"/>
      </w:pPr>
      <w:bookmarkStart w:id="11" w:name="O_498711"/>
      <w:bookmarkEnd w:id="11"/>
      <w:r w:rsidRPr="00976FB8">
        <w:t>Range Statement</w:t>
      </w:r>
    </w:p>
    <w:tbl>
      <w:tblPr>
        <w:tblW w:w="9322" w:type="dxa"/>
        <w:tblLayout w:type="fixed"/>
        <w:tblCellMar>
          <w:left w:w="62" w:type="dxa"/>
          <w:right w:w="62" w:type="dxa"/>
        </w:tblCellMar>
        <w:tblLook w:val="0000"/>
      </w:tblPr>
      <w:tblGrid>
        <w:gridCol w:w="2660"/>
        <w:gridCol w:w="6662"/>
      </w:tblGrid>
      <w:tr w:rsidTr="009E61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t xml:space="preserve">The Range Statement provides information about </w:t>
            </w:r>
            <w:r w:rsidRPr="00976FB8">
              <w:t>the context in which the unit of competency is carried out. The variables cater for differences between States and Territories and the Commonwealth, and between organisations and workplaces. They allow for different work requirements, work practices and kn</w:t>
            </w:r>
            <w:r w:rsidRPr="00976FB8">
              <w:t>owledge. The Range Statement also provides a focus for assessment. It relates to the unit as a whole. Text in</w:t>
            </w:r>
            <w:r w:rsidRPr="00976FB8">
              <w:rPr>
                <w:rStyle w:val="BoldandItalics"/>
              </w:rPr>
              <w:t xml:space="preserve"> bold italics </w:t>
            </w:r>
            <w:r w:rsidRPr="00976FB8">
              <w:t>in the Performance Criteria is explained here.</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Administrative requirements for finalising investigations</w:t>
            </w:r>
            <w:r w:rsidRPr="00976FB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recording:</w:t>
            </w:r>
          </w:p>
          <w:p w:rsidR="00000000" w:rsidRPr="00976FB8" w:rsidP="00976FB8">
            <w:pPr>
              <w:pStyle w:val="ListBullet3"/>
            </w:pPr>
            <w:r w:rsidRPr="00976FB8">
              <w:t>name of deciding authority (judge/magistrate)</w:t>
            </w:r>
          </w:p>
          <w:p w:rsidR="00000000" w:rsidRPr="00976FB8" w:rsidP="00976FB8">
            <w:pPr>
              <w:pStyle w:val="ListBullet3"/>
            </w:pPr>
            <w:r w:rsidRPr="00976FB8">
              <w:t>final jurisdiction (court)</w:t>
            </w:r>
          </w:p>
          <w:p w:rsidR="00000000" w:rsidRPr="00976FB8" w:rsidP="00976FB8">
            <w:pPr>
              <w:pStyle w:val="ListBullet3"/>
            </w:pPr>
            <w:r w:rsidRPr="00976FB8">
              <w:t>decision and final comments of court result</w:t>
            </w:r>
          </w:p>
          <w:p w:rsidR="00000000" w:rsidRPr="00976FB8" w:rsidP="00976FB8">
            <w:pPr>
              <w:pStyle w:val="ListBullet3"/>
            </w:pPr>
            <w:r w:rsidRPr="00976FB8">
              <w:t>penalty orders/compensation</w:t>
            </w:r>
          </w:p>
          <w:p w:rsidR="00000000" w:rsidRPr="00976FB8" w:rsidP="00976FB8">
            <w:pPr>
              <w:pStyle w:val="ListBullet3"/>
            </w:pPr>
            <w:r w:rsidRPr="00976FB8">
              <w:t>case management system check list</w:t>
            </w:r>
          </w:p>
          <w:p w:rsidR="00000000" w:rsidRPr="00976FB8" w:rsidP="00976FB8">
            <w:pPr>
              <w:pStyle w:val="ListBullet3"/>
            </w:pPr>
            <w:r w:rsidRPr="00976FB8">
              <w:t>referral for national or regional review</w:t>
            </w:r>
          </w:p>
          <w:p w:rsidR="00000000" w:rsidRPr="00976FB8" w:rsidP="00976FB8">
            <w:pPr>
              <w:pStyle w:val="ListBullet3"/>
            </w:pPr>
            <w:r w:rsidRPr="00976FB8">
              <w:t>acquittal of exhibit register</w:t>
            </w:r>
          </w:p>
          <w:p w:rsidR="00000000" w:rsidP="00976FB8">
            <w:pPr>
              <w:pStyle w:val="ListBullet3"/>
              <w:rPr>
                <w:lang w:val="en-NZ"/>
              </w:rPr>
            </w:pPr>
            <w:r w:rsidRPr="00976FB8">
              <w:t>feedba</w:t>
            </w:r>
            <w:r w:rsidRPr="00976FB8">
              <w:t>ck to director of public prosecutions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Investigative requirements for finalising investigations</w:t>
            </w:r>
            <w:r w:rsidRPr="00976FB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disposal/return of exhibits</w:t>
            </w:r>
          </w:p>
          <w:p w:rsidR="00000000" w:rsidRPr="00976FB8" w:rsidP="00976FB8">
            <w:pPr>
              <w:pStyle w:val="ListBullet2"/>
            </w:pPr>
            <w:r w:rsidRPr="00976FB8">
              <w:t>filing of evidence</w:t>
            </w:r>
          </w:p>
          <w:p w:rsidR="00000000" w:rsidRPr="00976FB8" w:rsidP="00976FB8">
            <w:pPr>
              <w:pStyle w:val="ListBullet2"/>
            </w:pPr>
            <w:r w:rsidRPr="00976FB8">
              <w:t>meeting forfeiture requirements</w:t>
            </w:r>
          </w:p>
          <w:p w:rsidR="00000000" w:rsidRPr="00976FB8" w:rsidP="00976FB8">
            <w:pPr>
              <w:pStyle w:val="ListBullet2"/>
            </w:pPr>
            <w:r w:rsidRPr="00976FB8">
              <w:t>filing/storage of items such as:</w:t>
            </w:r>
          </w:p>
          <w:p w:rsidR="00000000" w:rsidRPr="00976FB8" w:rsidP="00976FB8">
            <w:pPr>
              <w:pStyle w:val="ListBullet3"/>
            </w:pPr>
            <w:r w:rsidRPr="00976FB8">
              <w:t>brief of evidence</w:t>
            </w:r>
          </w:p>
          <w:p w:rsidR="00000000" w:rsidRPr="00976FB8" w:rsidP="00976FB8">
            <w:pPr>
              <w:pStyle w:val="ListBullet3"/>
            </w:pPr>
            <w:r w:rsidRPr="00976FB8">
              <w:t>original statements</w:t>
            </w:r>
          </w:p>
          <w:p w:rsidR="00000000" w:rsidP="00976FB8">
            <w:pPr>
              <w:pStyle w:val="ListBullet3"/>
              <w:rPr>
                <w:lang w:val="en-NZ"/>
              </w:rPr>
            </w:pPr>
            <w:r w:rsidRPr="00976FB8">
              <w:t>original tapes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Legislation, policy and procedures</w:t>
            </w:r>
            <w:r w:rsidRPr="00976FB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 xml:space="preserve">enabling and related legislation </w:t>
            </w:r>
          </w:p>
          <w:p w:rsidR="00000000" w:rsidRPr="00976FB8" w:rsidP="00976FB8">
            <w:pPr>
              <w:pStyle w:val="ListBullet2"/>
            </w:pPr>
            <w:r w:rsidRPr="00976FB8">
              <w:t>privacy legislation/instructions</w:t>
            </w:r>
          </w:p>
          <w:p w:rsidR="00000000" w:rsidRPr="00976FB8" w:rsidP="00976FB8">
            <w:pPr>
              <w:pStyle w:val="ListBullet2"/>
            </w:pPr>
            <w:r w:rsidRPr="00976FB8">
              <w:t>organisational procedures and protocols</w:t>
            </w:r>
          </w:p>
          <w:p w:rsidR="00000000" w:rsidRPr="00976FB8" w:rsidP="00976FB8">
            <w:pPr>
              <w:pStyle w:val="ListBullet2"/>
            </w:pPr>
            <w:r w:rsidRPr="00976FB8">
              <w:t>occupational health and safety legislation</w:t>
            </w:r>
          </w:p>
          <w:p w:rsidR="00000000" w:rsidRPr="00976FB8" w:rsidP="00976FB8">
            <w:pPr>
              <w:pStyle w:val="ListBullet2"/>
            </w:pPr>
            <w:r w:rsidRPr="00976FB8">
              <w:t>standard operating procedures</w:t>
            </w:r>
          </w:p>
          <w:p w:rsidR="00000000" w:rsidP="00976FB8">
            <w:pPr>
              <w:pStyle w:val="ListBullet2"/>
              <w:rPr>
                <w:lang w:val="en-NZ"/>
              </w:rPr>
            </w:pPr>
            <w:r w:rsidRPr="00976FB8">
              <w:t>Australian Government Investigation Standards (AGIS)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Public sector standards</w:t>
            </w:r>
            <w:r w:rsidRPr="00976FB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code/s of conduct</w:t>
            </w:r>
          </w:p>
          <w:p w:rsidR="00000000" w:rsidRPr="00976FB8" w:rsidP="00976FB8">
            <w:pPr>
              <w:pStyle w:val="ListBullet2"/>
            </w:pPr>
            <w:r w:rsidRPr="00976FB8">
              <w:t>ethics standards</w:t>
            </w:r>
          </w:p>
          <w:p w:rsidR="00000000" w:rsidRPr="00976FB8" w:rsidP="00976FB8">
            <w:pPr>
              <w:pStyle w:val="ListBullet2"/>
            </w:pPr>
            <w:r w:rsidRPr="00976FB8">
              <w:t>confidentiality and privacy requirements</w:t>
            </w:r>
          </w:p>
          <w:p w:rsidR="00000000" w:rsidRPr="00976FB8" w:rsidP="00976FB8">
            <w:pPr>
              <w:pStyle w:val="ListBullet2"/>
            </w:pPr>
            <w:r w:rsidRPr="00976FB8">
              <w:t>equity and diversity considerations</w:t>
            </w:r>
          </w:p>
          <w:p w:rsidR="00000000" w:rsidRPr="00976FB8" w:rsidP="00976FB8">
            <w:pPr>
              <w:pStyle w:val="ListBullet2"/>
            </w:pPr>
            <w:r w:rsidRPr="00976FB8">
              <w:t>equal employment oppor</w:t>
            </w:r>
            <w:r w:rsidRPr="00976FB8">
              <w:t>tunity</w:t>
            </w:r>
          </w:p>
          <w:p w:rsidR="00000000" w:rsidP="00976FB8">
            <w:pPr>
              <w:pStyle w:val="ListBullet2"/>
              <w:rPr>
                <w:lang w:val="en-NZ"/>
              </w:rPr>
            </w:pPr>
            <w:r w:rsidRPr="00976FB8">
              <w:t>anti-discrimination requirements</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Investigation report</w:t>
            </w:r>
            <w:r w:rsidRPr="00976FB8">
              <w:t xml:space="preserve"> will:</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have:</w:t>
            </w:r>
          </w:p>
          <w:p w:rsidR="00000000" w:rsidRPr="00976FB8" w:rsidP="00976FB8">
            <w:pPr>
              <w:pStyle w:val="ListBullet3"/>
            </w:pPr>
            <w:r w:rsidRPr="00976FB8">
              <w:t>a logical sequence</w:t>
            </w:r>
          </w:p>
          <w:p w:rsidR="00000000" w:rsidRPr="00976FB8" w:rsidP="00976FB8">
            <w:pPr>
              <w:pStyle w:val="ListBullet3"/>
            </w:pPr>
            <w:r w:rsidRPr="00976FB8">
              <w:t>internal consistency</w:t>
            </w:r>
          </w:p>
          <w:p w:rsidR="00000000" w:rsidRPr="00976FB8" w:rsidP="00976FB8">
            <w:pPr>
              <w:pStyle w:val="ListBullet3"/>
            </w:pPr>
            <w:r w:rsidRPr="00976FB8">
              <w:t>recommendations for further action, if appropriate</w:t>
            </w:r>
          </w:p>
          <w:p w:rsidR="00000000" w:rsidRPr="00976FB8" w:rsidP="00976FB8">
            <w:pPr>
              <w:pStyle w:val="ListBullet2"/>
            </w:pPr>
            <w:r w:rsidRPr="00976FB8">
              <w:t>be:</w:t>
            </w:r>
          </w:p>
          <w:p w:rsidR="00000000" w:rsidRPr="00976FB8" w:rsidP="00976FB8">
            <w:pPr>
              <w:pStyle w:val="ListBullet3"/>
            </w:pPr>
            <w:r w:rsidRPr="00976FB8">
              <w:t>factual</w:t>
            </w:r>
          </w:p>
          <w:p w:rsidR="00000000" w:rsidRPr="00976FB8" w:rsidP="00976FB8">
            <w:pPr>
              <w:pStyle w:val="ListBullet3"/>
            </w:pPr>
            <w:r w:rsidRPr="00976FB8">
              <w:t>unbiased</w:t>
            </w:r>
          </w:p>
          <w:p w:rsidR="00000000" w:rsidRPr="00976FB8" w:rsidP="00976FB8">
            <w:pPr>
              <w:pStyle w:val="ListBullet3"/>
            </w:pPr>
            <w:r w:rsidRPr="00976FB8">
              <w:t>objective</w:t>
            </w:r>
          </w:p>
          <w:p w:rsidR="00000000" w:rsidRPr="00976FB8" w:rsidP="00976FB8">
            <w:pPr>
              <w:pStyle w:val="ListBullet3"/>
            </w:pPr>
            <w:r w:rsidRPr="00976FB8">
              <w:t>readable to someone who doesn't know the case</w:t>
            </w:r>
          </w:p>
          <w:p w:rsidR="00000000" w:rsidP="00976FB8">
            <w:pPr>
              <w:pStyle w:val="ListBullet3"/>
              <w:rPr>
                <w:lang w:val="en-NZ"/>
              </w:rPr>
            </w:pPr>
            <w:r w:rsidRPr="00976FB8">
              <w:t>support the conclusion and outcomes of the investigation</w:t>
            </w:r>
          </w:p>
        </w:tc>
      </w:tr>
      <w:tr w:rsidTr="009E61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6FB8">
            <w:pPr>
              <w:pStyle w:val="BodyText"/>
              <w:rPr>
                <w:lang w:val="en-NZ"/>
              </w:rPr>
            </w:pPr>
            <w:r w:rsidRPr="00976FB8">
              <w:rPr>
                <w:rStyle w:val="BoldandItalics"/>
              </w:rPr>
              <w:t xml:space="preserve">Recommendations </w:t>
            </w:r>
            <w:r w:rsidRPr="00976FB8">
              <w:t>may include:</w:t>
            </w:r>
          </w:p>
        </w:tc>
        <w:tc>
          <w:tcPr>
            <w:tcW w:w="6662" w:type="dxa"/>
            <w:tcBorders>
              <w:top w:val="nil"/>
              <w:left w:val="nil"/>
              <w:bottom w:val="nil"/>
              <w:right w:val="nil"/>
            </w:tcBorders>
            <w:tcMar>
              <w:top w:w="0" w:type="dxa"/>
              <w:left w:w="62" w:type="dxa"/>
              <w:bottom w:w="0" w:type="dxa"/>
              <w:right w:w="62" w:type="dxa"/>
            </w:tcMar>
          </w:tcPr>
          <w:p w:rsidR="00000000" w:rsidRPr="00976FB8" w:rsidP="00976FB8">
            <w:pPr>
              <w:pStyle w:val="ListBullet2"/>
            </w:pPr>
            <w:r w:rsidRPr="00976FB8">
              <w:t>recovery of debt</w:t>
            </w:r>
          </w:p>
          <w:p w:rsidR="00000000" w:rsidRPr="00976FB8" w:rsidP="00976FB8">
            <w:pPr>
              <w:pStyle w:val="ListBullet2"/>
            </w:pPr>
            <w:r w:rsidRPr="00976FB8">
              <w:t>dismissal of employee</w:t>
            </w:r>
          </w:p>
          <w:p w:rsidR="00000000" w:rsidRPr="00976FB8" w:rsidP="00976FB8">
            <w:pPr>
              <w:pStyle w:val="ListBullet2"/>
            </w:pPr>
            <w:r w:rsidRPr="00976FB8">
              <w:t>disciplinary action</w:t>
            </w:r>
          </w:p>
          <w:p w:rsidR="00000000" w:rsidRPr="00976FB8" w:rsidP="00976FB8">
            <w:pPr>
              <w:pStyle w:val="ListBullet2"/>
            </w:pPr>
            <w:r w:rsidRPr="00976FB8">
              <w:t>waiving of debt</w:t>
            </w:r>
          </w:p>
        </w:tc>
      </w:tr>
    </w:tbl>
    <w:p w:rsidR="009E611E" w:rsidP="00976FB8">
      <w:pPr>
        <w:pStyle w:val="BodyText"/>
      </w:pPr>
    </w:p>
    <w:p w:rsidR="009E611E" w:rsidP="00976FB8">
      <w:pPr>
        <w:pStyle w:val="BodyText"/>
      </w:pPr>
    </w:p>
    <w:p w:rsidR="00000000" w:rsidRPr="00976FB8" w:rsidP="00976FB8">
      <w:pPr>
        <w:pStyle w:val="Heading1"/>
      </w:pPr>
      <w:bookmarkStart w:id="12" w:name="O_498714"/>
      <w:bookmarkEnd w:id="12"/>
      <w:r w:rsidRPr="00976FB8">
        <w:t>Unit Sector(s)</w:t>
      </w:r>
    </w:p>
    <w:p w:rsidR="00000000" w:rsidRPr="00976FB8" w:rsidP="00976FB8">
      <w:pPr>
        <w:pStyle w:val="BodyText"/>
      </w:pPr>
      <w:r w:rsidRPr="00976FB8">
        <w:t>Not applicable.</w:t>
      </w:r>
    </w:p>
    <w:p w:rsidR="00000000" w:rsidRPr="00976FB8" w:rsidP="00976FB8">
      <w:pPr>
        <w:pStyle w:val="AllowPageBreak"/>
      </w:pPr>
    </w:p>
    <w:p w:rsidR="00000000" w:rsidRPr="00976FB8" w:rsidP="00976FB8">
      <w:pPr>
        <w:pStyle w:val="Heading1"/>
      </w:pPr>
      <w:bookmarkStart w:id="13" w:name="O_498722"/>
      <w:bookmarkEnd w:id="13"/>
      <w:r w:rsidRPr="00976FB8">
        <w:t>Competency field</w:t>
      </w:r>
    </w:p>
    <w:p w:rsidR="00000000" w:rsidRPr="00976FB8" w:rsidP="00976FB8">
      <w:pPr>
        <w:pStyle w:val="BodyText"/>
      </w:pPr>
      <w:r w:rsidRPr="00976FB8">
        <w:t>Regulatory.</w:t>
      </w:r>
    </w:p>
    <w:p w:rsidR="00000000" w:rsidRPr="00976FB8" w:rsidP="00976FB8"/>
    <w:sectPr w:rsidSect="00976F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11E" w:rsidP="009E61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1E" w:rsidP="00976F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11E" w:rsidP="00976F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611E" w:rsidP="00976F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B8" w:rsidRPr="009E611E" w:rsidP="009E61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1E" w:rsidRPr="002D2AF8" w:rsidP="00976FB8">
    <w:pPr>
      <w:pStyle w:val="Header"/>
      <w:framePr w:wrap="around"/>
    </w:pPr>
    <w:r>
      <w:fldChar w:fldCharType="begin"/>
    </w:r>
    <w:r>
      <w:instrText xml:space="preserve"> TITLE   \* MERGEFORMAT </w:instrText>
    </w:r>
    <w:r>
      <w:fldChar w:fldCharType="separate"/>
    </w:r>
    <w:r>
      <w:t>PSPREG419A Finalise and report on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E611E" w:rsidP="00976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8A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D18B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FB8"/>
    <w:pPr>
      <w:spacing w:before="360" w:after="60"/>
      <w:outlineLvl w:val="0"/>
    </w:pPr>
    <w:rPr>
      <w:sz w:val="32"/>
    </w:rPr>
  </w:style>
  <w:style w:type="paragraph" w:styleId="Heading2">
    <w:name w:val="heading 2"/>
    <w:basedOn w:val="HeadingBase"/>
    <w:next w:val="BodyText"/>
    <w:link w:val="Heading2Char"/>
    <w:qFormat/>
    <w:rsid w:val="00976FB8"/>
    <w:pPr>
      <w:keepLines/>
      <w:spacing w:before="240" w:after="120"/>
      <w:outlineLvl w:val="1"/>
    </w:pPr>
    <w:rPr>
      <w:sz w:val="28"/>
      <w:szCs w:val="40"/>
    </w:rPr>
  </w:style>
  <w:style w:type="paragraph" w:styleId="Heading3">
    <w:name w:val="heading 3"/>
    <w:basedOn w:val="HeadingBase"/>
    <w:next w:val="BodyText"/>
    <w:link w:val="Heading3Char"/>
    <w:qFormat/>
    <w:rsid w:val="00976FB8"/>
    <w:pPr>
      <w:spacing w:before="180" w:after="120"/>
      <w:outlineLvl w:val="2"/>
    </w:pPr>
    <w:rPr>
      <w:spacing w:val="-10"/>
      <w:kern w:val="32"/>
    </w:rPr>
  </w:style>
  <w:style w:type="paragraph" w:styleId="Heading4">
    <w:name w:val="heading 4"/>
    <w:basedOn w:val="HeadingBase"/>
    <w:next w:val="BodyText"/>
    <w:link w:val="Heading4Char"/>
    <w:qFormat/>
    <w:rsid w:val="00976FB8"/>
    <w:pPr>
      <w:spacing w:before="160" w:after="120"/>
      <w:outlineLvl w:val="3"/>
    </w:pPr>
    <w:rPr>
      <w:sz w:val="22"/>
    </w:rPr>
  </w:style>
  <w:style w:type="paragraph" w:styleId="Heading5">
    <w:name w:val="heading 5"/>
    <w:basedOn w:val="HeadingBase"/>
    <w:next w:val="Normal"/>
    <w:link w:val="Heading5Char"/>
    <w:qFormat/>
    <w:rsid w:val="00976FB8"/>
    <w:pPr>
      <w:spacing w:before="80"/>
      <w:outlineLvl w:val="4"/>
    </w:pPr>
    <w:rPr>
      <w:color w:val="918585"/>
      <w:sz w:val="20"/>
    </w:rPr>
  </w:style>
  <w:style w:type="paragraph" w:styleId="Heading6">
    <w:name w:val="heading 6"/>
    <w:basedOn w:val="HeadingBase"/>
    <w:next w:val="Normal"/>
    <w:link w:val="Heading6Char"/>
    <w:qFormat/>
    <w:rsid w:val="00976FB8"/>
    <w:pPr>
      <w:spacing w:before="60"/>
      <w:outlineLvl w:val="5"/>
    </w:pPr>
    <w:rPr>
      <w:color w:val="918585"/>
      <w:sz w:val="20"/>
    </w:rPr>
  </w:style>
  <w:style w:type="paragraph" w:styleId="Heading7">
    <w:name w:val="heading 7"/>
    <w:basedOn w:val="Normal"/>
    <w:next w:val="Normal"/>
    <w:link w:val="Heading7Char"/>
    <w:qFormat/>
    <w:rsid w:val="00976FB8"/>
    <w:pPr>
      <w:ind w:left="720"/>
      <w:outlineLvl w:val="6"/>
    </w:pPr>
    <w:rPr>
      <w:i/>
    </w:rPr>
  </w:style>
  <w:style w:type="paragraph" w:styleId="Heading8">
    <w:name w:val="heading 8"/>
    <w:basedOn w:val="Normal"/>
    <w:next w:val="Normal"/>
    <w:link w:val="Heading8Char"/>
    <w:qFormat/>
    <w:rsid w:val="00976FB8"/>
    <w:pPr>
      <w:ind w:left="720"/>
      <w:outlineLvl w:val="7"/>
    </w:pPr>
    <w:rPr>
      <w:i/>
    </w:rPr>
  </w:style>
  <w:style w:type="paragraph" w:styleId="Heading9">
    <w:name w:val="heading 9"/>
    <w:basedOn w:val="Normal"/>
    <w:next w:val="Normal"/>
    <w:link w:val="Heading9Char"/>
    <w:qFormat/>
    <w:rsid w:val="00976FB8"/>
    <w:pPr>
      <w:ind w:left="720"/>
      <w:outlineLvl w:val="8"/>
    </w:pPr>
    <w:rPr>
      <w:i/>
    </w:rPr>
  </w:style>
  <w:style w:type="character" w:default="1" w:styleId="DefaultParagraphFont">
    <w:name w:val="Default Paragraph Font"/>
    <w:uiPriority w:val="1"/>
    <w:unhideWhenUsed/>
    <w:rsid w:val="00976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FB8"/>
  </w:style>
  <w:style w:type="character" w:customStyle="1" w:styleId="Heading1Char">
    <w:name w:val="Heading 1 Char"/>
    <w:basedOn w:val="DefaultParagraphFont"/>
    <w:link w:val="Heading1"/>
    <w:rsid w:val="00976FB8"/>
    <w:rPr>
      <w:rFonts w:ascii="Times New Roman" w:eastAsia="Times New Roman" w:hAnsi="Times New Roman" w:cs="Times New Roman"/>
      <w:b/>
      <w:sz w:val="32"/>
      <w:szCs w:val="20"/>
      <w:lang w:eastAsia="en-US"/>
    </w:rPr>
  </w:style>
  <w:style w:type="paragraph" w:styleId="BodyText">
    <w:name w:val="Body Text"/>
    <w:basedOn w:val="Normal"/>
    <w:link w:val="BodyTextChar"/>
    <w:rsid w:val="00976F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FB8"/>
    <w:rPr>
      <w:rFonts w:ascii="Times New Roman" w:eastAsia="Times New Roman" w:hAnsi="Times New Roman" w:cs="Times New Roman"/>
      <w:sz w:val="24"/>
      <w:lang w:eastAsia="en-US"/>
    </w:rPr>
  </w:style>
  <w:style w:type="paragraph" w:styleId="Footer">
    <w:name w:val="footer"/>
    <w:basedOn w:val="Normal"/>
    <w:link w:val="FooterChar"/>
    <w:rsid w:val="00976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FB8"/>
    <w:rPr>
      <w:rFonts w:ascii="Times New Roman" w:eastAsia="Times New Roman" w:hAnsi="Times New Roman" w:cs="Times New Roman"/>
      <w:sz w:val="16"/>
      <w:lang w:eastAsia="en-US"/>
    </w:rPr>
  </w:style>
  <w:style w:type="paragraph" w:styleId="List">
    <w:name w:val="List"/>
    <w:basedOn w:val="BodyText"/>
    <w:next w:val="BodyText"/>
    <w:rsid w:val="00976FB8"/>
    <w:pPr>
      <w:tabs>
        <w:tab w:val="left" w:pos="340"/>
      </w:tabs>
      <w:spacing w:before="60" w:after="60"/>
      <w:ind w:left="340" w:hanging="340"/>
    </w:pPr>
  </w:style>
  <w:style w:type="character" w:customStyle="1" w:styleId="SpecialBold">
    <w:name w:val="Special Bold"/>
    <w:basedOn w:val="DefaultParagraphFont"/>
    <w:rsid w:val="00976FB8"/>
    <w:rPr>
      <w:b/>
      <w:spacing w:val="0"/>
    </w:rPr>
  </w:style>
  <w:style w:type="paragraph" w:styleId="ListBullet2">
    <w:name w:val="List Bullet 2"/>
    <w:basedOn w:val="List2"/>
    <w:rsid w:val="00976FB8"/>
    <w:pPr>
      <w:numPr>
        <w:numId w:val="14"/>
      </w:numPr>
      <w:tabs>
        <w:tab w:val="clear" w:pos="680"/>
      </w:tabs>
    </w:pPr>
  </w:style>
  <w:style w:type="character" w:styleId="Emphasis">
    <w:name w:val="Emphasis"/>
    <w:basedOn w:val="DefaultParagraphFont"/>
    <w:qFormat/>
    <w:rsid w:val="00976FB8"/>
    <w:rPr>
      <w:i/>
    </w:rPr>
  </w:style>
  <w:style w:type="paragraph" w:customStyle="1" w:styleId="SuperHeading">
    <w:name w:val="SuperHeading"/>
    <w:basedOn w:val="Normal"/>
    <w:rsid w:val="00976FB8"/>
    <w:pPr>
      <w:spacing w:before="240" w:after="120"/>
      <w:outlineLvl w:val="0"/>
    </w:pPr>
    <w:rPr>
      <w:rFonts w:ascii="Times New Roman" w:hAnsi="Times New Roman"/>
      <w:b/>
      <w:sz w:val="28"/>
    </w:rPr>
  </w:style>
  <w:style w:type="paragraph" w:customStyle="1" w:styleId="AllowPageBreak">
    <w:name w:val="AllowPageBreak"/>
    <w:rsid w:val="00976F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6FB8"/>
    <w:pPr>
      <w:numPr>
        <w:numId w:val="2"/>
      </w:numPr>
      <w:tabs>
        <w:tab w:val="clear" w:pos="1021"/>
      </w:tabs>
      <w:ind w:left="1037" w:hanging="357"/>
    </w:pPr>
  </w:style>
  <w:style w:type="character" w:customStyle="1" w:styleId="Underline">
    <w:name w:val="Underline"/>
    <w:basedOn w:val="DefaultParagraphFont"/>
    <w:qFormat/>
    <w:rsid w:val="00976FB8"/>
    <w:rPr>
      <w:u w:val="single"/>
    </w:rPr>
  </w:style>
  <w:style w:type="character" w:customStyle="1" w:styleId="BoldandItalics">
    <w:name w:val="Bold and Italics"/>
    <w:qFormat/>
    <w:rsid w:val="00976FB8"/>
    <w:rPr>
      <w:b/>
      <w:i/>
      <w:u w:val="none"/>
    </w:rPr>
  </w:style>
  <w:style w:type="character" w:customStyle="1" w:styleId="Heading2Char">
    <w:name w:val="Heading 2 Char"/>
    <w:basedOn w:val="DefaultParagraphFont"/>
    <w:link w:val="Heading2"/>
    <w:rsid w:val="00976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FB8"/>
    <w:rPr>
      <w:rFonts w:ascii="Courier New" w:eastAsia="Times New Roman" w:hAnsi="Courier New" w:cs="Times New Roman"/>
      <w:i/>
      <w:szCs w:val="20"/>
      <w:lang w:eastAsia="en-US"/>
    </w:rPr>
  </w:style>
  <w:style w:type="paragraph" w:customStyle="1" w:styleId="HeadingBase">
    <w:name w:val="Heading Base"/>
    <w:rsid w:val="00976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FB8"/>
    <w:pPr>
      <w:tabs>
        <w:tab w:val="right" w:leader="dot" w:pos="9072"/>
      </w:tabs>
      <w:ind w:left="567"/>
    </w:pPr>
    <w:rPr>
      <w:szCs w:val="22"/>
    </w:rPr>
  </w:style>
  <w:style w:type="paragraph" w:customStyle="1" w:styleId="TOCBase">
    <w:name w:val="TOC Base"/>
    <w:rsid w:val="00976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FB8"/>
    <w:pPr>
      <w:tabs>
        <w:tab w:val="right" w:leader="dot" w:pos="9072"/>
      </w:tabs>
      <w:spacing w:before="40" w:after="40"/>
      <w:ind w:left="284"/>
    </w:pPr>
    <w:rPr>
      <w:rFonts w:ascii="Times New Roman" w:hAnsi="Times New Roman"/>
    </w:rPr>
  </w:style>
  <w:style w:type="paragraph" w:styleId="TOC1">
    <w:name w:val="toc 1"/>
    <w:basedOn w:val="TOCBase"/>
    <w:next w:val="Normal"/>
    <w:rsid w:val="00976F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FB8"/>
    <w:pPr>
      <w:spacing w:before="5040"/>
      <w:jc w:val="center"/>
    </w:pPr>
    <w:rPr>
      <w:sz w:val="48"/>
      <w:szCs w:val="72"/>
      <w:lang w:val="en-US"/>
    </w:rPr>
  </w:style>
  <w:style w:type="character" w:customStyle="1" w:styleId="TitleChar">
    <w:name w:val="Title Char"/>
    <w:basedOn w:val="DefaultParagraphFont"/>
    <w:link w:val="Title"/>
    <w:rsid w:val="00976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FB8"/>
    <w:pPr>
      <w:tabs>
        <w:tab w:val="left" w:pos="3600"/>
        <w:tab w:val="left" w:pos="3958"/>
      </w:tabs>
    </w:pPr>
  </w:style>
  <w:style w:type="paragraph" w:styleId="ListBullet">
    <w:name w:val="List Bullet"/>
    <w:basedOn w:val="List"/>
    <w:rsid w:val="00976FB8"/>
    <w:pPr>
      <w:numPr>
        <w:numId w:val="13"/>
      </w:numPr>
      <w:tabs>
        <w:tab w:val="clear" w:pos="340"/>
      </w:tabs>
      <w:spacing w:before="40" w:after="40"/>
    </w:pPr>
  </w:style>
  <w:style w:type="paragraph" w:customStyle="1" w:styleId="Note">
    <w:name w:val="Note"/>
    <w:basedOn w:val="BodyText"/>
    <w:rsid w:val="00976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FB8"/>
    <w:pPr>
      <w:framePr w:wrap="auto" w:hAnchor="text" w:y="6049"/>
    </w:pPr>
    <w:rPr>
      <w:color w:val="000000"/>
      <w:sz w:val="40"/>
    </w:rPr>
  </w:style>
  <w:style w:type="paragraph" w:customStyle="1" w:styleId="TOCTitle">
    <w:name w:val="TOCTitle"/>
    <w:basedOn w:val="Heading1"/>
    <w:rsid w:val="00976FB8"/>
    <w:pPr>
      <w:spacing w:after="240"/>
      <w:jc w:val="center"/>
      <w:outlineLvl w:val="9"/>
    </w:pPr>
    <w:rPr>
      <w:caps/>
    </w:rPr>
  </w:style>
  <w:style w:type="paragraph" w:customStyle="1" w:styleId="Version">
    <w:name w:val="Version"/>
    <w:rsid w:val="00976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FB8"/>
    <w:pPr>
      <w:keepNext w:val="0"/>
      <w:tabs>
        <w:tab w:val="right" w:pos="4176"/>
      </w:tabs>
      <w:ind w:left="198" w:hanging="198"/>
    </w:pPr>
    <w:rPr>
      <w:rFonts w:ascii="Garamond" w:hAnsi="Garamond"/>
    </w:rPr>
  </w:style>
  <w:style w:type="paragraph" w:styleId="IndexHeading">
    <w:name w:val="index heading"/>
    <w:basedOn w:val="Normal"/>
    <w:next w:val="Index1"/>
    <w:semiHidden/>
    <w:rsid w:val="00976FB8"/>
    <w:pPr>
      <w:spacing w:before="120" w:after="120"/>
    </w:pPr>
    <w:rPr>
      <w:rFonts w:ascii="Arial" w:hAnsi="Arial"/>
      <w:b/>
      <w:color w:val="918585"/>
      <w:sz w:val="24"/>
    </w:rPr>
  </w:style>
  <w:style w:type="paragraph" w:styleId="Header">
    <w:name w:val="header"/>
    <w:basedOn w:val="Normal"/>
    <w:link w:val="HeaderChar"/>
    <w:rsid w:val="00976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FB8"/>
    <w:rPr>
      <w:rFonts w:ascii="Times New Roman" w:eastAsia="Times New Roman" w:hAnsi="Times New Roman" w:cs="Times New Roman"/>
      <w:sz w:val="16"/>
      <w:szCs w:val="20"/>
      <w:lang w:val="en-GB" w:eastAsia="en-US"/>
    </w:rPr>
  </w:style>
  <w:style w:type="paragraph" w:customStyle="1" w:styleId="Chapter">
    <w:name w:val="Chapter"/>
    <w:basedOn w:val="Normal"/>
    <w:rsid w:val="00976FB8"/>
    <w:pPr>
      <w:spacing w:before="240"/>
    </w:pPr>
    <w:rPr>
      <w:rFonts w:ascii="Times New Roman" w:hAnsi="Times New Roman"/>
      <w:smallCaps/>
      <w:spacing w:val="80"/>
      <w:sz w:val="28"/>
    </w:rPr>
  </w:style>
  <w:style w:type="paragraph" w:customStyle="1" w:styleId="InChapter">
    <w:name w:val="InChapter"/>
    <w:basedOn w:val="Heading3"/>
    <w:rsid w:val="00976FB8"/>
    <w:pPr>
      <w:spacing w:after="240"/>
      <w:outlineLvl w:val="9"/>
    </w:pPr>
    <w:rPr>
      <w:noProof/>
    </w:rPr>
  </w:style>
  <w:style w:type="paragraph" w:styleId="Index2">
    <w:name w:val="index 2"/>
    <w:basedOn w:val="Normal"/>
    <w:next w:val="Normal"/>
    <w:semiHidden/>
    <w:rsid w:val="00976FB8"/>
    <w:pPr>
      <w:tabs>
        <w:tab w:val="right" w:pos="4176"/>
      </w:tabs>
      <w:ind w:left="568" w:hanging="284"/>
    </w:pPr>
    <w:rPr>
      <w:rFonts w:ascii="Garamond" w:hAnsi="Garamond"/>
    </w:rPr>
  </w:style>
  <w:style w:type="paragraph" w:customStyle="1" w:styleId="Byline">
    <w:name w:val="Byline"/>
    <w:rsid w:val="00976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FB8"/>
    <w:pPr>
      <w:tabs>
        <w:tab w:val="clear" w:pos="3600"/>
        <w:tab w:val="clear" w:pos="3958"/>
      </w:tabs>
      <w:jc w:val="right"/>
    </w:pPr>
  </w:style>
  <w:style w:type="paragraph" w:styleId="Caption">
    <w:name w:val="caption"/>
    <w:basedOn w:val="BodyText"/>
    <w:next w:val="Normal"/>
    <w:qFormat/>
    <w:rsid w:val="00976FB8"/>
    <w:pPr>
      <w:framePr w:w="2268" w:hSpace="181" w:vSpace="181" w:wrap="around" w:vAnchor="text" w:hAnchor="page" w:x="1135" w:y="285" w:anchorLock="1"/>
    </w:pPr>
    <w:rPr>
      <w:i/>
    </w:rPr>
  </w:style>
  <w:style w:type="paragraph" w:customStyle="1" w:styleId="MiniTOCTitle">
    <w:name w:val="MiniTOCTitle"/>
    <w:basedOn w:val="Heading4"/>
    <w:rsid w:val="00976FB8"/>
    <w:pPr>
      <w:spacing w:before="240"/>
      <w:outlineLvl w:val="9"/>
    </w:pPr>
    <w:rPr>
      <w:noProof/>
      <w:sz w:val="24"/>
    </w:rPr>
  </w:style>
  <w:style w:type="paragraph" w:customStyle="1" w:styleId="MiniTOCItem">
    <w:name w:val="MiniTOCItem"/>
    <w:basedOn w:val="ListBullet"/>
    <w:rsid w:val="00976FB8"/>
    <w:pPr>
      <w:numPr>
        <w:numId w:val="0"/>
      </w:numPr>
      <w:tabs>
        <w:tab w:val="right" w:leader="dot" w:pos="6521"/>
      </w:tabs>
      <w:spacing w:before="0" w:after="0"/>
    </w:pPr>
  </w:style>
  <w:style w:type="paragraph" w:customStyle="1" w:styleId="TOFTitle">
    <w:name w:val="TOFTitle"/>
    <w:basedOn w:val="TOCTitle"/>
    <w:rsid w:val="00976FB8"/>
  </w:style>
  <w:style w:type="paragraph" w:styleId="TableofFigures">
    <w:name w:val="table of figures"/>
    <w:basedOn w:val="Normal"/>
    <w:next w:val="Normal"/>
    <w:semiHidden/>
    <w:rsid w:val="00976FB8"/>
    <w:pPr>
      <w:tabs>
        <w:tab w:val="right" w:leader="dot" w:pos="9072"/>
      </w:tabs>
      <w:ind w:left="970" w:hanging="403"/>
    </w:pPr>
    <w:rPr>
      <w:rFonts w:ascii="Times New Roman" w:hAnsi="Times New Roman"/>
      <w:b/>
    </w:rPr>
  </w:style>
  <w:style w:type="paragraph" w:styleId="ListNumber">
    <w:name w:val="List Number"/>
    <w:basedOn w:val="List"/>
    <w:rsid w:val="00976FB8"/>
    <w:pPr>
      <w:numPr>
        <w:numId w:val="11"/>
      </w:numPr>
    </w:pPr>
  </w:style>
  <w:style w:type="character" w:customStyle="1" w:styleId="WingdingSymbols">
    <w:name w:val="Wingding Symbols"/>
    <w:rsid w:val="00976FB8"/>
    <w:rPr>
      <w:rFonts w:ascii="Wingdings" w:hAnsi="Wingdings"/>
    </w:rPr>
  </w:style>
  <w:style w:type="paragraph" w:customStyle="1" w:styleId="TableHeading">
    <w:name w:val="Table Heading"/>
    <w:basedOn w:val="HeadingBase"/>
    <w:rsid w:val="00976FB8"/>
    <w:pPr>
      <w:keepLines/>
      <w:pBdr>
        <w:bottom w:val="single" w:sz="6" w:space="1" w:color="918585"/>
      </w:pBdr>
      <w:spacing w:before="240"/>
    </w:pPr>
  </w:style>
  <w:style w:type="character" w:customStyle="1" w:styleId="HotSpot">
    <w:name w:val="HotSpot"/>
    <w:rsid w:val="00976FB8"/>
    <w:rPr>
      <w:color w:val="0033CC"/>
      <w:u w:val="none"/>
    </w:rPr>
  </w:style>
  <w:style w:type="paragraph" w:customStyle="1" w:styleId="BodyTextRight">
    <w:name w:val="Body Text Right"/>
    <w:basedOn w:val="BodyText"/>
    <w:rsid w:val="00976FB8"/>
    <w:pPr>
      <w:spacing w:before="0" w:after="0"/>
      <w:jc w:val="right"/>
    </w:pPr>
  </w:style>
  <w:style w:type="paragraph" w:styleId="Index3">
    <w:name w:val="index 3"/>
    <w:basedOn w:val="ListNumber2"/>
    <w:next w:val="Normal"/>
    <w:semiHidden/>
    <w:rsid w:val="00976FB8"/>
    <w:pPr>
      <w:numPr>
        <w:numId w:val="0"/>
      </w:numPr>
      <w:tabs>
        <w:tab w:val="right" w:leader="dot" w:pos="4176"/>
      </w:tabs>
    </w:pPr>
  </w:style>
  <w:style w:type="paragraph" w:styleId="ListNumber2">
    <w:name w:val="List Number 2"/>
    <w:basedOn w:val="List2"/>
    <w:rsid w:val="00976FB8"/>
    <w:pPr>
      <w:numPr>
        <w:numId w:val="10"/>
      </w:numPr>
      <w:tabs>
        <w:tab w:val="clear" w:pos="1060"/>
      </w:tabs>
    </w:pPr>
  </w:style>
  <w:style w:type="paragraph" w:customStyle="1" w:styleId="MarginNote">
    <w:name w:val="Margin Note"/>
    <w:basedOn w:val="BodyText"/>
    <w:rsid w:val="00976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FB8"/>
    <w:rPr>
      <w:sz w:val="32"/>
    </w:rPr>
  </w:style>
  <w:style w:type="paragraph" w:customStyle="1" w:styleId="HeadingProcedure">
    <w:name w:val="Heading Procedure"/>
    <w:basedOn w:val="HeadingBase"/>
    <w:next w:val="Normal"/>
    <w:rsid w:val="00976FB8"/>
    <w:pPr>
      <w:tabs>
        <w:tab w:val="left" w:pos="0"/>
      </w:tabs>
      <w:spacing w:before="120" w:after="60"/>
    </w:pPr>
    <w:rPr>
      <w:i/>
      <w:color w:val="918585"/>
      <w:sz w:val="22"/>
    </w:rPr>
  </w:style>
  <w:style w:type="paragraph" w:customStyle="1" w:styleId="TableBodyText">
    <w:name w:val="Table Body Text"/>
    <w:basedOn w:val="BodyText"/>
    <w:rsid w:val="00976FB8"/>
    <w:pPr>
      <w:spacing w:before="60" w:after="60"/>
    </w:pPr>
  </w:style>
  <w:style w:type="paragraph" w:styleId="ListContinue">
    <w:name w:val="List Continue"/>
    <w:basedOn w:val="List"/>
    <w:rsid w:val="00976FB8"/>
    <w:pPr>
      <w:ind w:firstLine="0"/>
    </w:pPr>
  </w:style>
  <w:style w:type="paragraph" w:customStyle="1" w:styleId="ListNote">
    <w:name w:val="List Note"/>
    <w:basedOn w:val="List"/>
    <w:rsid w:val="00976FB8"/>
    <w:pPr>
      <w:pBdr>
        <w:top w:val="single" w:sz="6" w:space="2" w:color="918585"/>
        <w:bottom w:val="single" w:sz="6" w:space="2" w:color="918585"/>
      </w:pBdr>
      <w:tabs>
        <w:tab w:val="left" w:pos="1021"/>
      </w:tabs>
      <w:ind w:firstLine="0"/>
    </w:pPr>
  </w:style>
  <w:style w:type="paragraph" w:customStyle="1" w:styleId="Warning">
    <w:name w:val="Warning"/>
    <w:basedOn w:val="BodyText"/>
    <w:rsid w:val="00976FB8"/>
    <w:pPr>
      <w:shd w:val="clear" w:color="auto" w:fill="D9D9D9"/>
      <w:tabs>
        <w:tab w:val="left" w:pos="992"/>
      </w:tabs>
      <w:ind w:left="119" w:right="119"/>
    </w:pPr>
    <w:rPr>
      <w:sz w:val="20"/>
    </w:rPr>
  </w:style>
  <w:style w:type="paragraph" w:customStyle="1" w:styleId="MarginIcons">
    <w:name w:val="Margin Icons"/>
    <w:basedOn w:val="BodyText"/>
    <w:rsid w:val="00976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FB8"/>
    <w:rPr>
      <w:rFonts w:ascii="Courier New" w:hAnsi="Courier New"/>
    </w:rPr>
  </w:style>
  <w:style w:type="paragraph" w:customStyle="1" w:styleId="NoteBullet">
    <w:name w:val="Note Bullet"/>
    <w:basedOn w:val="Note"/>
    <w:rsid w:val="00976FB8"/>
    <w:pPr>
      <w:tabs>
        <w:tab w:val="clear" w:pos="680"/>
      </w:tabs>
      <w:spacing w:before="60" w:after="60"/>
    </w:pPr>
  </w:style>
  <w:style w:type="paragraph" w:customStyle="1" w:styleId="SubHeading2">
    <w:name w:val="SubHeading2"/>
    <w:basedOn w:val="HeadingBase"/>
    <w:rsid w:val="00976FB8"/>
    <w:pPr>
      <w:spacing w:before="240" w:after="60"/>
    </w:pPr>
    <w:rPr>
      <w:sz w:val="20"/>
    </w:rPr>
  </w:style>
  <w:style w:type="paragraph" w:customStyle="1" w:styleId="SubHeading1">
    <w:name w:val="SubHeading1"/>
    <w:basedOn w:val="HeadingBase"/>
    <w:rsid w:val="00976FB8"/>
    <w:pPr>
      <w:spacing w:before="240" w:after="60"/>
    </w:pPr>
    <w:rPr>
      <w:color w:val="918585"/>
      <w:sz w:val="22"/>
    </w:rPr>
  </w:style>
  <w:style w:type="paragraph" w:customStyle="1" w:styleId="SideHeading">
    <w:name w:val="Side Heading"/>
    <w:basedOn w:val="HeadingBase"/>
    <w:rsid w:val="00976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FB8"/>
    <w:pPr>
      <w:numPr>
        <w:numId w:val="12"/>
      </w:numPr>
    </w:pPr>
  </w:style>
  <w:style w:type="paragraph" w:styleId="PlainText">
    <w:name w:val="Plain Text"/>
    <w:basedOn w:val="Normal"/>
    <w:link w:val="PlainTextChar"/>
    <w:rsid w:val="00976FB8"/>
    <w:rPr>
      <w:sz w:val="20"/>
    </w:rPr>
  </w:style>
  <w:style w:type="character" w:customStyle="1" w:styleId="PlainTextChar">
    <w:name w:val="Plain Text Char"/>
    <w:basedOn w:val="DefaultParagraphFont"/>
    <w:link w:val="PlainText"/>
    <w:rsid w:val="00976FB8"/>
    <w:rPr>
      <w:rFonts w:ascii="Courier New" w:eastAsia="Times New Roman" w:hAnsi="Courier New" w:cs="Times New Roman"/>
      <w:sz w:val="20"/>
      <w:szCs w:val="20"/>
      <w:lang w:eastAsia="en-US"/>
    </w:rPr>
  </w:style>
  <w:style w:type="character" w:customStyle="1" w:styleId="MenuOption">
    <w:name w:val="Menu Option"/>
    <w:basedOn w:val="DefaultParagraphFont"/>
    <w:rsid w:val="00976FB8"/>
    <w:rPr>
      <w:b/>
      <w:smallCaps/>
    </w:rPr>
  </w:style>
  <w:style w:type="paragraph" w:customStyle="1" w:styleId="TableListNumber">
    <w:name w:val="Table List Number"/>
    <w:basedOn w:val="ListNumber"/>
    <w:rsid w:val="00976FB8"/>
    <w:pPr>
      <w:numPr>
        <w:numId w:val="0"/>
      </w:numPr>
    </w:pPr>
  </w:style>
  <w:style w:type="paragraph" w:styleId="TOC4">
    <w:name w:val="toc 4"/>
    <w:basedOn w:val="TOCBase"/>
    <w:next w:val="Normal"/>
    <w:semiHidden/>
    <w:rsid w:val="00976FB8"/>
    <w:pPr>
      <w:tabs>
        <w:tab w:val="right" w:leader="dot" w:pos="9071"/>
      </w:tabs>
      <w:ind w:left="1701"/>
    </w:pPr>
  </w:style>
  <w:style w:type="paragraph" w:customStyle="1" w:styleId="ListAlpha">
    <w:name w:val="List Alpha"/>
    <w:basedOn w:val="List"/>
    <w:rsid w:val="00976FB8"/>
    <w:pPr>
      <w:numPr>
        <w:numId w:val="9"/>
      </w:numPr>
    </w:pPr>
  </w:style>
  <w:style w:type="paragraph" w:customStyle="1" w:styleId="ListAlpha2">
    <w:name w:val="List Alpha 2"/>
    <w:basedOn w:val="List2"/>
    <w:rsid w:val="00976FB8"/>
    <w:pPr>
      <w:numPr>
        <w:numId w:val="8"/>
      </w:numPr>
    </w:pPr>
  </w:style>
  <w:style w:type="paragraph" w:styleId="List2">
    <w:name w:val="List 2"/>
    <w:basedOn w:val="BodyText"/>
    <w:rsid w:val="00976FB8"/>
    <w:pPr>
      <w:tabs>
        <w:tab w:val="left" w:pos="680"/>
      </w:tabs>
      <w:spacing w:before="60" w:after="60"/>
      <w:ind w:left="680" w:hanging="340"/>
    </w:pPr>
  </w:style>
  <w:style w:type="paragraph" w:styleId="List3">
    <w:name w:val="List 3"/>
    <w:basedOn w:val="BodyText"/>
    <w:rsid w:val="00976FB8"/>
    <w:pPr>
      <w:tabs>
        <w:tab w:val="left" w:pos="1021"/>
      </w:tabs>
      <w:spacing w:before="60" w:after="60"/>
      <w:ind w:left="1020" w:hanging="340"/>
    </w:pPr>
  </w:style>
  <w:style w:type="paragraph" w:styleId="List4">
    <w:name w:val="List 4"/>
    <w:basedOn w:val="BodyText"/>
    <w:rsid w:val="00976FB8"/>
    <w:pPr>
      <w:tabs>
        <w:tab w:val="left" w:pos="1361"/>
      </w:tabs>
      <w:spacing w:before="60" w:after="60"/>
      <w:ind w:left="1361" w:hanging="340"/>
    </w:pPr>
  </w:style>
  <w:style w:type="paragraph" w:styleId="List5">
    <w:name w:val="List 5"/>
    <w:basedOn w:val="BodyText"/>
    <w:rsid w:val="00976FB8"/>
    <w:pPr>
      <w:tabs>
        <w:tab w:val="left" w:pos="1701"/>
      </w:tabs>
      <w:spacing w:before="60" w:after="60"/>
      <w:ind w:left="1701" w:hanging="340"/>
    </w:pPr>
  </w:style>
  <w:style w:type="paragraph" w:styleId="ListBullet4">
    <w:name w:val="List Bullet 4"/>
    <w:basedOn w:val="List4"/>
    <w:rsid w:val="00976FB8"/>
    <w:pPr>
      <w:numPr>
        <w:numId w:val="3"/>
      </w:numPr>
    </w:pPr>
  </w:style>
  <w:style w:type="paragraph" w:styleId="ListBullet5">
    <w:name w:val="List Bullet 5"/>
    <w:basedOn w:val="List5"/>
    <w:rsid w:val="00976FB8"/>
    <w:pPr>
      <w:numPr>
        <w:numId w:val="4"/>
      </w:numPr>
    </w:pPr>
  </w:style>
  <w:style w:type="paragraph" w:styleId="ListContinue2">
    <w:name w:val="List Continue 2"/>
    <w:basedOn w:val="List2"/>
    <w:rsid w:val="00976FB8"/>
    <w:pPr>
      <w:ind w:firstLine="0"/>
    </w:pPr>
  </w:style>
  <w:style w:type="paragraph" w:styleId="ListContinue3">
    <w:name w:val="List Continue 3"/>
    <w:basedOn w:val="List3"/>
    <w:rsid w:val="00976FB8"/>
    <w:pPr>
      <w:ind w:left="1021" w:firstLine="0"/>
    </w:pPr>
  </w:style>
  <w:style w:type="paragraph" w:styleId="ListContinue4">
    <w:name w:val="List Continue 4"/>
    <w:basedOn w:val="List4"/>
    <w:rsid w:val="00976FB8"/>
    <w:pPr>
      <w:ind w:firstLine="0"/>
    </w:pPr>
  </w:style>
  <w:style w:type="paragraph" w:styleId="ListContinue5">
    <w:name w:val="List Continue 5"/>
    <w:basedOn w:val="List5"/>
    <w:rsid w:val="00976FB8"/>
    <w:pPr>
      <w:ind w:firstLine="0"/>
    </w:pPr>
  </w:style>
  <w:style w:type="paragraph" w:styleId="ListNumber3">
    <w:name w:val="List Number 3"/>
    <w:basedOn w:val="List3"/>
    <w:rsid w:val="00976FB8"/>
    <w:pPr>
      <w:numPr>
        <w:numId w:val="5"/>
      </w:numPr>
    </w:pPr>
  </w:style>
  <w:style w:type="paragraph" w:styleId="ListNumber4">
    <w:name w:val="List Number 4"/>
    <w:basedOn w:val="List4"/>
    <w:rsid w:val="00976FB8"/>
    <w:pPr>
      <w:numPr>
        <w:numId w:val="6"/>
      </w:numPr>
    </w:pPr>
  </w:style>
  <w:style w:type="paragraph" w:styleId="ListNumber5">
    <w:name w:val="List Number 5"/>
    <w:basedOn w:val="List5"/>
    <w:rsid w:val="00976FB8"/>
    <w:pPr>
      <w:numPr>
        <w:numId w:val="7"/>
      </w:numPr>
    </w:pPr>
  </w:style>
  <w:style w:type="paragraph" w:styleId="BlockText">
    <w:name w:val="Block Text"/>
    <w:basedOn w:val="Normal"/>
    <w:rsid w:val="00976FB8"/>
    <w:pPr>
      <w:spacing w:after="120"/>
      <w:ind w:left="1440" w:right="1440"/>
    </w:pPr>
  </w:style>
  <w:style w:type="character" w:customStyle="1" w:styleId="Subscript">
    <w:name w:val="Subscript"/>
    <w:basedOn w:val="DefaultParagraphFont"/>
    <w:rsid w:val="00976FB8"/>
    <w:rPr>
      <w:sz w:val="16"/>
      <w:vertAlign w:val="subscript"/>
    </w:rPr>
  </w:style>
  <w:style w:type="character" w:customStyle="1" w:styleId="Superscript">
    <w:name w:val="Superscript"/>
    <w:basedOn w:val="DefaultParagraphFont"/>
    <w:rsid w:val="00976FB8"/>
    <w:rPr>
      <w:sz w:val="16"/>
      <w:vertAlign w:val="superscript"/>
    </w:rPr>
  </w:style>
  <w:style w:type="character" w:customStyle="1" w:styleId="Symbols">
    <w:name w:val="Symbols"/>
    <w:basedOn w:val="DefaultParagraphFont"/>
    <w:rsid w:val="00976FB8"/>
    <w:rPr>
      <w:rFonts w:ascii="Symbol" w:hAnsi="Symbol"/>
    </w:rPr>
  </w:style>
  <w:style w:type="character" w:customStyle="1" w:styleId="MenuOptions">
    <w:name w:val="Menu Options"/>
    <w:basedOn w:val="DefaultParagraphFont"/>
    <w:rsid w:val="00976FB8"/>
    <w:rPr>
      <w:rFonts w:ascii="Arial Narrow" w:hAnsi="Arial Narrow"/>
      <w:smallCaps/>
    </w:rPr>
  </w:style>
  <w:style w:type="character" w:customStyle="1" w:styleId="Buttons">
    <w:name w:val="Buttons"/>
    <w:basedOn w:val="DefaultParagraphFont"/>
    <w:rsid w:val="00976FB8"/>
    <w:rPr>
      <w:b/>
    </w:rPr>
  </w:style>
  <w:style w:type="character" w:customStyle="1" w:styleId="Underlined">
    <w:name w:val="Underlined"/>
    <w:basedOn w:val="DefaultParagraphFont"/>
    <w:rsid w:val="00976FB8"/>
    <w:rPr>
      <w:u w:val="single"/>
    </w:rPr>
  </w:style>
  <w:style w:type="paragraph" w:customStyle="1" w:styleId="TableBodyTextRight">
    <w:name w:val="Table Body Text Right"/>
    <w:basedOn w:val="TableBodyText"/>
    <w:rsid w:val="00976FB8"/>
    <w:pPr>
      <w:widowControl w:val="0"/>
      <w:autoSpaceDE w:val="0"/>
      <w:autoSpaceDN w:val="0"/>
      <w:adjustRightInd w:val="0"/>
      <w:jc w:val="right"/>
    </w:pPr>
    <w:rPr>
      <w:rFonts w:cs="Arial"/>
      <w:szCs w:val="18"/>
    </w:rPr>
  </w:style>
  <w:style w:type="paragraph" w:customStyle="1" w:styleId="CopyrightText">
    <w:name w:val="Copyright Text"/>
    <w:basedOn w:val="BodyText"/>
    <w:rsid w:val="00976FB8"/>
    <w:rPr>
      <w:sz w:val="18"/>
    </w:rPr>
  </w:style>
  <w:style w:type="paragraph" w:customStyle="1" w:styleId="BodySmallRight">
    <w:name w:val="Body Small Right"/>
    <w:basedOn w:val="BodyTextRight"/>
    <w:rsid w:val="00976FB8"/>
    <w:rPr>
      <w:sz w:val="18"/>
      <w:szCs w:val="18"/>
    </w:rPr>
  </w:style>
  <w:style w:type="paragraph" w:customStyle="1" w:styleId="MarginEdition">
    <w:name w:val="Margin Edition"/>
    <w:basedOn w:val="MarginNote"/>
    <w:rsid w:val="00976FB8"/>
    <w:pPr>
      <w:spacing w:before="0" w:after="0"/>
    </w:pPr>
    <w:rPr>
      <w:rFonts w:ascii="Times New Roman" w:hAnsi="Times New Roman"/>
      <w:color w:val="999999"/>
    </w:rPr>
  </w:style>
  <w:style w:type="paragraph" w:customStyle="1" w:styleId="Spacer">
    <w:name w:val="Spacer"/>
    <w:basedOn w:val="Normal"/>
    <w:rsid w:val="00976FB8"/>
    <w:rPr>
      <w:sz w:val="2"/>
      <w:szCs w:val="2"/>
    </w:rPr>
  </w:style>
  <w:style w:type="character" w:customStyle="1" w:styleId="Small">
    <w:name w:val="Small"/>
    <w:basedOn w:val="DefaultParagraphFont"/>
    <w:rsid w:val="00976FB8"/>
    <w:rPr>
      <w:sz w:val="16"/>
    </w:rPr>
  </w:style>
  <w:style w:type="paragraph" w:customStyle="1" w:styleId="WideTable">
    <w:name w:val="Wide Table"/>
    <w:basedOn w:val="Normal"/>
    <w:rsid w:val="00976FB8"/>
    <w:pPr>
      <w:ind w:left="-1418"/>
    </w:pPr>
    <w:rPr>
      <w:sz w:val="2"/>
      <w:szCs w:val="2"/>
    </w:rPr>
  </w:style>
  <w:style w:type="character" w:styleId="PageNumber">
    <w:name w:val="page number"/>
    <w:basedOn w:val="DefaultParagraphFont"/>
    <w:rsid w:val="00976FB8"/>
  </w:style>
  <w:style w:type="paragraph" w:styleId="Quote">
    <w:name w:val="Quote"/>
    <w:basedOn w:val="Heading1"/>
    <w:link w:val="QuoteChar"/>
    <w:qFormat/>
    <w:rsid w:val="00976FB8"/>
    <w:rPr>
      <w:b w:val="0"/>
      <w:sz w:val="72"/>
      <w:szCs w:val="72"/>
      <w:lang w:val="en-NZ"/>
    </w:rPr>
  </w:style>
  <w:style w:type="character" w:customStyle="1" w:styleId="QuoteChar">
    <w:name w:val="Quote Char"/>
    <w:basedOn w:val="DefaultParagraphFont"/>
    <w:link w:val="Quote"/>
    <w:rsid w:val="00976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FB8"/>
    <w:pPr>
      <w:pageBreakBefore/>
    </w:pPr>
  </w:style>
  <w:style w:type="paragraph" w:customStyle="1" w:styleId="Border">
    <w:name w:val="Border"/>
    <w:basedOn w:val="Normal"/>
    <w:qFormat/>
    <w:rsid w:val="00976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FB8"/>
    <w:rPr>
      <w:b/>
      <w:bCs/>
      <w:i/>
      <w:iCs/>
      <w:color w:val="auto"/>
    </w:rPr>
  </w:style>
  <w:style w:type="paragraph" w:styleId="IntenseQuote">
    <w:name w:val="Intense Quote"/>
    <w:basedOn w:val="Normal"/>
    <w:next w:val="Normal"/>
    <w:link w:val="IntenseQuoteChar"/>
    <w:uiPriority w:val="30"/>
    <w:qFormat/>
    <w:rsid w:val="00976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FB8"/>
    <w:rPr>
      <w:smallCaps/>
      <w:color w:val="auto"/>
      <w:u w:val="single"/>
    </w:rPr>
  </w:style>
  <w:style w:type="character" w:styleId="IntenseReference">
    <w:name w:val="Intense Reference"/>
    <w:basedOn w:val="DefaultParagraphFont"/>
    <w:uiPriority w:val="32"/>
    <w:qFormat/>
    <w:rsid w:val="00976FB8"/>
    <w:rPr>
      <w:b/>
      <w:bCs/>
      <w:smallCaps/>
      <w:color w:val="auto"/>
      <w:spacing w:val="5"/>
      <w:u w:val="single"/>
    </w:rPr>
  </w:style>
  <w:style w:type="paragraph" w:customStyle="1" w:styleId="2ColumnHeading">
    <w:name w:val="2Column Heading"/>
    <w:basedOn w:val="BodyText"/>
    <w:qFormat/>
    <w:rsid w:val="00976FB8"/>
    <w:pPr>
      <w:spacing w:after="60"/>
      <w:ind w:left="-2268"/>
    </w:pPr>
    <w:rPr>
      <w:b/>
    </w:rPr>
  </w:style>
  <w:style w:type="paragraph" w:customStyle="1" w:styleId="Heading1TOC">
    <w:name w:val="Heading1 TOC"/>
    <w:basedOn w:val="Normal"/>
    <w:qFormat/>
    <w:rsid w:val="00976FB8"/>
    <w:pPr>
      <w:spacing w:before="240" w:after="120"/>
    </w:pPr>
    <w:rPr>
      <w:rFonts w:ascii="Times New Roman" w:hAnsi="Times New Roman"/>
      <w:b/>
      <w:sz w:val="32"/>
    </w:rPr>
  </w:style>
  <w:style w:type="paragraph" w:customStyle="1" w:styleId="Heading2TOC">
    <w:name w:val="Heading2 TOC"/>
    <w:basedOn w:val="Normal"/>
    <w:qFormat/>
    <w:rsid w:val="00976FB8"/>
    <w:pPr>
      <w:spacing w:before="240" w:after="60"/>
    </w:pPr>
    <w:rPr>
      <w:rFonts w:ascii="Times New Roman" w:hAnsi="Times New Roman"/>
      <w:b/>
      <w:sz w:val="28"/>
    </w:rPr>
  </w:style>
  <w:style w:type="paragraph" w:styleId="BalloonText">
    <w:name w:val="Balloon Text"/>
    <w:basedOn w:val="Normal"/>
    <w:link w:val="BalloonTextChar"/>
    <w:rsid w:val="00976FB8"/>
    <w:rPr>
      <w:rFonts w:ascii="Tahoma" w:hAnsi="Tahoma" w:cs="Tahoma"/>
      <w:sz w:val="16"/>
      <w:szCs w:val="16"/>
    </w:rPr>
  </w:style>
  <w:style w:type="character" w:customStyle="1" w:styleId="BalloonTextChar">
    <w:name w:val="Balloon Text Char"/>
    <w:basedOn w:val="DefaultParagraphFont"/>
    <w:link w:val="BalloonText"/>
    <w:rsid w:val="00976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F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FB8"/>
    <w:rPr>
      <w:b/>
      <w:color w:val="660033"/>
      <w:spacing w:val="0"/>
    </w:rPr>
  </w:style>
  <w:style w:type="paragraph" w:customStyle="1" w:styleId="Nameditemlist">
    <w:name w:val="Named item list"/>
    <w:basedOn w:val="BodyText"/>
    <w:qFormat/>
    <w:rsid w:val="00976F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1283</Words>
  <Characters>8379</Characters>
  <Application>Microsoft Office Word</Application>
  <DocSecurity>0</DocSecurity>
  <Lines>277</Lines>
  <Paragraphs>171</Paragraphs>
  <ScaleCrop>false</ScaleCrop>
  <Company>Author-it Software Corporation Ltd.</Company>
  <LinksUpToDate>false</LinksUpToDate>
  <CharactersWithSpaces>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PSPREG419A Finalise and report on investigations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2012-11-01T18:30:00Z</dcterms:created>
  <dcterms:modified xsi:type="dcterms:W3CDTF">2012-11-01T18:30:00Z</dcterms:modified>
</cp:coreProperties>
</file>