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7B3" w:rsidP="000677B3">
      <w:pPr>
        <w:pStyle w:val="Title"/>
      </w:pPr>
      <w:r>
        <w:fldChar w:fldCharType="begin"/>
      </w:r>
      <w:r>
        <w:instrText xml:space="preserve"> TITLE   \* MERGEFORMAT </w:instrText>
      </w:r>
      <w:r>
        <w:fldChar w:fldCharType="separate"/>
      </w:r>
      <w:r>
        <w:t>PSPREG418A Advise on progress of investigations</w:t>
      </w:r>
      <w:r>
        <w:fldChar w:fldCharType="end"/>
      </w:r>
    </w:p>
    <w:p w:rsidR="000677B3" w:rsidP="000677B3">
      <w:pPr>
        <w:pStyle w:val="Version"/>
        <w:sectPr w:rsidSect="005571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57191" w:rsidP="00557191">
      <w:pPr>
        <w:pStyle w:val="SuperHeading"/>
      </w:pPr>
      <w:r w:rsidRPr="00557191">
        <w:t>PSPREG418A Advise on progress of investigations</w:t>
      </w:r>
    </w:p>
    <w:p w:rsidR="00000000" w:rsidRPr="00557191" w:rsidP="00557191">
      <w:pPr>
        <w:pStyle w:val="SuperHeading"/>
      </w:pPr>
    </w:p>
    <w:p w:rsidR="00000000" w:rsidRPr="00557191" w:rsidP="00557191">
      <w:pPr>
        <w:pStyle w:val="Heading1"/>
      </w:pPr>
      <w:bookmarkStart w:id="1" w:name="O_498683"/>
      <w:bookmarkEnd w:id="1"/>
      <w:r w:rsidRPr="00557191">
        <w:t>Modification History</w:t>
      </w:r>
    </w:p>
    <w:tbl>
      <w:tblPr>
        <w:tblW w:w="0" w:type="auto"/>
        <w:tblLayout w:type="fixed"/>
        <w:tblCellMar>
          <w:left w:w="62" w:type="dxa"/>
          <w:right w:w="62" w:type="dxa"/>
        </w:tblCellMar>
        <w:tblLook w:val="0000"/>
      </w:tblPr>
      <w:tblGrid>
        <w:gridCol w:w="3052"/>
        <w:gridCol w:w="3052"/>
        <w:gridCol w:w="3052"/>
      </w:tblGrid>
      <w:tr w:rsidTr="000677B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91" w:rsidP="00557191">
            <w:pPr>
              <w:pStyle w:val="BodyText"/>
            </w:pPr>
            <w:r w:rsidRPr="0055719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91" w:rsidP="00557191">
            <w:pPr>
              <w:pStyle w:val="BodyText"/>
            </w:pPr>
            <w:r w:rsidRPr="0055719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rPr>
                <w:rStyle w:val="SpecialBold"/>
              </w:rPr>
              <w:t>Comments</w:t>
            </w:r>
          </w:p>
        </w:tc>
      </w:tr>
      <w:tr w:rsidTr="000677B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t xml:space="preserve">Unit descriptor edited. </w:t>
            </w:r>
          </w:p>
        </w:tc>
      </w:tr>
      <w:tr w:rsidTr="000677B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t>Layout adjusted. No changes to content.</w:t>
            </w:r>
          </w:p>
        </w:tc>
      </w:tr>
      <w:tr w:rsidTr="000677B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191">
            <w:pPr>
              <w:pStyle w:val="BodyText"/>
              <w:rPr>
                <w:lang w:val="en-NZ"/>
              </w:rPr>
            </w:pPr>
            <w:r w:rsidRPr="0055719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191" w:rsidP="00557191">
            <w:pPr>
              <w:pStyle w:val="BodyText"/>
            </w:pPr>
            <w:r w:rsidRPr="00557191">
              <w:t>Primary release.</w:t>
            </w:r>
          </w:p>
        </w:tc>
      </w:tr>
    </w:tbl>
    <w:p w:rsidR="000677B3" w:rsidP="00557191">
      <w:pPr>
        <w:pStyle w:val="BodyText"/>
      </w:pPr>
    </w:p>
    <w:p w:rsidR="000677B3" w:rsidP="00557191">
      <w:pPr>
        <w:pStyle w:val="BodyText"/>
      </w:pPr>
    </w:p>
    <w:p w:rsidR="00000000" w:rsidRPr="00557191" w:rsidP="00557191">
      <w:pPr>
        <w:pStyle w:val="Heading1"/>
      </w:pPr>
      <w:bookmarkStart w:id="2" w:name="O_498687"/>
      <w:bookmarkEnd w:id="2"/>
      <w:r w:rsidRPr="00557191">
        <w:t>Unit Descriptor</w:t>
      </w:r>
    </w:p>
    <w:p w:rsidR="00000000" w:rsidRPr="00557191" w:rsidP="00557191">
      <w:pPr>
        <w:pStyle w:val="BodyText"/>
      </w:pPr>
      <w:r w:rsidRPr="00557191">
        <w:t>This unit covers ongoing review of activities throughout an investigation to ensure the effective outcome of the investigation. It includes summarisin</w:t>
      </w:r>
      <w:r w:rsidRPr="00557191">
        <w:t>g and reporting on the progress of an investigation, identifying and analysing problems and recommending further action.</w:t>
      </w:r>
    </w:p>
    <w:p w:rsidR="00000000" w:rsidRPr="00557191" w:rsidP="00557191">
      <w:pPr>
        <w:pStyle w:val="BodyText"/>
      </w:pPr>
      <w:r w:rsidRPr="00557191">
        <w:t>In practice, advising on the progress of investigations may overlap with other generalist or specialist public sector work activities s</w:t>
      </w:r>
      <w:r w:rsidRPr="00557191">
        <w:t>uch as acting ethically, complying with legislation, applying government processes.</w:t>
      </w:r>
    </w:p>
    <w:p w:rsidR="000677B3" w:rsidP="00557191">
      <w:pPr>
        <w:pStyle w:val="BodyText"/>
      </w:pPr>
      <w:r w:rsidRPr="00557191">
        <w:t>No licensing, legislative, regulatory or certification requirements apply to this unit at the time of endorsement.</w:t>
      </w:r>
    </w:p>
    <w:p w:rsidR="000677B3" w:rsidP="00557191">
      <w:pPr>
        <w:pStyle w:val="BodyText"/>
      </w:pPr>
    </w:p>
    <w:p w:rsidR="00000000" w:rsidRPr="00557191" w:rsidP="00557191">
      <w:pPr>
        <w:pStyle w:val="Heading1"/>
      </w:pPr>
      <w:bookmarkStart w:id="3" w:name="O_498693"/>
      <w:bookmarkEnd w:id="3"/>
      <w:r w:rsidRPr="00557191">
        <w:t>Application of the Unit</w:t>
      </w:r>
    </w:p>
    <w:p w:rsidR="00000000" w:rsidRPr="00557191" w:rsidP="00557191">
      <w:pPr>
        <w:pStyle w:val="BodyText"/>
      </w:pPr>
      <w:r w:rsidRPr="00557191">
        <w:t>Not applicable.</w:t>
      </w:r>
    </w:p>
    <w:p w:rsidR="00000000" w:rsidRPr="00557191" w:rsidP="00557191">
      <w:pPr>
        <w:pStyle w:val="AllowPageBreak"/>
      </w:pPr>
    </w:p>
    <w:p w:rsidR="00000000" w:rsidRPr="00557191" w:rsidP="00557191">
      <w:pPr>
        <w:pStyle w:val="Heading1"/>
      </w:pPr>
      <w:bookmarkStart w:id="4" w:name="O_498682"/>
      <w:bookmarkEnd w:id="4"/>
      <w:r w:rsidRPr="00557191">
        <w:t>Licensing/Regulatory Information</w:t>
      </w:r>
    </w:p>
    <w:p w:rsidR="00000000" w:rsidRPr="00557191" w:rsidP="00557191">
      <w:pPr>
        <w:pStyle w:val="BodyText"/>
      </w:pPr>
      <w:r w:rsidRPr="00557191">
        <w:t>Not applicable.</w:t>
      </w:r>
    </w:p>
    <w:p w:rsidR="00000000" w:rsidRPr="00557191" w:rsidP="00557191">
      <w:pPr>
        <w:pStyle w:val="AllowPageBreak"/>
      </w:pPr>
    </w:p>
    <w:p w:rsidR="00000000" w:rsidRPr="00557191" w:rsidP="00557191">
      <w:pPr>
        <w:pStyle w:val="Heading1"/>
      </w:pPr>
      <w:bookmarkStart w:id="5" w:name="O_498685"/>
      <w:bookmarkEnd w:id="5"/>
      <w:r w:rsidRPr="00557191">
        <w:t>Pre-Requisites</w:t>
      </w:r>
    </w:p>
    <w:p w:rsidR="00000000" w:rsidRPr="00557191" w:rsidP="00557191">
      <w:pPr>
        <w:pStyle w:val="BodyText"/>
      </w:pPr>
      <w:r w:rsidRPr="00557191">
        <w:t>Not applicable.</w:t>
      </w:r>
    </w:p>
    <w:p w:rsidR="00000000" w:rsidRPr="00557191" w:rsidP="00557191">
      <w:pPr>
        <w:pStyle w:val="AllowPageBreak"/>
      </w:pPr>
    </w:p>
    <w:p w:rsidR="00000000" w:rsidRPr="00557191" w:rsidP="00557191">
      <w:pPr>
        <w:pStyle w:val="Heading1"/>
      </w:pPr>
      <w:bookmarkStart w:id="6" w:name="O_498689"/>
      <w:bookmarkEnd w:id="6"/>
      <w:r w:rsidRPr="00557191">
        <w:t>Employability Skills Information</w:t>
      </w:r>
    </w:p>
    <w:p w:rsidR="00000000" w:rsidRPr="00557191" w:rsidP="00557191">
      <w:pPr>
        <w:pStyle w:val="BodyText"/>
      </w:pPr>
      <w:r w:rsidRPr="00557191">
        <w:t>This unit contains employability skills.</w:t>
      </w:r>
    </w:p>
    <w:p w:rsidR="00000000" w:rsidRPr="00557191" w:rsidP="00557191">
      <w:pPr>
        <w:pStyle w:val="AllowPageBreak"/>
      </w:pPr>
    </w:p>
    <w:p w:rsidR="00000000" w:rsidRPr="00557191" w:rsidP="00557191">
      <w:pPr>
        <w:pStyle w:val="Heading1"/>
      </w:pPr>
      <w:bookmarkStart w:id="7" w:name="O_498690"/>
      <w:bookmarkEnd w:id="7"/>
      <w:r w:rsidRPr="00557191">
        <w:t>Elements and Performance Criteria Pre-Content</w:t>
      </w:r>
    </w:p>
    <w:tbl>
      <w:tblPr>
        <w:tblW w:w="9322" w:type="dxa"/>
        <w:tblLayout w:type="fixed"/>
        <w:tblCellMar>
          <w:left w:w="62" w:type="dxa"/>
          <w:right w:w="62" w:type="dxa"/>
        </w:tblCellMar>
        <w:tblLook w:val="0000"/>
      </w:tblPr>
      <w:tblGrid>
        <w:gridCol w:w="2660"/>
        <w:gridCol w:w="6662"/>
      </w:tblGrid>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t>Together, performance criteria specify the requirements for competent performance. Text in</w:t>
            </w:r>
            <w:r w:rsidRPr="00557191">
              <w:rPr>
                <w:rStyle w:val="BoldandItalics"/>
              </w:rPr>
              <w:t xml:space="preserve"> bold italics </w:t>
            </w:r>
            <w:r w:rsidRPr="00557191">
              <w:t xml:space="preserve"> is explained in the Range S</w:t>
            </w:r>
            <w:r w:rsidRPr="00557191">
              <w:t>tatement following.</w:t>
            </w:r>
          </w:p>
        </w:tc>
      </w:tr>
    </w:tbl>
    <w:p w:rsidR="00000000" w:rsidRPr="00557191" w:rsidP="00557191">
      <w:pPr>
        <w:pStyle w:val="BodyText"/>
      </w:pPr>
    </w:p>
    <w:p w:rsidR="00000000" w:rsidRPr="00557191" w:rsidP="00557191">
      <w:pPr>
        <w:pStyle w:val="AllowPageBreak"/>
      </w:pPr>
    </w:p>
    <w:p w:rsidR="00000000" w:rsidRPr="00557191" w:rsidP="00557191">
      <w:pPr>
        <w:pStyle w:val="Heading1"/>
      </w:pPr>
      <w:bookmarkStart w:id="8" w:name="O_498691"/>
      <w:bookmarkEnd w:id="8"/>
      <w:r w:rsidRPr="00557191">
        <w:t>Elements and Performance Criteria</w:t>
      </w:r>
    </w:p>
    <w:tbl>
      <w:tblPr>
        <w:tblW w:w="9322" w:type="dxa"/>
        <w:tblLayout w:type="fixed"/>
        <w:tblCellMar>
          <w:left w:w="62" w:type="dxa"/>
          <w:right w:w="62" w:type="dxa"/>
        </w:tblCellMar>
        <w:tblLook w:val="0000"/>
      </w:tblPr>
      <w:tblGrid>
        <w:gridCol w:w="2660"/>
        <w:gridCol w:w="6662"/>
      </w:tblGrid>
      <w:tr w:rsidTr="000677B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SpecialBold"/>
              </w:rPr>
              <w:t>PERFORMANCE CRITERIA</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List"/>
              <w:rPr>
                <w:lang w:val="en-NZ"/>
              </w:rPr>
            </w:pPr>
            <w:r w:rsidRPr="00557191">
              <w:rPr>
                <w:rStyle w:val="SpecialBold"/>
              </w:rPr>
              <w:t>1</w:t>
            </w:r>
            <w:r w:rsidRPr="00557191">
              <w:t>.</w:t>
            </w:r>
            <w:r w:rsidRPr="00557191">
              <w:tab/>
            </w:r>
            <w:r w:rsidRPr="00557191">
              <w:rPr>
                <w:rStyle w:val="SpecialBold"/>
              </w:rPr>
              <w:t>Summarise and report on progress of investigation</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
            </w:pPr>
            <w:r w:rsidRPr="00557191">
              <w:t>1.1</w:t>
            </w:r>
            <w:r w:rsidRPr="00557191">
              <w:tab/>
            </w:r>
            <w:r w:rsidRPr="00557191">
              <w:t>Ongoing monitoring of the investigation, changes in direction and resource implications are recorded and reported.</w:t>
            </w:r>
          </w:p>
          <w:p w:rsidR="00000000" w:rsidRPr="00557191" w:rsidP="00557191">
            <w:pPr>
              <w:pStyle w:val="List"/>
            </w:pPr>
            <w:r w:rsidRPr="00557191">
              <w:t>1.2</w:t>
            </w:r>
            <w:r w:rsidRPr="00557191">
              <w:tab/>
            </w:r>
            <w:r w:rsidRPr="00557191">
              <w:rPr>
                <w:rStyle w:val="BoldandItalics"/>
              </w:rPr>
              <w:t>Progress</w:t>
            </w:r>
            <w:r w:rsidRPr="00557191">
              <w:t>, problems and resource usage are reviewed in accordance with the investigation plan.</w:t>
            </w:r>
          </w:p>
          <w:p w:rsidR="00000000" w:rsidRPr="00557191" w:rsidP="00557191">
            <w:pPr>
              <w:pStyle w:val="List"/>
            </w:pPr>
            <w:r w:rsidRPr="00557191">
              <w:t>1.3</w:t>
            </w:r>
            <w:r w:rsidRPr="00557191">
              <w:tab/>
              <w:t>Progress reports/</w:t>
            </w:r>
            <w:r w:rsidRPr="00557191">
              <w:rPr>
                <w:rStyle w:val="BoldandItalics"/>
              </w:rPr>
              <w:t xml:space="preserve">briefings </w:t>
            </w:r>
            <w:r w:rsidRPr="00557191">
              <w:t>are prepared</w:t>
            </w:r>
            <w:r w:rsidRPr="00557191">
              <w:t xml:space="preserve"> and disseminated in accordance with organisational requirements.</w:t>
            </w:r>
          </w:p>
          <w:p w:rsidR="00000000" w:rsidP="00557191">
            <w:pPr>
              <w:pStyle w:val="List"/>
              <w:rPr>
                <w:lang w:val="en-NZ"/>
              </w:rPr>
            </w:pPr>
            <w:r w:rsidRPr="00557191">
              <w:t>1.4</w:t>
            </w:r>
            <w:r w:rsidRPr="00557191">
              <w:tab/>
              <w:t xml:space="preserve">Records and systems are </w:t>
            </w:r>
            <w:r w:rsidRPr="00557191">
              <w:rPr>
                <w:rStyle w:val="BoldandItalics"/>
              </w:rPr>
              <w:t xml:space="preserve">secured </w:t>
            </w:r>
            <w:r w:rsidRPr="00557191">
              <w:t>and updated regularly in accordance with organisational policy and procedures.</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List"/>
              <w:rPr>
                <w:lang w:val="en-NZ"/>
              </w:rPr>
            </w:pPr>
            <w:r w:rsidRPr="00557191">
              <w:rPr>
                <w:rStyle w:val="SpecialBold"/>
              </w:rPr>
              <w:t>2</w:t>
            </w:r>
            <w:r w:rsidRPr="00557191">
              <w:t>.</w:t>
            </w:r>
            <w:r w:rsidRPr="00557191">
              <w:tab/>
            </w:r>
            <w:r w:rsidRPr="00557191">
              <w:rPr>
                <w:rStyle w:val="SpecialBold"/>
              </w:rPr>
              <w:t>Identify and analyse problems</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
            </w:pPr>
            <w:r w:rsidRPr="00557191">
              <w:t>2.1</w:t>
            </w:r>
            <w:r w:rsidRPr="00557191">
              <w:tab/>
              <w:t>Problems are recorded and suggestions</w:t>
            </w:r>
            <w:r w:rsidRPr="00557191">
              <w:t xml:space="preserve"> made for resolving or referring them.</w:t>
            </w:r>
          </w:p>
          <w:p w:rsidR="00000000" w:rsidRPr="00557191" w:rsidP="00557191">
            <w:pPr>
              <w:pStyle w:val="List"/>
            </w:pPr>
            <w:r w:rsidRPr="00557191">
              <w:t>2.2</w:t>
            </w:r>
            <w:r w:rsidRPr="00557191">
              <w:tab/>
            </w:r>
            <w:r w:rsidRPr="00557191">
              <w:rPr>
                <w:rStyle w:val="BoldandItalics"/>
              </w:rPr>
              <w:t xml:space="preserve">Modifications </w:t>
            </w:r>
            <w:r w:rsidRPr="00557191">
              <w:t>to the process of investigation are suggested and solutions are implemented where practicable.</w:t>
            </w:r>
          </w:p>
          <w:p w:rsidR="00000000" w:rsidRPr="00557191" w:rsidP="00557191">
            <w:pPr>
              <w:pStyle w:val="List"/>
            </w:pPr>
            <w:r w:rsidRPr="00557191">
              <w:t>2.3</w:t>
            </w:r>
            <w:r w:rsidRPr="00557191">
              <w:tab/>
              <w:t>Referral of the investigation to another agency is recommended where jurisdiction/resources make thi</w:t>
            </w:r>
            <w:r w:rsidRPr="00557191">
              <w:t>s the preferred option under organisational policy and procedures.</w:t>
            </w:r>
          </w:p>
          <w:p w:rsidR="00000000" w:rsidRPr="00557191" w:rsidP="00557191">
            <w:pPr>
              <w:pStyle w:val="List"/>
            </w:pPr>
            <w:r w:rsidRPr="00557191">
              <w:t>2.4</w:t>
            </w:r>
            <w:r w:rsidRPr="00557191">
              <w:tab/>
              <w:t>If no further action is to be taken on an investigation, reasons and supporting documentation are recorded in accordance with organisational policy and procedures.</w:t>
            </w:r>
          </w:p>
          <w:p w:rsidR="00000000" w:rsidP="00557191">
            <w:pPr>
              <w:pStyle w:val="List"/>
              <w:rPr>
                <w:lang w:val="en-NZ"/>
              </w:rPr>
            </w:pPr>
            <w:r w:rsidRPr="00557191">
              <w:t>2.5</w:t>
            </w:r>
            <w:r w:rsidRPr="00557191">
              <w:tab/>
              <w:t>If an investigati</w:t>
            </w:r>
            <w:r w:rsidRPr="00557191">
              <w:t>on is terminated, recommendations for referral to another organisation are made if appropriate and are documented for the organisation's information in future similar cases.</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List"/>
              <w:rPr>
                <w:lang w:val="en-NZ"/>
              </w:rPr>
            </w:pPr>
            <w:r w:rsidRPr="00557191">
              <w:rPr>
                <w:rStyle w:val="SpecialBold"/>
              </w:rPr>
              <w:t>3</w:t>
            </w:r>
            <w:r w:rsidRPr="00557191">
              <w:t>.</w:t>
            </w:r>
            <w:r w:rsidRPr="00557191">
              <w:tab/>
            </w:r>
            <w:r w:rsidRPr="00557191">
              <w:rPr>
                <w:rStyle w:val="SpecialBold"/>
              </w:rPr>
              <w:t>Recommend further action</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
            </w:pPr>
            <w:r w:rsidRPr="00557191">
              <w:t>3.1</w:t>
            </w:r>
            <w:r w:rsidRPr="00557191">
              <w:tab/>
              <w:t xml:space="preserve">Any </w:t>
            </w:r>
            <w:r w:rsidRPr="00557191">
              <w:rPr>
                <w:rStyle w:val="BoldandItalics"/>
              </w:rPr>
              <w:t>areas of potential risk</w:t>
            </w:r>
            <w:r w:rsidRPr="00557191">
              <w:t xml:space="preserve"> identified by/affecti</w:t>
            </w:r>
            <w:r w:rsidRPr="00557191">
              <w:t>ng the investigation are notified in accordance with organisational policy and procedures, together with suggestions for early intervention measures.</w:t>
            </w:r>
          </w:p>
          <w:p w:rsidR="00000000" w:rsidRPr="00557191" w:rsidP="00557191">
            <w:pPr>
              <w:pStyle w:val="List"/>
            </w:pPr>
            <w:r w:rsidRPr="00557191">
              <w:t>3.2</w:t>
            </w:r>
            <w:r w:rsidRPr="00557191">
              <w:tab/>
              <w:t>Suggestions are made regarding further avenues of enquiry.</w:t>
            </w:r>
          </w:p>
          <w:p w:rsidR="00000000" w:rsidRPr="00557191" w:rsidP="00557191">
            <w:pPr>
              <w:pStyle w:val="List"/>
            </w:pPr>
            <w:r w:rsidRPr="00557191">
              <w:t>3.3</w:t>
            </w:r>
            <w:r w:rsidRPr="00557191">
              <w:tab/>
            </w:r>
            <w:r w:rsidRPr="00557191">
              <w:rPr>
                <w:rStyle w:val="BoldandItalics"/>
              </w:rPr>
              <w:t>Follow-up tasks</w:t>
            </w:r>
            <w:r w:rsidRPr="00557191">
              <w:t xml:space="preserve"> are identified and actioned in accordance with organisational policy and procedures.</w:t>
            </w:r>
          </w:p>
        </w:tc>
      </w:tr>
    </w:tbl>
    <w:p w:rsidR="00000000" w:rsidRPr="00557191" w:rsidP="00557191">
      <w:pPr>
        <w:pStyle w:val="BodyText"/>
      </w:pPr>
    </w:p>
    <w:p w:rsidR="00000000" w:rsidRPr="00557191" w:rsidP="00557191">
      <w:pPr>
        <w:pStyle w:val="AllowPageBreak"/>
      </w:pPr>
    </w:p>
    <w:p w:rsidR="00000000" w:rsidRPr="00557191" w:rsidP="00557191">
      <w:pPr>
        <w:pStyle w:val="Heading1"/>
      </w:pPr>
      <w:bookmarkStart w:id="9" w:name="O_498680"/>
      <w:bookmarkEnd w:id="9"/>
      <w:r w:rsidRPr="00557191">
        <w:t>Required Skills and Knowledge</w:t>
      </w:r>
    </w:p>
    <w:tbl>
      <w:tblPr>
        <w:tblW w:w="0" w:type="auto"/>
        <w:tblLayout w:type="fixed"/>
        <w:tblCellMar>
          <w:left w:w="62" w:type="dxa"/>
          <w:right w:w="62" w:type="dxa"/>
        </w:tblCellMar>
        <w:tblLook w:val="0000"/>
      </w:tblPr>
      <w:tblGrid>
        <w:gridCol w:w="8553"/>
      </w:tblGrid>
      <w:tr w:rsidTr="000677B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t>This section describes the essential skills and knowledge and their level, required for this unit.</w:t>
            </w:r>
          </w:p>
        </w:tc>
      </w:tr>
      <w:tr w:rsidTr="000677B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rPr>
                <w:rStyle w:val="SpecialBold"/>
              </w:rPr>
              <w:t>Skill requirements</w:t>
            </w:r>
          </w:p>
          <w:p w:rsidR="00000000" w:rsidRPr="00557191" w:rsidP="00557191">
            <w:pPr>
              <w:pStyle w:val="BodyText"/>
            </w:pPr>
            <w:r w:rsidRPr="00557191">
              <w:t>Lo</w:t>
            </w:r>
            <w:r w:rsidRPr="00557191">
              <w:t>ok for evidence that confirms skills in:</w:t>
            </w:r>
          </w:p>
          <w:p w:rsidR="00000000" w:rsidRPr="00557191" w:rsidP="00557191">
            <w:pPr>
              <w:pStyle w:val="ListBullet2"/>
            </w:pPr>
            <w:r w:rsidRPr="00557191">
              <w:t>undertaking analysis and problem-solving</w:t>
            </w:r>
          </w:p>
          <w:p w:rsidR="00000000" w:rsidRPr="00557191" w:rsidP="00557191">
            <w:pPr>
              <w:pStyle w:val="ListBullet2"/>
            </w:pPr>
            <w:r w:rsidRPr="00557191">
              <w:t>engaging in exchanges of sometimes complex oral information</w:t>
            </w:r>
          </w:p>
          <w:p w:rsidR="00000000" w:rsidRPr="00557191" w:rsidP="00557191">
            <w:pPr>
              <w:pStyle w:val="ListBullet2"/>
            </w:pPr>
            <w:r w:rsidRPr="00557191">
              <w:t>varying style and language during briefings to suit a range of audiences</w:t>
            </w:r>
          </w:p>
          <w:p w:rsidR="00000000" w:rsidRPr="00557191" w:rsidP="00557191">
            <w:pPr>
              <w:pStyle w:val="ListBullet2"/>
            </w:pPr>
            <w:r w:rsidRPr="00557191">
              <w:t>responding to diversity, including gender and disability</w:t>
            </w:r>
          </w:p>
          <w:p w:rsidR="00000000" w:rsidRPr="00557191" w:rsidP="00557191">
            <w:pPr>
              <w:pStyle w:val="ListBullet2"/>
            </w:pPr>
            <w:r w:rsidRPr="00557191">
              <w:t xml:space="preserve">writing summaries, briefing papers and reports requiring clarity, accuracy and formality of structure and language </w:t>
            </w:r>
          </w:p>
          <w:p w:rsidR="00000000" w:rsidP="00557191">
            <w:pPr>
              <w:pStyle w:val="ListBullet2"/>
              <w:rPr>
                <w:lang w:val="en-NZ"/>
              </w:rPr>
            </w:pPr>
            <w:r w:rsidRPr="00557191">
              <w:t>applying public sector standards and legislation such as occupational health and sa</w:t>
            </w:r>
            <w:r w:rsidRPr="00557191">
              <w:t>fety and environment in the context of investigations</w:t>
            </w:r>
          </w:p>
        </w:tc>
      </w:tr>
      <w:tr w:rsidTr="000677B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rPr>
                <w:rStyle w:val="SpecialBold"/>
              </w:rPr>
              <w:t>Knowledge requirements</w:t>
            </w:r>
          </w:p>
          <w:p w:rsidR="00000000" w:rsidRPr="00557191" w:rsidP="00557191">
            <w:pPr>
              <w:pStyle w:val="BodyText"/>
            </w:pPr>
            <w:r w:rsidRPr="00557191">
              <w:t>Look for evidence that confirms knowledge and understanding of:</w:t>
            </w:r>
          </w:p>
          <w:p w:rsidR="00000000" w:rsidRPr="00557191" w:rsidP="00557191">
            <w:pPr>
              <w:pStyle w:val="ListBullet2"/>
            </w:pPr>
            <w:r w:rsidRPr="00557191">
              <w:t>legislation relating to the offences under investigation</w:t>
            </w:r>
          </w:p>
          <w:p w:rsidR="00000000" w:rsidRPr="00557191" w:rsidP="00557191">
            <w:pPr>
              <w:pStyle w:val="ListBullet2"/>
            </w:pPr>
            <w:r w:rsidRPr="00557191">
              <w:t>procedures for investigation</w:t>
            </w:r>
          </w:p>
          <w:p w:rsidR="00000000" w:rsidRPr="00557191" w:rsidP="00557191">
            <w:pPr>
              <w:pStyle w:val="ListBullet2"/>
            </w:pPr>
            <w:r w:rsidRPr="00557191">
              <w:t xml:space="preserve">administrative legislation </w:t>
            </w:r>
            <w:r w:rsidRPr="00557191">
              <w:t xml:space="preserve">relating to the organisation </w:t>
            </w:r>
          </w:p>
          <w:p w:rsidR="00000000" w:rsidRPr="00557191" w:rsidP="00557191">
            <w:pPr>
              <w:pStyle w:val="ListBullet2"/>
            </w:pPr>
            <w:r w:rsidRPr="00557191">
              <w:t>organisational guidelines for reporting and information management</w:t>
            </w:r>
          </w:p>
          <w:p w:rsidR="00000000" w:rsidRPr="00557191" w:rsidP="00557191">
            <w:pPr>
              <w:pStyle w:val="ListBullet2"/>
            </w:pPr>
            <w:r w:rsidRPr="00557191">
              <w:t>legal and organisational requirements for documentation</w:t>
            </w:r>
          </w:p>
          <w:p w:rsidR="00000000" w:rsidRPr="00557191" w:rsidP="00557191">
            <w:pPr>
              <w:pStyle w:val="ListBullet2"/>
            </w:pPr>
            <w:r w:rsidRPr="00557191">
              <w:t>ethical standards</w:t>
            </w:r>
          </w:p>
          <w:p w:rsidR="00000000" w:rsidRPr="00557191" w:rsidP="00557191">
            <w:pPr>
              <w:pStyle w:val="ListBullet2"/>
            </w:pPr>
            <w:r w:rsidRPr="00557191">
              <w:t>equal employment opportunity, equity and diversity principles</w:t>
            </w:r>
          </w:p>
          <w:p w:rsidR="00000000" w:rsidRPr="00557191" w:rsidP="00557191">
            <w:pPr>
              <w:pStyle w:val="ListBullet2"/>
            </w:pPr>
            <w:r w:rsidRPr="00557191">
              <w:t>public sector legislation such as occupational health and safety and environment relating to the conduct of investigations</w:t>
            </w:r>
          </w:p>
        </w:tc>
      </w:tr>
    </w:tbl>
    <w:p w:rsidR="00000000" w:rsidRPr="00557191" w:rsidP="00557191">
      <w:pPr>
        <w:pStyle w:val="BodyText"/>
      </w:pPr>
    </w:p>
    <w:p w:rsidR="00000000" w:rsidRPr="00557191" w:rsidP="00557191">
      <w:pPr>
        <w:pStyle w:val="AllowPageBreak"/>
      </w:pPr>
    </w:p>
    <w:p w:rsidR="00000000" w:rsidRPr="00557191" w:rsidP="00557191">
      <w:pPr>
        <w:pStyle w:val="Heading1"/>
      </w:pPr>
      <w:bookmarkStart w:id="10" w:name="O_498686"/>
      <w:bookmarkEnd w:id="10"/>
      <w:r w:rsidRPr="00557191">
        <w:t>Evidence Guide</w:t>
      </w:r>
    </w:p>
    <w:tbl>
      <w:tblPr>
        <w:tblW w:w="9322" w:type="dxa"/>
        <w:tblLayout w:type="fixed"/>
        <w:tblCellMar>
          <w:left w:w="62" w:type="dxa"/>
          <w:right w:w="62" w:type="dxa"/>
        </w:tblCellMar>
        <w:tblLook w:val="0000"/>
      </w:tblPr>
      <w:tblGrid>
        <w:gridCol w:w="2660"/>
        <w:gridCol w:w="6662"/>
      </w:tblGrid>
      <w:tr w:rsidTr="000677B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t>The Evidence Guide specifies the evidence required to demonstrate achievement in the unit of compet</w:t>
            </w:r>
            <w:r w:rsidRPr="00557191">
              <w:t>ency as a whole. It must be read in conjunction with the Unit descriptor, Performance Criteria, the Range Statement and the Assessment Guidelines for the Public Sector Training Package.</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rPr>
                <w:rStyle w:val="SpecialBold"/>
              </w:rPr>
              <w:t>Units to be assessed together</w:t>
            </w:r>
            <w:r w:rsidRPr="00557191">
              <w:t xml:space="preserve"> </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Bullet2"/>
            </w:pPr>
            <w:r w:rsidRPr="00557191">
              <w:rPr>
                <w:rStyle w:val="Emphasis"/>
              </w:rPr>
              <w:t>Pre</w:t>
            </w:r>
            <w:r w:rsidRPr="00557191">
              <w:t>-</w:t>
            </w:r>
            <w:r w:rsidRPr="00557191">
              <w:rPr>
                <w:rStyle w:val="Emphasis"/>
              </w:rPr>
              <w:t>requisite</w:t>
            </w:r>
            <w:r w:rsidRPr="00557191">
              <w:t xml:space="preserve"> units that </w:t>
            </w:r>
            <w:r w:rsidRPr="00557191">
              <w:rPr>
                <w:rStyle w:val="Underline"/>
              </w:rPr>
              <w:t>must</w:t>
            </w:r>
            <w:r w:rsidRPr="00557191">
              <w:t xml:space="preserve"> be </w:t>
            </w:r>
            <w:r w:rsidRPr="00557191">
              <w:t xml:space="preserve">achieved </w:t>
            </w:r>
            <w:r w:rsidRPr="00557191">
              <w:rPr>
                <w:rStyle w:val="Underline"/>
              </w:rPr>
              <w:t>prior</w:t>
            </w:r>
            <w:r w:rsidRPr="00557191">
              <w:t xml:space="preserve"> to this unit:</w:t>
            </w:r>
            <w:r w:rsidRPr="00557191">
              <w:rPr>
                <w:rStyle w:val="Emphasis"/>
              </w:rPr>
              <w:t>Nil</w:t>
            </w:r>
          </w:p>
          <w:p w:rsidR="00000000" w:rsidRPr="00557191" w:rsidP="00557191">
            <w:pPr>
              <w:pStyle w:val="ListBullet2"/>
            </w:pPr>
            <w:r w:rsidRPr="00557191">
              <w:rPr>
                <w:rStyle w:val="Emphasis"/>
              </w:rPr>
              <w:t>Co</w:t>
            </w:r>
            <w:r w:rsidRPr="00557191">
              <w:t>-</w:t>
            </w:r>
            <w:r w:rsidRPr="00557191">
              <w:rPr>
                <w:rStyle w:val="Emphasis"/>
              </w:rPr>
              <w:t>requisite</w:t>
            </w:r>
            <w:r w:rsidRPr="00557191">
              <w:t xml:space="preserve"> units that </w:t>
            </w:r>
            <w:r w:rsidRPr="00557191">
              <w:rPr>
                <w:rStyle w:val="Underline"/>
              </w:rPr>
              <w:t>must</w:t>
            </w:r>
            <w:r w:rsidRPr="00557191">
              <w:t xml:space="preserve"> be assessed </w:t>
            </w:r>
            <w:r w:rsidRPr="00557191">
              <w:rPr>
                <w:rStyle w:val="Underline"/>
              </w:rPr>
              <w:t>with</w:t>
            </w:r>
            <w:r w:rsidRPr="00557191">
              <w:t xml:space="preserve"> this unit:</w:t>
            </w:r>
            <w:r w:rsidRPr="00557191">
              <w:rPr>
                <w:rStyle w:val="Emphasis"/>
              </w:rPr>
              <w:t>Nil</w:t>
            </w:r>
          </w:p>
          <w:p w:rsidR="00000000" w:rsidRPr="00557191" w:rsidP="00557191">
            <w:pPr>
              <w:pStyle w:val="ListBullet2"/>
            </w:pPr>
            <w:r w:rsidRPr="00557191">
              <w:rPr>
                <w:rStyle w:val="Emphasis"/>
              </w:rPr>
              <w:t>Co</w:t>
            </w:r>
            <w:r w:rsidRPr="00557191">
              <w:t>-</w:t>
            </w:r>
            <w:r w:rsidRPr="00557191">
              <w:rPr>
                <w:rStyle w:val="Emphasis"/>
              </w:rPr>
              <w:t>assessed units</w:t>
            </w:r>
            <w:r w:rsidRPr="00557191">
              <w:t xml:space="preserve"> that </w:t>
            </w:r>
            <w:r w:rsidRPr="00557191">
              <w:rPr>
                <w:rStyle w:val="Underline"/>
              </w:rPr>
              <w:t>may</w:t>
            </w:r>
            <w:r w:rsidRPr="00557191">
              <w:t xml:space="preserve"> be assessed with this unit to increase the efficiency and realism of the assessment process include, but are not limited to:</w:t>
            </w:r>
          </w:p>
          <w:p w:rsidR="00000000" w:rsidRPr="00557191" w:rsidP="00557191">
            <w:pPr>
              <w:pStyle w:val="ListBullet3"/>
            </w:pPr>
            <w:r w:rsidRPr="00557191">
              <w:t>PSPETHC401A Uphold and support the values and principles of public service</w:t>
            </w:r>
          </w:p>
          <w:p w:rsidR="00000000" w:rsidRPr="00557191" w:rsidP="00557191">
            <w:pPr>
              <w:pStyle w:val="ListBullet3"/>
            </w:pPr>
            <w:r w:rsidRPr="00557191">
              <w:t>PSPLEGN401A Encourage compliance with legislation in the public sector</w:t>
            </w:r>
          </w:p>
          <w:p w:rsidR="00000000" w:rsidRPr="00557191" w:rsidP="00557191">
            <w:pPr>
              <w:pStyle w:val="ListBullet3"/>
            </w:pPr>
            <w:r w:rsidRPr="00557191">
              <w:t>PSPGOV422A Apply government processes</w:t>
            </w:r>
          </w:p>
          <w:p w:rsidR="00000000" w:rsidRPr="00557191" w:rsidP="00557191">
            <w:pPr>
              <w:pStyle w:val="ListBullet3"/>
            </w:pPr>
            <w:r w:rsidRPr="00557191">
              <w:t>PSPREG401C Exercise regulatory powers</w:t>
            </w:r>
          </w:p>
          <w:p w:rsidR="00000000" w:rsidRPr="00557191" w:rsidP="00557191">
            <w:pPr>
              <w:pStyle w:val="ListBullet3"/>
            </w:pPr>
            <w:r w:rsidRPr="00557191">
              <w:t>PSPREG404C Investigate non-compliance</w:t>
            </w:r>
          </w:p>
          <w:p w:rsidR="00000000" w:rsidRPr="00557191" w:rsidP="00557191">
            <w:pPr>
              <w:pStyle w:val="ListBullet3"/>
            </w:pPr>
            <w:r w:rsidRPr="00557191">
              <w:t>PSPREG412A Gather and manage evidence</w:t>
            </w:r>
          </w:p>
          <w:p w:rsidR="00000000" w:rsidP="00557191">
            <w:pPr>
              <w:pStyle w:val="ListBullet3"/>
              <w:rPr>
                <w:lang w:val="en-NZ"/>
              </w:rPr>
            </w:pPr>
            <w:r w:rsidRPr="00557191">
              <w:t>PSPREG419A Finalise and report on investigations</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t xml:space="preserve">In addition to integrated demonstration of the elements and their related performance criteria, </w:t>
            </w:r>
            <w:r w:rsidRPr="00557191">
              <w:t>look for evidence that confirms:</w:t>
            </w:r>
          </w:p>
          <w:p w:rsidR="00000000" w:rsidRPr="00557191" w:rsidP="00557191">
            <w:pPr>
              <w:pStyle w:val="ListBullet2"/>
            </w:pPr>
            <w:r w:rsidRPr="00557191">
              <w:t xml:space="preserve">the knowledge requirements of this unit </w:t>
            </w:r>
          </w:p>
          <w:p w:rsidR="00000000" w:rsidRPr="00557191" w:rsidP="00557191">
            <w:pPr>
              <w:pStyle w:val="ListBullet2"/>
            </w:pPr>
            <w:r w:rsidRPr="00557191">
              <w:t>the skill requirements of this unit</w:t>
            </w:r>
          </w:p>
          <w:p w:rsidR="00000000" w:rsidRPr="00557191" w:rsidP="00557191">
            <w:pPr>
              <w:pStyle w:val="ListBullet2"/>
            </w:pPr>
            <w:r w:rsidRPr="00557191">
              <w:t>application of the Employability Skills as they relate to this unit (see Employability Summaries in Qualifications Framework)</w:t>
            </w:r>
          </w:p>
          <w:p w:rsidR="00000000" w:rsidP="00557191">
            <w:pPr>
              <w:pStyle w:val="ListBullet2"/>
              <w:rPr>
                <w:lang w:val="en-NZ"/>
              </w:rPr>
            </w:pPr>
            <w:r w:rsidRPr="00557191">
              <w:t>advice on the progress of investigations in a range of (3 or more) contexts (or occasions, over time)</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t>These resources include:</w:t>
            </w:r>
          </w:p>
          <w:p w:rsidR="00000000" w:rsidRPr="00557191" w:rsidP="00557191">
            <w:pPr>
              <w:pStyle w:val="ListBullet2"/>
            </w:pPr>
            <w:r w:rsidRPr="00557191">
              <w:t>legislation, policy, procedures and protocols relating to investigations</w:t>
            </w:r>
          </w:p>
          <w:p w:rsidR="00000000" w:rsidP="00557191">
            <w:pPr>
              <w:pStyle w:val="ListBullet2"/>
              <w:rPr>
                <w:lang w:val="en-NZ"/>
              </w:rPr>
            </w:pPr>
            <w:r w:rsidRPr="00557191">
              <w:t>case studie</w:t>
            </w:r>
            <w:r w:rsidRPr="00557191">
              <w:t>s and workplace scenarios to capture the range of situations likely to be encountered when advising on the progress of an investigation</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t xml:space="preserve">Valid assessment of this unit requires: </w:t>
            </w:r>
          </w:p>
          <w:p w:rsidR="00000000" w:rsidRPr="00557191" w:rsidP="00557191">
            <w:pPr>
              <w:pStyle w:val="ListBullet2"/>
            </w:pPr>
            <w:r w:rsidRPr="00557191">
              <w:t xml:space="preserve">a workplace environment or one that closely </w:t>
            </w:r>
            <w:r w:rsidRPr="00557191">
              <w:t>resembles normal work practice and replicates the range of conditions likely to be encountered when advising on the progress of investigations, including coping with difficulties, irregularities and breakdowns in routine</w:t>
            </w:r>
          </w:p>
          <w:p w:rsidR="00000000" w:rsidRPr="00557191" w:rsidP="00557191">
            <w:pPr>
              <w:pStyle w:val="ListBullet2"/>
            </w:pPr>
            <w:r w:rsidRPr="00557191">
              <w:t>advice on the progress of investiga</w:t>
            </w:r>
            <w:r w:rsidRPr="00557191">
              <w:t>tions in a range of (3 or more) contexts (or occasions, over time)</w:t>
            </w:r>
          </w:p>
          <w:p w:rsidR="00000000" w:rsidRPr="00557191" w:rsidP="00557191">
            <w:pPr>
              <w:pStyle w:val="BodyText"/>
            </w:pPr>
            <w:r w:rsidRPr="00557191">
              <w:t>Assessment methods should reflect workplace demands, such as literacy, and the needs of particular groups, such as:</w:t>
            </w:r>
          </w:p>
          <w:p w:rsidR="00000000" w:rsidRPr="00557191" w:rsidP="00557191">
            <w:pPr>
              <w:pStyle w:val="ListBullet2"/>
            </w:pPr>
            <w:r w:rsidRPr="00557191">
              <w:t>people with disabilities</w:t>
            </w:r>
          </w:p>
          <w:p w:rsidR="00000000" w:rsidRPr="00557191" w:rsidP="00557191">
            <w:pPr>
              <w:pStyle w:val="ListBullet2"/>
            </w:pPr>
            <w:r w:rsidRPr="00557191">
              <w:t>people from culturally and linguistically diverse backgrounds</w:t>
            </w:r>
          </w:p>
          <w:p w:rsidR="00000000" w:rsidRPr="00557191" w:rsidP="00557191">
            <w:pPr>
              <w:pStyle w:val="ListBullet2"/>
            </w:pPr>
            <w:r w:rsidRPr="00557191">
              <w:t>Aboriginal and Torres Strait Islander people</w:t>
            </w:r>
          </w:p>
          <w:p w:rsidR="00000000" w:rsidRPr="00557191" w:rsidP="00557191">
            <w:pPr>
              <w:pStyle w:val="ListBullet2"/>
            </w:pPr>
            <w:r w:rsidRPr="00557191">
              <w:t>women</w:t>
            </w:r>
          </w:p>
          <w:p w:rsidR="00000000" w:rsidRPr="00557191" w:rsidP="00557191">
            <w:pPr>
              <w:pStyle w:val="ListBullet2"/>
            </w:pPr>
            <w:r w:rsidRPr="00557191">
              <w:t>young people</w:t>
            </w:r>
          </w:p>
          <w:p w:rsidR="00000000" w:rsidRPr="00557191" w:rsidP="00557191">
            <w:pPr>
              <w:pStyle w:val="ListBullet2"/>
            </w:pPr>
            <w:r w:rsidRPr="00557191">
              <w:t>older people</w:t>
            </w:r>
          </w:p>
          <w:p w:rsidR="00000000" w:rsidRPr="00557191" w:rsidP="00557191">
            <w:pPr>
              <w:pStyle w:val="ListBullet2"/>
            </w:pPr>
            <w:r w:rsidRPr="00557191">
              <w:t>people in rural and remote locations</w:t>
            </w:r>
          </w:p>
          <w:p w:rsidR="00000000" w:rsidRPr="00557191" w:rsidP="00557191">
            <w:pPr>
              <w:pStyle w:val="BodyText"/>
            </w:pPr>
            <w:r w:rsidRPr="00557191">
              <w:t>Assessment methods suitable for valid and reliable assessment of this competency</w:t>
            </w:r>
            <w:r w:rsidRPr="00557191">
              <w:t xml:space="preserve"> may include, but are not limited to, a combination of 2 or more of: </w:t>
            </w:r>
          </w:p>
          <w:p w:rsidR="00000000" w:rsidRPr="00557191" w:rsidP="00557191">
            <w:pPr>
              <w:pStyle w:val="ListBullet2"/>
            </w:pPr>
            <w:r w:rsidRPr="00557191">
              <w:t>case studies</w:t>
            </w:r>
          </w:p>
          <w:p w:rsidR="00000000" w:rsidRPr="00557191" w:rsidP="00557191">
            <w:pPr>
              <w:pStyle w:val="ListBullet2"/>
            </w:pPr>
            <w:r w:rsidRPr="00557191">
              <w:t xml:space="preserve">demonstration </w:t>
            </w:r>
          </w:p>
          <w:p w:rsidR="00000000" w:rsidRPr="00557191" w:rsidP="00557191">
            <w:pPr>
              <w:pStyle w:val="ListBullet2"/>
            </w:pPr>
            <w:r w:rsidRPr="00557191">
              <w:t>observation</w:t>
            </w:r>
          </w:p>
          <w:p w:rsidR="00000000" w:rsidRPr="00557191" w:rsidP="00557191">
            <w:pPr>
              <w:pStyle w:val="ListBullet2"/>
            </w:pPr>
            <w:r w:rsidRPr="00557191">
              <w:t xml:space="preserve">portfolios </w:t>
            </w:r>
          </w:p>
          <w:p w:rsidR="00000000" w:rsidRPr="00557191" w:rsidP="00557191">
            <w:pPr>
              <w:pStyle w:val="ListBullet2"/>
            </w:pPr>
            <w:r w:rsidRPr="00557191">
              <w:t>projects</w:t>
            </w:r>
          </w:p>
          <w:p w:rsidR="00000000" w:rsidRPr="00557191" w:rsidP="00557191">
            <w:pPr>
              <w:pStyle w:val="ListBullet2"/>
            </w:pPr>
            <w:r w:rsidRPr="00557191">
              <w:t>questioning</w:t>
            </w:r>
          </w:p>
          <w:p w:rsidR="00000000" w:rsidRPr="00557191" w:rsidP="00557191">
            <w:pPr>
              <w:pStyle w:val="ListBullet2"/>
            </w:pPr>
            <w:r w:rsidRPr="00557191">
              <w:t>scenarios</w:t>
            </w:r>
          </w:p>
          <w:p w:rsidR="00000000" w:rsidRPr="00557191" w:rsidP="00557191">
            <w:pPr>
              <w:pStyle w:val="ListBullet2"/>
            </w:pPr>
            <w:r w:rsidRPr="00557191">
              <w:t>simulation or role plays</w:t>
            </w:r>
          </w:p>
          <w:p w:rsidR="00000000" w:rsidP="00557191">
            <w:pPr>
              <w:pStyle w:val="ListBullet2"/>
              <w:rPr>
                <w:lang w:val="en-NZ"/>
              </w:rPr>
            </w:pPr>
            <w:r w:rsidRPr="00557191">
              <w:t>authenticated evidence from the workplace and/or training courses</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BodyText"/>
            </w:pPr>
            <w:r w:rsidRPr="00557191">
              <w:t>Evidence must be gathered over time in a range of contexts to ensure the person can achieve the unit outcome and apply the competency in different situations or environments</w:t>
            </w:r>
          </w:p>
        </w:tc>
      </w:tr>
    </w:tbl>
    <w:p w:rsidR="00000000" w:rsidRPr="00557191" w:rsidP="00557191">
      <w:pPr>
        <w:pStyle w:val="BodyText"/>
      </w:pPr>
    </w:p>
    <w:p w:rsidR="00000000" w:rsidRPr="00557191" w:rsidP="00557191">
      <w:pPr>
        <w:pStyle w:val="AllowPageBreak"/>
      </w:pPr>
    </w:p>
    <w:p w:rsidR="00000000" w:rsidRPr="00557191" w:rsidP="00557191">
      <w:pPr>
        <w:pStyle w:val="Heading1"/>
      </w:pPr>
      <w:bookmarkStart w:id="11" w:name="O_498684"/>
      <w:bookmarkEnd w:id="11"/>
      <w:r w:rsidRPr="00557191">
        <w:t>Range Statement</w:t>
      </w:r>
    </w:p>
    <w:tbl>
      <w:tblPr>
        <w:tblW w:w="9322" w:type="dxa"/>
        <w:tblLayout w:type="fixed"/>
        <w:tblCellMar>
          <w:left w:w="62" w:type="dxa"/>
          <w:right w:w="62" w:type="dxa"/>
        </w:tblCellMar>
        <w:tblLook w:val="0000"/>
      </w:tblPr>
      <w:tblGrid>
        <w:gridCol w:w="2660"/>
        <w:gridCol w:w="6662"/>
      </w:tblGrid>
      <w:tr w:rsidTr="000677B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t>The Range Stateme</w:t>
            </w:r>
            <w:r w:rsidRPr="00557191">
              <w:t>nt provides information about the context in which the unit of competency is carried out. The variables cater for differences between States and Territories and the Commonwealth, and between organisations and workplaces. They allow for different work requi</w:t>
            </w:r>
            <w:r w:rsidRPr="00557191">
              <w:t>rements, work practices and knowledge. The Range Statement also provides a focus for assessment. It relates to the unit as a whole. Text in</w:t>
            </w:r>
            <w:r w:rsidRPr="00557191">
              <w:rPr>
                <w:rStyle w:val="BoldandItalics"/>
              </w:rPr>
              <w:t xml:space="preserve"> bold italics </w:t>
            </w:r>
            <w:r w:rsidRPr="00557191">
              <w:t>in the Performance Criteria is explained here.</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BoldandItalics"/>
              </w:rPr>
              <w:t>Progress in an investigation</w:t>
            </w:r>
            <w:r w:rsidRPr="00557191">
              <w:t xml:space="preserve"> requires:</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Bullet2"/>
            </w:pPr>
            <w:r w:rsidRPr="00557191">
              <w:t>effective admi</w:t>
            </w:r>
            <w:r w:rsidRPr="00557191">
              <w:t>nistrative processes for all aspects of the investigation</w:t>
            </w:r>
          </w:p>
          <w:p w:rsidR="00000000" w:rsidRPr="00557191" w:rsidP="00557191">
            <w:pPr>
              <w:pStyle w:val="ListBullet2"/>
            </w:pPr>
            <w:r w:rsidRPr="00557191">
              <w:t>appropriate resource allocation</w:t>
            </w:r>
          </w:p>
          <w:p w:rsidR="00000000" w:rsidRPr="00557191" w:rsidP="00557191">
            <w:pPr>
              <w:pStyle w:val="ListBullet2"/>
            </w:pPr>
            <w:r w:rsidRPr="00557191">
              <w:t>correct evidence collection and management</w:t>
            </w:r>
          </w:p>
          <w:p w:rsidR="00000000" w:rsidRPr="00557191" w:rsidP="00557191">
            <w:pPr>
              <w:pStyle w:val="ListBullet2"/>
            </w:pPr>
            <w:r w:rsidRPr="00557191">
              <w:t>availability of witnesses and evidence</w:t>
            </w:r>
          </w:p>
          <w:p w:rsidR="00000000" w:rsidP="00557191">
            <w:pPr>
              <w:pStyle w:val="ListBullet2"/>
              <w:rPr>
                <w:lang w:val="en-NZ"/>
              </w:rPr>
            </w:pPr>
            <w:r w:rsidRPr="00557191">
              <w:t>authorisations (e.g. from an authorised justice)</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BoldandItalics"/>
              </w:rPr>
              <w:t xml:space="preserve">Briefings </w:t>
            </w:r>
            <w:r w:rsidRPr="00557191">
              <w:t>may include:</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Bullet2"/>
            </w:pPr>
            <w:r w:rsidRPr="00557191">
              <w:t>written</w:t>
            </w:r>
          </w:p>
          <w:p w:rsidR="00000000" w:rsidRPr="00557191" w:rsidP="00557191">
            <w:pPr>
              <w:pStyle w:val="ListBullet2"/>
            </w:pPr>
            <w:r w:rsidRPr="00557191">
              <w:t>oral</w:t>
            </w:r>
          </w:p>
          <w:p w:rsidR="00000000" w:rsidRPr="00557191" w:rsidP="00557191">
            <w:pPr>
              <w:pStyle w:val="ListBullet2"/>
            </w:pPr>
            <w:r w:rsidRPr="00557191">
              <w:t>formal</w:t>
            </w:r>
          </w:p>
          <w:p w:rsidR="00000000" w:rsidP="00557191">
            <w:pPr>
              <w:pStyle w:val="ListBullet2"/>
              <w:rPr>
                <w:lang w:val="en-NZ"/>
              </w:rPr>
            </w:pPr>
            <w:r w:rsidRPr="00557191">
              <w:t>informal</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BoldandItalics"/>
              </w:rPr>
              <w:t>Securing records and systems</w:t>
            </w:r>
            <w:r w:rsidRPr="0055719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Bullet2"/>
            </w:pPr>
            <w:r w:rsidRPr="00557191">
              <w:t>standard security procedures</w:t>
            </w:r>
          </w:p>
          <w:p w:rsidR="00000000" w:rsidRPr="00557191" w:rsidP="00557191">
            <w:pPr>
              <w:pStyle w:val="ListBullet2"/>
            </w:pPr>
            <w:r w:rsidRPr="00557191">
              <w:t>security classification of records</w:t>
            </w:r>
          </w:p>
          <w:p w:rsidR="00000000" w:rsidRPr="00557191" w:rsidP="00557191">
            <w:pPr>
              <w:pStyle w:val="ListBullet2"/>
            </w:pPr>
            <w:r w:rsidRPr="00557191">
              <w:t>restricting access to records</w:t>
            </w:r>
          </w:p>
          <w:p w:rsidR="00000000" w:rsidRPr="00557191" w:rsidP="00557191">
            <w:pPr>
              <w:pStyle w:val="ListBullet2"/>
            </w:pPr>
            <w:r w:rsidRPr="00557191">
              <w:t>restricting electronic access to systems</w:t>
            </w:r>
          </w:p>
          <w:p w:rsidR="00000000" w:rsidP="00557191">
            <w:pPr>
              <w:pStyle w:val="ListBullet2"/>
              <w:rPr>
                <w:lang w:val="en-NZ"/>
              </w:rPr>
            </w:pPr>
            <w:r w:rsidRPr="00557191">
              <w:t>restricting physical access to systems and records</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BoldandItalics"/>
              </w:rPr>
              <w:t xml:space="preserve">Modifications </w:t>
            </w:r>
            <w:r w:rsidRPr="00557191">
              <w:t>may include:</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Bullet2"/>
            </w:pPr>
            <w:r w:rsidRPr="00557191">
              <w:t>re-evaluating the resources of the investigation</w:t>
            </w:r>
          </w:p>
          <w:p w:rsidR="00000000" w:rsidP="00557191">
            <w:pPr>
              <w:pStyle w:val="ListBullet2"/>
              <w:rPr>
                <w:lang w:val="en-NZ"/>
              </w:rPr>
            </w:pPr>
            <w:r w:rsidRPr="00557191">
              <w:t>referring the matter to another organisation</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BoldandItalics"/>
              </w:rPr>
              <w:t>Areas of potential risk</w:t>
            </w:r>
            <w:r w:rsidRPr="0055719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Bullet2"/>
            </w:pPr>
            <w:r w:rsidRPr="00557191">
              <w:t>those affecting the investigation:</w:t>
            </w:r>
          </w:p>
          <w:p w:rsidR="00000000" w:rsidRPr="00557191" w:rsidP="00557191">
            <w:pPr>
              <w:pStyle w:val="ListBullet3"/>
            </w:pPr>
            <w:r w:rsidRPr="00557191">
              <w:t>public interest in investigation</w:t>
            </w:r>
          </w:p>
          <w:p w:rsidR="00000000" w:rsidRPr="00557191" w:rsidP="00557191">
            <w:pPr>
              <w:pStyle w:val="ListBullet3"/>
            </w:pPr>
            <w:r w:rsidRPr="00557191">
              <w:t>hostile witness/es</w:t>
            </w:r>
          </w:p>
          <w:p w:rsidR="00000000" w:rsidRPr="00557191" w:rsidP="00557191">
            <w:pPr>
              <w:pStyle w:val="ListBullet3"/>
            </w:pPr>
            <w:r w:rsidRPr="00557191">
              <w:t>ill-health of witness</w:t>
            </w:r>
          </w:p>
          <w:p w:rsidR="00000000" w:rsidRPr="00557191" w:rsidP="00557191">
            <w:pPr>
              <w:pStyle w:val="ListBullet3"/>
            </w:pPr>
            <w:r w:rsidRPr="00557191">
              <w:t>flight risk of those being investigated</w:t>
            </w:r>
          </w:p>
          <w:p w:rsidR="00000000" w:rsidRPr="00557191" w:rsidP="00557191">
            <w:pPr>
              <w:pStyle w:val="ListBullet2"/>
            </w:pPr>
            <w:r w:rsidRPr="00557191">
              <w:t>those identified by the investigation:</w:t>
            </w:r>
          </w:p>
          <w:p w:rsidR="00000000" w:rsidRPr="00557191" w:rsidP="00557191">
            <w:pPr>
              <w:pStyle w:val="ListBullet3"/>
            </w:pPr>
            <w:r w:rsidRPr="00557191">
              <w:t>potential for fraud/corruption elsewhere in an organisation or other organisations</w:t>
            </w:r>
          </w:p>
          <w:p w:rsidR="00000000" w:rsidRPr="00557191" w:rsidP="00557191">
            <w:pPr>
              <w:pStyle w:val="ListBullet3"/>
            </w:pPr>
            <w:r w:rsidRPr="00557191">
              <w:t>inadequate security arrangements uncovered</w:t>
            </w:r>
          </w:p>
          <w:p w:rsidR="00000000" w:rsidP="00557191">
            <w:pPr>
              <w:pStyle w:val="ListBullet3"/>
              <w:rPr>
                <w:lang w:val="en-NZ"/>
              </w:rPr>
            </w:pPr>
            <w:r w:rsidRPr="00557191">
              <w:t>likelihood of other potenti</w:t>
            </w:r>
            <w:r w:rsidRPr="00557191">
              <w:t>al perpetrators</w:t>
            </w:r>
          </w:p>
        </w:tc>
      </w:tr>
      <w:tr w:rsidTr="000677B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57191">
            <w:pPr>
              <w:pStyle w:val="BodyText"/>
              <w:rPr>
                <w:lang w:val="en-NZ"/>
              </w:rPr>
            </w:pPr>
            <w:r w:rsidRPr="00557191">
              <w:rPr>
                <w:rStyle w:val="BoldandItalics"/>
              </w:rPr>
              <w:t>Follow-up tasks</w:t>
            </w:r>
            <w:r w:rsidRPr="0055719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57191" w:rsidP="00557191">
            <w:pPr>
              <w:pStyle w:val="ListBullet2"/>
            </w:pPr>
            <w:r w:rsidRPr="00557191">
              <w:t>referrals to prosecution organisations</w:t>
            </w:r>
          </w:p>
          <w:p w:rsidR="00000000" w:rsidRPr="00557191" w:rsidP="00557191">
            <w:pPr>
              <w:pStyle w:val="ListBullet2"/>
            </w:pPr>
            <w:r w:rsidRPr="00557191">
              <w:t>completion of documentation</w:t>
            </w:r>
          </w:p>
          <w:p w:rsidR="00000000" w:rsidRPr="00557191" w:rsidP="00557191">
            <w:pPr>
              <w:pStyle w:val="ListBullet2"/>
            </w:pPr>
            <w:r w:rsidRPr="00557191">
              <w:t>referral for recovery action, which may be accompanied by liquidity analysis</w:t>
            </w:r>
          </w:p>
          <w:p w:rsidR="00000000" w:rsidRPr="00557191" w:rsidP="00557191">
            <w:pPr>
              <w:pStyle w:val="ListBullet2"/>
            </w:pPr>
            <w:r w:rsidRPr="00557191">
              <w:t>reporting results to superiors</w:t>
            </w:r>
          </w:p>
          <w:p w:rsidR="00000000" w:rsidRPr="00557191" w:rsidP="00557191">
            <w:pPr>
              <w:pStyle w:val="ListBullet2"/>
            </w:pPr>
            <w:r w:rsidRPr="00557191">
              <w:t>updating files</w:t>
            </w:r>
          </w:p>
        </w:tc>
      </w:tr>
    </w:tbl>
    <w:p w:rsidR="000677B3" w:rsidP="00557191">
      <w:pPr>
        <w:pStyle w:val="BodyText"/>
      </w:pPr>
    </w:p>
    <w:p w:rsidR="000677B3" w:rsidP="00557191">
      <w:pPr>
        <w:pStyle w:val="BodyText"/>
      </w:pPr>
    </w:p>
    <w:p w:rsidR="00000000" w:rsidRPr="00557191" w:rsidP="00557191">
      <w:pPr>
        <w:pStyle w:val="Heading1"/>
      </w:pPr>
      <w:bookmarkStart w:id="12" w:name="O_498688"/>
      <w:bookmarkEnd w:id="12"/>
      <w:r w:rsidRPr="00557191">
        <w:t>Unit Sector(s)</w:t>
      </w:r>
    </w:p>
    <w:p w:rsidR="00000000" w:rsidRPr="00557191" w:rsidP="00557191">
      <w:pPr>
        <w:pStyle w:val="BodyText"/>
      </w:pPr>
      <w:r w:rsidRPr="00557191">
        <w:t>Not applicable.</w:t>
      </w:r>
    </w:p>
    <w:p w:rsidR="00000000" w:rsidRPr="00557191" w:rsidP="00557191">
      <w:pPr>
        <w:pStyle w:val="AllowPageBreak"/>
      </w:pPr>
    </w:p>
    <w:p w:rsidR="00000000" w:rsidRPr="00557191" w:rsidP="00557191">
      <w:pPr>
        <w:pStyle w:val="Heading1"/>
      </w:pPr>
      <w:bookmarkStart w:id="13" w:name="O_498692"/>
      <w:bookmarkEnd w:id="13"/>
      <w:r w:rsidRPr="00557191">
        <w:t>Competency field</w:t>
      </w:r>
    </w:p>
    <w:p w:rsidR="00000000" w:rsidRPr="00557191" w:rsidP="00557191">
      <w:pPr>
        <w:pStyle w:val="BodyText"/>
      </w:pPr>
      <w:r w:rsidRPr="00557191">
        <w:t>Regulatory.</w:t>
      </w:r>
    </w:p>
    <w:p w:rsidR="00000000" w:rsidRPr="00557191" w:rsidP="00557191"/>
    <w:sectPr w:rsidSect="005571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7B3" w:rsidP="00067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B3" w:rsidP="00557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77B3" w:rsidP="005571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677B3" w:rsidP="005571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91" w:rsidRPr="000677B3" w:rsidP="000677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7B3" w:rsidRPr="002D2AF8" w:rsidP="00557191">
    <w:pPr>
      <w:pStyle w:val="Header"/>
      <w:framePr w:wrap="around"/>
    </w:pPr>
    <w:r>
      <w:fldChar w:fldCharType="begin"/>
    </w:r>
    <w:r>
      <w:instrText xml:space="preserve"> TITLE   \* MERGEFORMAT </w:instrText>
    </w:r>
    <w:r>
      <w:fldChar w:fldCharType="separate"/>
    </w:r>
    <w:r>
      <w:t>PSPREG418A Advise on progress of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0677B3" w:rsidP="005571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88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9368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1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191"/>
    <w:pPr>
      <w:spacing w:before="360" w:after="60"/>
      <w:outlineLvl w:val="0"/>
    </w:pPr>
    <w:rPr>
      <w:sz w:val="32"/>
    </w:rPr>
  </w:style>
  <w:style w:type="paragraph" w:styleId="Heading2">
    <w:name w:val="heading 2"/>
    <w:basedOn w:val="HeadingBase"/>
    <w:next w:val="BodyText"/>
    <w:link w:val="Heading2Char"/>
    <w:qFormat/>
    <w:rsid w:val="00557191"/>
    <w:pPr>
      <w:keepLines/>
      <w:spacing w:before="240" w:after="120"/>
      <w:outlineLvl w:val="1"/>
    </w:pPr>
    <w:rPr>
      <w:sz w:val="28"/>
      <w:szCs w:val="40"/>
    </w:rPr>
  </w:style>
  <w:style w:type="paragraph" w:styleId="Heading3">
    <w:name w:val="heading 3"/>
    <w:basedOn w:val="HeadingBase"/>
    <w:next w:val="BodyText"/>
    <w:link w:val="Heading3Char"/>
    <w:qFormat/>
    <w:rsid w:val="00557191"/>
    <w:pPr>
      <w:spacing w:before="180" w:after="120"/>
      <w:outlineLvl w:val="2"/>
    </w:pPr>
    <w:rPr>
      <w:spacing w:val="-10"/>
      <w:kern w:val="32"/>
    </w:rPr>
  </w:style>
  <w:style w:type="paragraph" w:styleId="Heading4">
    <w:name w:val="heading 4"/>
    <w:basedOn w:val="HeadingBase"/>
    <w:next w:val="BodyText"/>
    <w:link w:val="Heading4Char"/>
    <w:qFormat/>
    <w:rsid w:val="00557191"/>
    <w:pPr>
      <w:spacing w:before="160" w:after="120"/>
      <w:outlineLvl w:val="3"/>
    </w:pPr>
    <w:rPr>
      <w:sz w:val="22"/>
    </w:rPr>
  </w:style>
  <w:style w:type="paragraph" w:styleId="Heading5">
    <w:name w:val="heading 5"/>
    <w:basedOn w:val="HeadingBase"/>
    <w:next w:val="Normal"/>
    <w:link w:val="Heading5Char"/>
    <w:qFormat/>
    <w:rsid w:val="00557191"/>
    <w:pPr>
      <w:spacing w:before="80"/>
      <w:outlineLvl w:val="4"/>
    </w:pPr>
    <w:rPr>
      <w:color w:val="918585"/>
      <w:sz w:val="20"/>
    </w:rPr>
  </w:style>
  <w:style w:type="paragraph" w:styleId="Heading6">
    <w:name w:val="heading 6"/>
    <w:basedOn w:val="HeadingBase"/>
    <w:next w:val="Normal"/>
    <w:link w:val="Heading6Char"/>
    <w:qFormat/>
    <w:rsid w:val="00557191"/>
    <w:pPr>
      <w:spacing w:before="60"/>
      <w:outlineLvl w:val="5"/>
    </w:pPr>
    <w:rPr>
      <w:color w:val="918585"/>
      <w:sz w:val="20"/>
    </w:rPr>
  </w:style>
  <w:style w:type="paragraph" w:styleId="Heading7">
    <w:name w:val="heading 7"/>
    <w:basedOn w:val="Normal"/>
    <w:next w:val="Normal"/>
    <w:link w:val="Heading7Char"/>
    <w:qFormat/>
    <w:rsid w:val="00557191"/>
    <w:pPr>
      <w:ind w:left="720"/>
      <w:outlineLvl w:val="6"/>
    </w:pPr>
    <w:rPr>
      <w:i/>
    </w:rPr>
  </w:style>
  <w:style w:type="paragraph" w:styleId="Heading8">
    <w:name w:val="heading 8"/>
    <w:basedOn w:val="Normal"/>
    <w:next w:val="Normal"/>
    <w:link w:val="Heading8Char"/>
    <w:qFormat/>
    <w:rsid w:val="00557191"/>
    <w:pPr>
      <w:ind w:left="720"/>
      <w:outlineLvl w:val="7"/>
    </w:pPr>
    <w:rPr>
      <w:i/>
    </w:rPr>
  </w:style>
  <w:style w:type="paragraph" w:styleId="Heading9">
    <w:name w:val="heading 9"/>
    <w:basedOn w:val="Normal"/>
    <w:next w:val="Normal"/>
    <w:link w:val="Heading9Char"/>
    <w:qFormat/>
    <w:rsid w:val="00557191"/>
    <w:pPr>
      <w:ind w:left="720"/>
      <w:outlineLvl w:val="8"/>
    </w:pPr>
    <w:rPr>
      <w:i/>
    </w:rPr>
  </w:style>
  <w:style w:type="character" w:default="1" w:styleId="DefaultParagraphFont">
    <w:name w:val="Default Paragraph Font"/>
    <w:uiPriority w:val="1"/>
    <w:unhideWhenUsed/>
    <w:rsid w:val="00557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191"/>
  </w:style>
  <w:style w:type="character" w:customStyle="1" w:styleId="Heading1Char">
    <w:name w:val="Heading 1 Char"/>
    <w:basedOn w:val="DefaultParagraphFont"/>
    <w:link w:val="Heading1"/>
    <w:rsid w:val="00557191"/>
    <w:rPr>
      <w:rFonts w:ascii="Times New Roman" w:eastAsia="Times New Roman" w:hAnsi="Times New Roman" w:cs="Times New Roman"/>
      <w:b/>
      <w:sz w:val="32"/>
      <w:szCs w:val="20"/>
      <w:lang w:eastAsia="en-US"/>
    </w:rPr>
  </w:style>
  <w:style w:type="paragraph" w:styleId="BodyText">
    <w:name w:val="Body Text"/>
    <w:basedOn w:val="Normal"/>
    <w:link w:val="BodyTextChar"/>
    <w:rsid w:val="005571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191"/>
    <w:rPr>
      <w:rFonts w:ascii="Times New Roman" w:eastAsia="Times New Roman" w:hAnsi="Times New Roman" w:cs="Times New Roman"/>
      <w:sz w:val="24"/>
      <w:lang w:eastAsia="en-US"/>
    </w:rPr>
  </w:style>
  <w:style w:type="paragraph" w:styleId="Footer">
    <w:name w:val="footer"/>
    <w:basedOn w:val="Normal"/>
    <w:link w:val="FooterChar"/>
    <w:rsid w:val="00557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191"/>
    <w:rPr>
      <w:rFonts w:ascii="Times New Roman" w:eastAsia="Times New Roman" w:hAnsi="Times New Roman" w:cs="Times New Roman"/>
      <w:sz w:val="16"/>
      <w:lang w:eastAsia="en-US"/>
    </w:rPr>
  </w:style>
  <w:style w:type="paragraph" w:styleId="List">
    <w:name w:val="List"/>
    <w:basedOn w:val="BodyText"/>
    <w:next w:val="BodyText"/>
    <w:rsid w:val="00557191"/>
    <w:pPr>
      <w:tabs>
        <w:tab w:val="left" w:pos="340"/>
      </w:tabs>
      <w:spacing w:before="60" w:after="60"/>
      <w:ind w:left="340" w:hanging="340"/>
    </w:pPr>
  </w:style>
  <w:style w:type="character" w:customStyle="1" w:styleId="SpecialBold">
    <w:name w:val="Special Bold"/>
    <w:basedOn w:val="DefaultParagraphFont"/>
    <w:rsid w:val="00557191"/>
    <w:rPr>
      <w:b/>
      <w:spacing w:val="0"/>
    </w:rPr>
  </w:style>
  <w:style w:type="paragraph" w:styleId="ListBullet2">
    <w:name w:val="List Bullet 2"/>
    <w:basedOn w:val="List2"/>
    <w:rsid w:val="00557191"/>
    <w:pPr>
      <w:numPr>
        <w:numId w:val="14"/>
      </w:numPr>
      <w:tabs>
        <w:tab w:val="clear" w:pos="680"/>
      </w:tabs>
    </w:pPr>
  </w:style>
  <w:style w:type="character" w:styleId="Emphasis">
    <w:name w:val="Emphasis"/>
    <w:basedOn w:val="DefaultParagraphFont"/>
    <w:qFormat/>
    <w:rsid w:val="00557191"/>
    <w:rPr>
      <w:i/>
    </w:rPr>
  </w:style>
  <w:style w:type="paragraph" w:customStyle="1" w:styleId="SuperHeading">
    <w:name w:val="SuperHeading"/>
    <w:basedOn w:val="Normal"/>
    <w:rsid w:val="00557191"/>
    <w:pPr>
      <w:spacing w:before="240" w:after="120"/>
      <w:outlineLvl w:val="0"/>
    </w:pPr>
    <w:rPr>
      <w:rFonts w:ascii="Times New Roman" w:hAnsi="Times New Roman"/>
      <w:b/>
      <w:sz w:val="28"/>
    </w:rPr>
  </w:style>
  <w:style w:type="paragraph" w:customStyle="1" w:styleId="AllowPageBreak">
    <w:name w:val="AllowPageBreak"/>
    <w:rsid w:val="005571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7191"/>
    <w:pPr>
      <w:numPr>
        <w:numId w:val="2"/>
      </w:numPr>
      <w:tabs>
        <w:tab w:val="clear" w:pos="1021"/>
      </w:tabs>
      <w:ind w:left="1037" w:hanging="357"/>
    </w:pPr>
  </w:style>
  <w:style w:type="character" w:customStyle="1" w:styleId="Underline">
    <w:name w:val="Underline"/>
    <w:basedOn w:val="DefaultParagraphFont"/>
    <w:qFormat/>
    <w:rsid w:val="00557191"/>
    <w:rPr>
      <w:u w:val="single"/>
    </w:rPr>
  </w:style>
  <w:style w:type="character" w:customStyle="1" w:styleId="BoldandItalics">
    <w:name w:val="Bold and Italics"/>
    <w:qFormat/>
    <w:rsid w:val="00557191"/>
    <w:rPr>
      <w:b/>
      <w:i/>
      <w:u w:val="none"/>
    </w:rPr>
  </w:style>
  <w:style w:type="character" w:customStyle="1" w:styleId="Heading2Char">
    <w:name w:val="Heading 2 Char"/>
    <w:basedOn w:val="DefaultParagraphFont"/>
    <w:link w:val="Heading2"/>
    <w:rsid w:val="00557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1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1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191"/>
    <w:rPr>
      <w:rFonts w:ascii="Courier New" w:eastAsia="Times New Roman" w:hAnsi="Courier New" w:cs="Times New Roman"/>
      <w:i/>
      <w:szCs w:val="20"/>
      <w:lang w:eastAsia="en-US"/>
    </w:rPr>
  </w:style>
  <w:style w:type="paragraph" w:customStyle="1" w:styleId="HeadingBase">
    <w:name w:val="Heading Base"/>
    <w:rsid w:val="00557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191"/>
    <w:pPr>
      <w:tabs>
        <w:tab w:val="right" w:leader="dot" w:pos="9072"/>
      </w:tabs>
      <w:ind w:left="567"/>
    </w:pPr>
    <w:rPr>
      <w:szCs w:val="22"/>
    </w:rPr>
  </w:style>
  <w:style w:type="paragraph" w:customStyle="1" w:styleId="TOCBase">
    <w:name w:val="TOC Base"/>
    <w:rsid w:val="00557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191"/>
    <w:pPr>
      <w:tabs>
        <w:tab w:val="right" w:leader="dot" w:pos="9072"/>
      </w:tabs>
      <w:spacing w:before="40" w:after="40"/>
      <w:ind w:left="284"/>
    </w:pPr>
    <w:rPr>
      <w:rFonts w:ascii="Times New Roman" w:hAnsi="Times New Roman"/>
    </w:rPr>
  </w:style>
  <w:style w:type="paragraph" w:styleId="TOC1">
    <w:name w:val="toc 1"/>
    <w:basedOn w:val="TOCBase"/>
    <w:next w:val="Normal"/>
    <w:rsid w:val="005571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191"/>
    <w:pPr>
      <w:spacing w:before="5040"/>
      <w:jc w:val="center"/>
    </w:pPr>
    <w:rPr>
      <w:sz w:val="48"/>
      <w:szCs w:val="72"/>
      <w:lang w:val="en-US"/>
    </w:rPr>
  </w:style>
  <w:style w:type="character" w:customStyle="1" w:styleId="TitleChar">
    <w:name w:val="Title Char"/>
    <w:basedOn w:val="DefaultParagraphFont"/>
    <w:link w:val="Title"/>
    <w:rsid w:val="00557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191"/>
    <w:pPr>
      <w:tabs>
        <w:tab w:val="left" w:pos="3600"/>
        <w:tab w:val="left" w:pos="3958"/>
      </w:tabs>
    </w:pPr>
  </w:style>
  <w:style w:type="paragraph" w:styleId="ListBullet">
    <w:name w:val="List Bullet"/>
    <w:basedOn w:val="List"/>
    <w:rsid w:val="00557191"/>
    <w:pPr>
      <w:numPr>
        <w:numId w:val="13"/>
      </w:numPr>
      <w:tabs>
        <w:tab w:val="clear" w:pos="340"/>
      </w:tabs>
      <w:spacing w:before="40" w:after="40"/>
    </w:pPr>
  </w:style>
  <w:style w:type="paragraph" w:customStyle="1" w:styleId="Note">
    <w:name w:val="Note"/>
    <w:basedOn w:val="BodyText"/>
    <w:rsid w:val="00557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191"/>
    <w:pPr>
      <w:framePr w:wrap="auto" w:hAnchor="text" w:y="6049"/>
    </w:pPr>
    <w:rPr>
      <w:color w:val="000000"/>
      <w:sz w:val="40"/>
    </w:rPr>
  </w:style>
  <w:style w:type="paragraph" w:customStyle="1" w:styleId="TOCTitle">
    <w:name w:val="TOCTitle"/>
    <w:basedOn w:val="Heading1"/>
    <w:rsid w:val="00557191"/>
    <w:pPr>
      <w:spacing w:after="240"/>
      <w:jc w:val="center"/>
      <w:outlineLvl w:val="9"/>
    </w:pPr>
    <w:rPr>
      <w:caps/>
    </w:rPr>
  </w:style>
  <w:style w:type="paragraph" w:customStyle="1" w:styleId="Version">
    <w:name w:val="Version"/>
    <w:rsid w:val="00557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191"/>
    <w:pPr>
      <w:keepNext w:val="0"/>
      <w:tabs>
        <w:tab w:val="right" w:pos="4176"/>
      </w:tabs>
      <w:ind w:left="198" w:hanging="198"/>
    </w:pPr>
    <w:rPr>
      <w:rFonts w:ascii="Garamond" w:hAnsi="Garamond"/>
    </w:rPr>
  </w:style>
  <w:style w:type="paragraph" w:styleId="IndexHeading">
    <w:name w:val="index heading"/>
    <w:basedOn w:val="Normal"/>
    <w:next w:val="Index1"/>
    <w:semiHidden/>
    <w:rsid w:val="00557191"/>
    <w:pPr>
      <w:spacing w:before="120" w:after="120"/>
    </w:pPr>
    <w:rPr>
      <w:rFonts w:ascii="Arial" w:hAnsi="Arial"/>
      <w:b/>
      <w:color w:val="918585"/>
      <w:sz w:val="24"/>
    </w:rPr>
  </w:style>
  <w:style w:type="paragraph" w:styleId="Header">
    <w:name w:val="header"/>
    <w:basedOn w:val="Normal"/>
    <w:link w:val="HeaderChar"/>
    <w:rsid w:val="00557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191"/>
    <w:rPr>
      <w:rFonts w:ascii="Times New Roman" w:eastAsia="Times New Roman" w:hAnsi="Times New Roman" w:cs="Times New Roman"/>
      <w:sz w:val="16"/>
      <w:szCs w:val="20"/>
      <w:lang w:val="en-GB" w:eastAsia="en-US"/>
    </w:rPr>
  </w:style>
  <w:style w:type="paragraph" w:customStyle="1" w:styleId="Chapter">
    <w:name w:val="Chapter"/>
    <w:basedOn w:val="Normal"/>
    <w:rsid w:val="00557191"/>
    <w:pPr>
      <w:spacing w:before="240"/>
    </w:pPr>
    <w:rPr>
      <w:rFonts w:ascii="Times New Roman" w:hAnsi="Times New Roman"/>
      <w:smallCaps/>
      <w:spacing w:val="80"/>
      <w:sz w:val="28"/>
    </w:rPr>
  </w:style>
  <w:style w:type="paragraph" w:customStyle="1" w:styleId="InChapter">
    <w:name w:val="InChapter"/>
    <w:basedOn w:val="Heading3"/>
    <w:rsid w:val="00557191"/>
    <w:pPr>
      <w:spacing w:after="240"/>
      <w:outlineLvl w:val="9"/>
    </w:pPr>
    <w:rPr>
      <w:noProof/>
    </w:rPr>
  </w:style>
  <w:style w:type="paragraph" w:styleId="Index2">
    <w:name w:val="index 2"/>
    <w:basedOn w:val="Normal"/>
    <w:next w:val="Normal"/>
    <w:semiHidden/>
    <w:rsid w:val="00557191"/>
    <w:pPr>
      <w:tabs>
        <w:tab w:val="right" w:pos="4176"/>
      </w:tabs>
      <w:ind w:left="568" w:hanging="284"/>
    </w:pPr>
    <w:rPr>
      <w:rFonts w:ascii="Garamond" w:hAnsi="Garamond"/>
    </w:rPr>
  </w:style>
  <w:style w:type="paragraph" w:customStyle="1" w:styleId="Byline">
    <w:name w:val="Byline"/>
    <w:rsid w:val="00557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191"/>
    <w:pPr>
      <w:tabs>
        <w:tab w:val="clear" w:pos="3600"/>
        <w:tab w:val="clear" w:pos="3958"/>
      </w:tabs>
      <w:jc w:val="right"/>
    </w:pPr>
  </w:style>
  <w:style w:type="paragraph" w:styleId="Caption">
    <w:name w:val="caption"/>
    <w:basedOn w:val="BodyText"/>
    <w:next w:val="Normal"/>
    <w:qFormat/>
    <w:rsid w:val="00557191"/>
    <w:pPr>
      <w:framePr w:w="2268" w:hSpace="181" w:vSpace="181" w:wrap="around" w:vAnchor="text" w:hAnchor="page" w:x="1135" w:y="285" w:anchorLock="1"/>
    </w:pPr>
    <w:rPr>
      <w:i/>
    </w:rPr>
  </w:style>
  <w:style w:type="paragraph" w:customStyle="1" w:styleId="MiniTOCTitle">
    <w:name w:val="MiniTOCTitle"/>
    <w:basedOn w:val="Heading4"/>
    <w:rsid w:val="00557191"/>
    <w:pPr>
      <w:spacing w:before="240"/>
      <w:outlineLvl w:val="9"/>
    </w:pPr>
    <w:rPr>
      <w:noProof/>
      <w:sz w:val="24"/>
    </w:rPr>
  </w:style>
  <w:style w:type="paragraph" w:customStyle="1" w:styleId="MiniTOCItem">
    <w:name w:val="MiniTOCItem"/>
    <w:basedOn w:val="ListBullet"/>
    <w:rsid w:val="00557191"/>
    <w:pPr>
      <w:numPr>
        <w:numId w:val="0"/>
      </w:numPr>
      <w:tabs>
        <w:tab w:val="right" w:leader="dot" w:pos="6521"/>
      </w:tabs>
      <w:spacing w:before="0" w:after="0"/>
    </w:pPr>
  </w:style>
  <w:style w:type="paragraph" w:customStyle="1" w:styleId="TOFTitle">
    <w:name w:val="TOFTitle"/>
    <w:basedOn w:val="TOCTitle"/>
    <w:rsid w:val="00557191"/>
  </w:style>
  <w:style w:type="paragraph" w:styleId="TableofFigures">
    <w:name w:val="table of figures"/>
    <w:basedOn w:val="Normal"/>
    <w:next w:val="Normal"/>
    <w:semiHidden/>
    <w:rsid w:val="00557191"/>
    <w:pPr>
      <w:tabs>
        <w:tab w:val="right" w:leader="dot" w:pos="9072"/>
      </w:tabs>
      <w:ind w:left="970" w:hanging="403"/>
    </w:pPr>
    <w:rPr>
      <w:rFonts w:ascii="Times New Roman" w:hAnsi="Times New Roman"/>
      <w:b/>
    </w:rPr>
  </w:style>
  <w:style w:type="paragraph" w:styleId="ListNumber">
    <w:name w:val="List Number"/>
    <w:basedOn w:val="List"/>
    <w:rsid w:val="00557191"/>
    <w:pPr>
      <w:numPr>
        <w:numId w:val="11"/>
      </w:numPr>
    </w:pPr>
  </w:style>
  <w:style w:type="character" w:customStyle="1" w:styleId="WingdingSymbols">
    <w:name w:val="Wingding Symbols"/>
    <w:rsid w:val="00557191"/>
    <w:rPr>
      <w:rFonts w:ascii="Wingdings" w:hAnsi="Wingdings"/>
    </w:rPr>
  </w:style>
  <w:style w:type="paragraph" w:customStyle="1" w:styleId="TableHeading">
    <w:name w:val="Table Heading"/>
    <w:basedOn w:val="HeadingBase"/>
    <w:rsid w:val="00557191"/>
    <w:pPr>
      <w:keepLines/>
      <w:pBdr>
        <w:bottom w:val="single" w:sz="6" w:space="1" w:color="918585"/>
      </w:pBdr>
      <w:spacing w:before="240"/>
    </w:pPr>
  </w:style>
  <w:style w:type="character" w:customStyle="1" w:styleId="HotSpot">
    <w:name w:val="HotSpot"/>
    <w:rsid w:val="00557191"/>
    <w:rPr>
      <w:color w:val="0033CC"/>
      <w:u w:val="none"/>
    </w:rPr>
  </w:style>
  <w:style w:type="paragraph" w:customStyle="1" w:styleId="BodyTextRight">
    <w:name w:val="Body Text Right"/>
    <w:basedOn w:val="BodyText"/>
    <w:rsid w:val="00557191"/>
    <w:pPr>
      <w:spacing w:before="0" w:after="0"/>
      <w:jc w:val="right"/>
    </w:pPr>
  </w:style>
  <w:style w:type="paragraph" w:styleId="Index3">
    <w:name w:val="index 3"/>
    <w:basedOn w:val="ListNumber2"/>
    <w:next w:val="Normal"/>
    <w:semiHidden/>
    <w:rsid w:val="00557191"/>
    <w:pPr>
      <w:numPr>
        <w:numId w:val="0"/>
      </w:numPr>
      <w:tabs>
        <w:tab w:val="right" w:leader="dot" w:pos="4176"/>
      </w:tabs>
    </w:pPr>
  </w:style>
  <w:style w:type="paragraph" w:styleId="ListNumber2">
    <w:name w:val="List Number 2"/>
    <w:basedOn w:val="List2"/>
    <w:rsid w:val="00557191"/>
    <w:pPr>
      <w:numPr>
        <w:numId w:val="10"/>
      </w:numPr>
      <w:tabs>
        <w:tab w:val="clear" w:pos="1060"/>
      </w:tabs>
    </w:pPr>
  </w:style>
  <w:style w:type="paragraph" w:customStyle="1" w:styleId="MarginNote">
    <w:name w:val="Margin Note"/>
    <w:basedOn w:val="BodyText"/>
    <w:rsid w:val="00557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1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191"/>
    <w:rPr>
      <w:sz w:val="32"/>
    </w:rPr>
  </w:style>
  <w:style w:type="paragraph" w:customStyle="1" w:styleId="HeadingProcedure">
    <w:name w:val="Heading Procedure"/>
    <w:basedOn w:val="HeadingBase"/>
    <w:next w:val="Normal"/>
    <w:rsid w:val="00557191"/>
    <w:pPr>
      <w:tabs>
        <w:tab w:val="left" w:pos="0"/>
      </w:tabs>
      <w:spacing w:before="120" w:after="60"/>
    </w:pPr>
    <w:rPr>
      <w:i/>
      <w:color w:val="918585"/>
      <w:sz w:val="22"/>
    </w:rPr>
  </w:style>
  <w:style w:type="paragraph" w:customStyle="1" w:styleId="TableBodyText">
    <w:name w:val="Table Body Text"/>
    <w:basedOn w:val="BodyText"/>
    <w:rsid w:val="00557191"/>
    <w:pPr>
      <w:spacing w:before="60" w:after="60"/>
    </w:pPr>
  </w:style>
  <w:style w:type="paragraph" w:styleId="ListContinue">
    <w:name w:val="List Continue"/>
    <w:basedOn w:val="List"/>
    <w:rsid w:val="00557191"/>
    <w:pPr>
      <w:ind w:firstLine="0"/>
    </w:pPr>
  </w:style>
  <w:style w:type="paragraph" w:customStyle="1" w:styleId="ListNote">
    <w:name w:val="List Note"/>
    <w:basedOn w:val="List"/>
    <w:rsid w:val="00557191"/>
    <w:pPr>
      <w:pBdr>
        <w:top w:val="single" w:sz="6" w:space="2" w:color="918585"/>
        <w:bottom w:val="single" w:sz="6" w:space="2" w:color="918585"/>
      </w:pBdr>
      <w:tabs>
        <w:tab w:val="left" w:pos="1021"/>
      </w:tabs>
      <w:ind w:firstLine="0"/>
    </w:pPr>
  </w:style>
  <w:style w:type="paragraph" w:customStyle="1" w:styleId="Warning">
    <w:name w:val="Warning"/>
    <w:basedOn w:val="BodyText"/>
    <w:rsid w:val="00557191"/>
    <w:pPr>
      <w:shd w:val="clear" w:color="auto" w:fill="D9D9D9"/>
      <w:tabs>
        <w:tab w:val="left" w:pos="992"/>
      </w:tabs>
      <w:ind w:left="119" w:right="119"/>
    </w:pPr>
    <w:rPr>
      <w:sz w:val="20"/>
    </w:rPr>
  </w:style>
  <w:style w:type="paragraph" w:customStyle="1" w:styleId="MarginIcons">
    <w:name w:val="Margin Icons"/>
    <w:basedOn w:val="BodyText"/>
    <w:rsid w:val="00557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191"/>
    <w:rPr>
      <w:rFonts w:ascii="Courier New" w:hAnsi="Courier New"/>
    </w:rPr>
  </w:style>
  <w:style w:type="paragraph" w:customStyle="1" w:styleId="NoteBullet">
    <w:name w:val="Note Bullet"/>
    <w:basedOn w:val="Note"/>
    <w:rsid w:val="00557191"/>
    <w:pPr>
      <w:tabs>
        <w:tab w:val="clear" w:pos="680"/>
      </w:tabs>
      <w:spacing w:before="60" w:after="60"/>
    </w:pPr>
  </w:style>
  <w:style w:type="paragraph" w:customStyle="1" w:styleId="SubHeading2">
    <w:name w:val="SubHeading2"/>
    <w:basedOn w:val="HeadingBase"/>
    <w:rsid w:val="00557191"/>
    <w:pPr>
      <w:spacing w:before="240" w:after="60"/>
    </w:pPr>
    <w:rPr>
      <w:sz w:val="20"/>
    </w:rPr>
  </w:style>
  <w:style w:type="paragraph" w:customStyle="1" w:styleId="SubHeading1">
    <w:name w:val="SubHeading1"/>
    <w:basedOn w:val="HeadingBase"/>
    <w:rsid w:val="00557191"/>
    <w:pPr>
      <w:spacing w:before="240" w:after="60"/>
    </w:pPr>
    <w:rPr>
      <w:color w:val="918585"/>
      <w:sz w:val="22"/>
    </w:rPr>
  </w:style>
  <w:style w:type="paragraph" w:customStyle="1" w:styleId="SideHeading">
    <w:name w:val="Side Heading"/>
    <w:basedOn w:val="HeadingBase"/>
    <w:rsid w:val="00557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191"/>
    <w:pPr>
      <w:numPr>
        <w:numId w:val="12"/>
      </w:numPr>
    </w:pPr>
  </w:style>
  <w:style w:type="paragraph" w:styleId="PlainText">
    <w:name w:val="Plain Text"/>
    <w:basedOn w:val="Normal"/>
    <w:link w:val="PlainTextChar"/>
    <w:rsid w:val="00557191"/>
    <w:rPr>
      <w:sz w:val="20"/>
    </w:rPr>
  </w:style>
  <w:style w:type="character" w:customStyle="1" w:styleId="PlainTextChar">
    <w:name w:val="Plain Text Char"/>
    <w:basedOn w:val="DefaultParagraphFont"/>
    <w:link w:val="PlainText"/>
    <w:rsid w:val="00557191"/>
    <w:rPr>
      <w:rFonts w:ascii="Courier New" w:eastAsia="Times New Roman" w:hAnsi="Courier New" w:cs="Times New Roman"/>
      <w:sz w:val="20"/>
      <w:szCs w:val="20"/>
      <w:lang w:eastAsia="en-US"/>
    </w:rPr>
  </w:style>
  <w:style w:type="character" w:customStyle="1" w:styleId="MenuOption">
    <w:name w:val="Menu Option"/>
    <w:basedOn w:val="DefaultParagraphFont"/>
    <w:rsid w:val="00557191"/>
    <w:rPr>
      <w:b/>
      <w:smallCaps/>
    </w:rPr>
  </w:style>
  <w:style w:type="paragraph" w:customStyle="1" w:styleId="TableListNumber">
    <w:name w:val="Table List Number"/>
    <w:basedOn w:val="ListNumber"/>
    <w:rsid w:val="00557191"/>
    <w:pPr>
      <w:numPr>
        <w:numId w:val="0"/>
      </w:numPr>
    </w:pPr>
  </w:style>
  <w:style w:type="paragraph" w:styleId="TOC4">
    <w:name w:val="toc 4"/>
    <w:basedOn w:val="TOCBase"/>
    <w:next w:val="Normal"/>
    <w:semiHidden/>
    <w:rsid w:val="00557191"/>
    <w:pPr>
      <w:tabs>
        <w:tab w:val="right" w:leader="dot" w:pos="9071"/>
      </w:tabs>
      <w:ind w:left="1701"/>
    </w:pPr>
  </w:style>
  <w:style w:type="paragraph" w:customStyle="1" w:styleId="ListAlpha">
    <w:name w:val="List Alpha"/>
    <w:basedOn w:val="List"/>
    <w:rsid w:val="00557191"/>
    <w:pPr>
      <w:numPr>
        <w:numId w:val="9"/>
      </w:numPr>
    </w:pPr>
  </w:style>
  <w:style w:type="paragraph" w:customStyle="1" w:styleId="ListAlpha2">
    <w:name w:val="List Alpha 2"/>
    <w:basedOn w:val="List2"/>
    <w:rsid w:val="00557191"/>
    <w:pPr>
      <w:numPr>
        <w:numId w:val="8"/>
      </w:numPr>
    </w:pPr>
  </w:style>
  <w:style w:type="paragraph" w:styleId="List2">
    <w:name w:val="List 2"/>
    <w:basedOn w:val="BodyText"/>
    <w:rsid w:val="00557191"/>
    <w:pPr>
      <w:tabs>
        <w:tab w:val="left" w:pos="680"/>
      </w:tabs>
      <w:spacing w:before="60" w:after="60"/>
      <w:ind w:left="680" w:hanging="340"/>
    </w:pPr>
  </w:style>
  <w:style w:type="paragraph" w:styleId="List3">
    <w:name w:val="List 3"/>
    <w:basedOn w:val="BodyText"/>
    <w:rsid w:val="00557191"/>
    <w:pPr>
      <w:tabs>
        <w:tab w:val="left" w:pos="1021"/>
      </w:tabs>
      <w:spacing w:before="60" w:after="60"/>
      <w:ind w:left="1020" w:hanging="340"/>
    </w:pPr>
  </w:style>
  <w:style w:type="paragraph" w:styleId="List4">
    <w:name w:val="List 4"/>
    <w:basedOn w:val="BodyText"/>
    <w:rsid w:val="00557191"/>
    <w:pPr>
      <w:tabs>
        <w:tab w:val="left" w:pos="1361"/>
      </w:tabs>
      <w:spacing w:before="60" w:after="60"/>
      <w:ind w:left="1361" w:hanging="340"/>
    </w:pPr>
  </w:style>
  <w:style w:type="paragraph" w:styleId="List5">
    <w:name w:val="List 5"/>
    <w:basedOn w:val="BodyText"/>
    <w:rsid w:val="00557191"/>
    <w:pPr>
      <w:tabs>
        <w:tab w:val="left" w:pos="1701"/>
      </w:tabs>
      <w:spacing w:before="60" w:after="60"/>
      <w:ind w:left="1701" w:hanging="340"/>
    </w:pPr>
  </w:style>
  <w:style w:type="paragraph" w:styleId="ListBullet4">
    <w:name w:val="List Bullet 4"/>
    <w:basedOn w:val="List4"/>
    <w:rsid w:val="00557191"/>
    <w:pPr>
      <w:numPr>
        <w:numId w:val="3"/>
      </w:numPr>
    </w:pPr>
  </w:style>
  <w:style w:type="paragraph" w:styleId="ListBullet5">
    <w:name w:val="List Bullet 5"/>
    <w:basedOn w:val="List5"/>
    <w:rsid w:val="00557191"/>
    <w:pPr>
      <w:numPr>
        <w:numId w:val="4"/>
      </w:numPr>
    </w:pPr>
  </w:style>
  <w:style w:type="paragraph" w:styleId="ListContinue2">
    <w:name w:val="List Continue 2"/>
    <w:basedOn w:val="List2"/>
    <w:rsid w:val="00557191"/>
    <w:pPr>
      <w:ind w:firstLine="0"/>
    </w:pPr>
  </w:style>
  <w:style w:type="paragraph" w:styleId="ListContinue3">
    <w:name w:val="List Continue 3"/>
    <w:basedOn w:val="List3"/>
    <w:rsid w:val="00557191"/>
    <w:pPr>
      <w:ind w:left="1021" w:firstLine="0"/>
    </w:pPr>
  </w:style>
  <w:style w:type="paragraph" w:styleId="ListContinue4">
    <w:name w:val="List Continue 4"/>
    <w:basedOn w:val="List4"/>
    <w:rsid w:val="00557191"/>
    <w:pPr>
      <w:ind w:firstLine="0"/>
    </w:pPr>
  </w:style>
  <w:style w:type="paragraph" w:styleId="ListContinue5">
    <w:name w:val="List Continue 5"/>
    <w:basedOn w:val="List5"/>
    <w:rsid w:val="00557191"/>
    <w:pPr>
      <w:ind w:firstLine="0"/>
    </w:pPr>
  </w:style>
  <w:style w:type="paragraph" w:styleId="ListNumber3">
    <w:name w:val="List Number 3"/>
    <w:basedOn w:val="List3"/>
    <w:rsid w:val="00557191"/>
    <w:pPr>
      <w:numPr>
        <w:numId w:val="5"/>
      </w:numPr>
    </w:pPr>
  </w:style>
  <w:style w:type="paragraph" w:styleId="ListNumber4">
    <w:name w:val="List Number 4"/>
    <w:basedOn w:val="List4"/>
    <w:rsid w:val="00557191"/>
    <w:pPr>
      <w:numPr>
        <w:numId w:val="6"/>
      </w:numPr>
    </w:pPr>
  </w:style>
  <w:style w:type="paragraph" w:styleId="ListNumber5">
    <w:name w:val="List Number 5"/>
    <w:basedOn w:val="List5"/>
    <w:rsid w:val="00557191"/>
    <w:pPr>
      <w:numPr>
        <w:numId w:val="7"/>
      </w:numPr>
    </w:pPr>
  </w:style>
  <w:style w:type="paragraph" w:styleId="BlockText">
    <w:name w:val="Block Text"/>
    <w:basedOn w:val="Normal"/>
    <w:rsid w:val="00557191"/>
    <w:pPr>
      <w:spacing w:after="120"/>
      <w:ind w:left="1440" w:right="1440"/>
    </w:pPr>
  </w:style>
  <w:style w:type="character" w:customStyle="1" w:styleId="Subscript">
    <w:name w:val="Subscript"/>
    <w:basedOn w:val="DefaultParagraphFont"/>
    <w:rsid w:val="00557191"/>
    <w:rPr>
      <w:sz w:val="16"/>
      <w:vertAlign w:val="subscript"/>
    </w:rPr>
  </w:style>
  <w:style w:type="character" w:customStyle="1" w:styleId="Superscript">
    <w:name w:val="Superscript"/>
    <w:basedOn w:val="DefaultParagraphFont"/>
    <w:rsid w:val="00557191"/>
    <w:rPr>
      <w:sz w:val="16"/>
      <w:vertAlign w:val="superscript"/>
    </w:rPr>
  </w:style>
  <w:style w:type="character" w:customStyle="1" w:styleId="Symbols">
    <w:name w:val="Symbols"/>
    <w:basedOn w:val="DefaultParagraphFont"/>
    <w:rsid w:val="00557191"/>
    <w:rPr>
      <w:rFonts w:ascii="Symbol" w:hAnsi="Symbol"/>
    </w:rPr>
  </w:style>
  <w:style w:type="character" w:customStyle="1" w:styleId="MenuOptions">
    <w:name w:val="Menu Options"/>
    <w:basedOn w:val="DefaultParagraphFont"/>
    <w:rsid w:val="00557191"/>
    <w:rPr>
      <w:rFonts w:ascii="Arial Narrow" w:hAnsi="Arial Narrow"/>
      <w:smallCaps/>
    </w:rPr>
  </w:style>
  <w:style w:type="character" w:customStyle="1" w:styleId="Buttons">
    <w:name w:val="Buttons"/>
    <w:basedOn w:val="DefaultParagraphFont"/>
    <w:rsid w:val="00557191"/>
    <w:rPr>
      <w:b/>
    </w:rPr>
  </w:style>
  <w:style w:type="character" w:customStyle="1" w:styleId="Underlined">
    <w:name w:val="Underlined"/>
    <w:basedOn w:val="DefaultParagraphFont"/>
    <w:rsid w:val="00557191"/>
    <w:rPr>
      <w:u w:val="single"/>
    </w:rPr>
  </w:style>
  <w:style w:type="paragraph" w:customStyle="1" w:styleId="TableBodyTextRight">
    <w:name w:val="Table Body Text Right"/>
    <w:basedOn w:val="TableBodyText"/>
    <w:rsid w:val="00557191"/>
    <w:pPr>
      <w:widowControl w:val="0"/>
      <w:autoSpaceDE w:val="0"/>
      <w:autoSpaceDN w:val="0"/>
      <w:adjustRightInd w:val="0"/>
      <w:jc w:val="right"/>
    </w:pPr>
    <w:rPr>
      <w:rFonts w:cs="Arial"/>
      <w:szCs w:val="18"/>
    </w:rPr>
  </w:style>
  <w:style w:type="paragraph" w:customStyle="1" w:styleId="CopyrightText">
    <w:name w:val="Copyright Text"/>
    <w:basedOn w:val="BodyText"/>
    <w:rsid w:val="00557191"/>
    <w:rPr>
      <w:sz w:val="18"/>
    </w:rPr>
  </w:style>
  <w:style w:type="paragraph" w:customStyle="1" w:styleId="BodySmallRight">
    <w:name w:val="Body Small Right"/>
    <w:basedOn w:val="BodyTextRight"/>
    <w:rsid w:val="00557191"/>
    <w:rPr>
      <w:sz w:val="18"/>
      <w:szCs w:val="18"/>
    </w:rPr>
  </w:style>
  <w:style w:type="paragraph" w:customStyle="1" w:styleId="MarginEdition">
    <w:name w:val="Margin Edition"/>
    <w:basedOn w:val="MarginNote"/>
    <w:rsid w:val="00557191"/>
    <w:pPr>
      <w:spacing w:before="0" w:after="0"/>
    </w:pPr>
    <w:rPr>
      <w:rFonts w:ascii="Times New Roman" w:hAnsi="Times New Roman"/>
      <w:color w:val="999999"/>
    </w:rPr>
  </w:style>
  <w:style w:type="paragraph" w:customStyle="1" w:styleId="Spacer">
    <w:name w:val="Spacer"/>
    <w:basedOn w:val="Normal"/>
    <w:rsid w:val="00557191"/>
    <w:rPr>
      <w:sz w:val="2"/>
      <w:szCs w:val="2"/>
    </w:rPr>
  </w:style>
  <w:style w:type="character" w:customStyle="1" w:styleId="Small">
    <w:name w:val="Small"/>
    <w:basedOn w:val="DefaultParagraphFont"/>
    <w:rsid w:val="00557191"/>
    <w:rPr>
      <w:sz w:val="16"/>
    </w:rPr>
  </w:style>
  <w:style w:type="paragraph" w:customStyle="1" w:styleId="WideTable">
    <w:name w:val="Wide Table"/>
    <w:basedOn w:val="Normal"/>
    <w:rsid w:val="00557191"/>
    <w:pPr>
      <w:ind w:left="-1418"/>
    </w:pPr>
    <w:rPr>
      <w:sz w:val="2"/>
      <w:szCs w:val="2"/>
    </w:rPr>
  </w:style>
  <w:style w:type="character" w:styleId="PageNumber">
    <w:name w:val="page number"/>
    <w:basedOn w:val="DefaultParagraphFont"/>
    <w:rsid w:val="00557191"/>
  </w:style>
  <w:style w:type="paragraph" w:styleId="Quote">
    <w:name w:val="Quote"/>
    <w:basedOn w:val="Heading1"/>
    <w:link w:val="QuoteChar"/>
    <w:qFormat/>
    <w:rsid w:val="00557191"/>
    <w:rPr>
      <w:b w:val="0"/>
      <w:sz w:val="72"/>
      <w:szCs w:val="72"/>
      <w:lang w:val="en-NZ"/>
    </w:rPr>
  </w:style>
  <w:style w:type="character" w:customStyle="1" w:styleId="QuoteChar">
    <w:name w:val="Quote Char"/>
    <w:basedOn w:val="DefaultParagraphFont"/>
    <w:link w:val="Quote"/>
    <w:rsid w:val="00557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191"/>
    <w:pPr>
      <w:pageBreakBefore/>
    </w:pPr>
  </w:style>
  <w:style w:type="paragraph" w:customStyle="1" w:styleId="Border">
    <w:name w:val="Border"/>
    <w:basedOn w:val="Normal"/>
    <w:qFormat/>
    <w:rsid w:val="00557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191"/>
    <w:rPr>
      <w:b/>
      <w:bCs/>
      <w:i/>
      <w:iCs/>
      <w:color w:val="auto"/>
    </w:rPr>
  </w:style>
  <w:style w:type="paragraph" w:styleId="IntenseQuote">
    <w:name w:val="Intense Quote"/>
    <w:basedOn w:val="Normal"/>
    <w:next w:val="Normal"/>
    <w:link w:val="IntenseQuoteChar"/>
    <w:uiPriority w:val="30"/>
    <w:qFormat/>
    <w:rsid w:val="00557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1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191"/>
    <w:rPr>
      <w:smallCaps/>
      <w:color w:val="auto"/>
      <w:u w:val="single"/>
    </w:rPr>
  </w:style>
  <w:style w:type="character" w:styleId="IntenseReference">
    <w:name w:val="Intense Reference"/>
    <w:basedOn w:val="DefaultParagraphFont"/>
    <w:uiPriority w:val="32"/>
    <w:qFormat/>
    <w:rsid w:val="00557191"/>
    <w:rPr>
      <w:b/>
      <w:bCs/>
      <w:smallCaps/>
      <w:color w:val="auto"/>
      <w:spacing w:val="5"/>
      <w:u w:val="single"/>
    </w:rPr>
  </w:style>
  <w:style w:type="paragraph" w:customStyle="1" w:styleId="2ColumnHeading">
    <w:name w:val="2Column Heading"/>
    <w:basedOn w:val="BodyText"/>
    <w:qFormat/>
    <w:rsid w:val="00557191"/>
    <w:pPr>
      <w:spacing w:after="60"/>
      <w:ind w:left="-2268"/>
    </w:pPr>
    <w:rPr>
      <w:b/>
    </w:rPr>
  </w:style>
  <w:style w:type="paragraph" w:customStyle="1" w:styleId="Heading1TOC">
    <w:name w:val="Heading1 TOC"/>
    <w:basedOn w:val="Normal"/>
    <w:qFormat/>
    <w:rsid w:val="00557191"/>
    <w:pPr>
      <w:spacing w:before="240" w:after="120"/>
    </w:pPr>
    <w:rPr>
      <w:rFonts w:ascii="Times New Roman" w:hAnsi="Times New Roman"/>
      <w:b/>
      <w:sz w:val="32"/>
    </w:rPr>
  </w:style>
  <w:style w:type="paragraph" w:customStyle="1" w:styleId="Heading2TOC">
    <w:name w:val="Heading2 TOC"/>
    <w:basedOn w:val="Normal"/>
    <w:qFormat/>
    <w:rsid w:val="00557191"/>
    <w:pPr>
      <w:spacing w:before="240" w:after="60"/>
    </w:pPr>
    <w:rPr>
      <w:rFonts w:ascii="Times New Roman" w:hAnsi="Times New Roman"/>
      <w:b/>
      <w:sz w:val="28"/>
    </w:rPr>
  </w:style>
  <w:style w:type="paragraph" w:styleId="BalloonText">
    <w:name w:val="Balloon Text"/>
    <w:basedOn w:val="Normal"/>
    <w:link w:val="BalloonTextChar"/>
    <w:rsid w:val="00557191"/>
    <w:rPr>
      <w:rFonts w:ascii="Tahoma" w:hAnsi="Tahoma" w:cs="Tahoma"/>
      <w:sz w:val="16"/>
      <w:szCs w:val="16"/>
    </w:rPr>
  </w:style>
  <w:style w:type="character" w:customStyle="1" w:styleId="BalloonTextChar">
    <w:name w:val="Balloon Text Char"/>
    <w:basedOn w:val="DefaultParagraphFont"/>
    <w:link w:val="BalloonText"/>
    <w:rsid w:val="005571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1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1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191"/>
    <w:rPr>
      <w:b/>
      <w:color w:val="660033"/>
      <w:spacing w:val="0"/>
    </w:rPr>
  </w:style>
  <w:style w:type="paragraph" w:customStyle="1" w:styleId="Nameditemlist">
    <w:name w:val="Named item list"/>
    <w:basedOn w:val="BodyText"/>
    <w:qFormat/>
    <w:rsid w:val="005571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1244</Words>
  <Characters>7960</Characters>
  <Application>Microsoft Office Word</Application>
  <DocSecurity>0</DocSecurity>
  <Lines>259</Lines>
  <Paragraphs>158</Paragraphs>
  <ScaleCrop>false</ScaleCrop>
  <Company>Author-it Software Corporation Ltd.</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PSPREG418A Advise on progress of investigations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2012-11-01T02:54:00Z</dcterms:created>
  <dcterms:modified xsi:type="dcterms:W3CDTF">2012-11-01T02:54:00Z</dcterms:modified>
</cp:coreProperties>
</file>