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E77" w:rsidP="00851E77">
      <w:pPr>
        <w:pStyle w:val="Title"/>
      </w:pPr>
      <w:r>
        <w:fldChar w:fldCharType="begin"/>
      </w:r>
      <w:r>
        <w:instrText xml:space="preserve"> TITLE   \* MERGEFORMAT </w:instrText>
      </w:r>
      <w:r>
        <w:fldChar w:fldCharType="separate"/>
      </w:r>
      <w:r>
        <w:t>PSPPROC504B Finalise contracts</w:t>
      </w:r>
      <w:r>
        <w:fldChar w:fldCharType="end"/>
      </w:r>
    </w:p>
    <w:p w:rsidR="00851E77" w:rsidP="00851E77">
      <w:pPr>
        <w:pStyle w:val="Version"/>
        <w:sectPr w:rsidSect="006930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9307D" w:rsidP="0069307D">
      <w:pPr>
        <w:pStyle w:val="SuperHeading"/>
      </w:pPr>
      <w:r w:rsidRPr="0069307D">
        <w:t>PSPPROC504B Finalise contracts</w:t>
      </w:r>
    </w:p>
    <w:p w:rsidR="00000000" w:rsidRPr="0069307D" w:rsidP="0069307D">
      <w:pPr>
        <w:pStyle w:val="SuperHeading"/>
      </w:pPr>
    </w:p>
    <w:p w:rsidR="00000000" w:rsidRPr="0069307D" w:rsidP="0069307D">
      <w:pPr>
        <w:pStyle w:val="Heading1"/>
      </w:pPr>
      <w:bookmarkStart w:id="1" w:name="O_498071"/>
      <w:bookmarkEnd w:id="1"/>
      <w:r w:rsidRPr="0069307D">
        <w:t>Modification History</w:t>
      </w:r>
    </w:p>
    <w:tbl>
      <w:tblPr>
        <w:tblW w:w="0" w:type="auto"/>
        <w:tblLayout w:type="fixed"/>
        <w:tblCellMar>
          <w:left w:w="62" w:type="dxa"/>
          <w:right w:w="62" w:type="dxa"/>
        </w:tblCellMar>
        <w:tblLook w:val="0000"/>
      </w:tblPr>
      <w:tblGrid>
        <w:gridCol w:w="3052"/>
        <w:gridCol w:w="3052"/>
        <w:gridCol w:w="3052"/>
      </w:tblGrid>
      <w:tr w:rsidTr="00851E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07D" w:rsidP="0069307D">
            <w:pPr>
              <w:pStyle w:val="BodyText"/>
            </w:pPr>
            <w:r w:rsidRPr="0069307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07D" w:rsidP="0069307D">
            <w:pPr>
              <w:pStyle w:val="BodyText"/>
            </w:pPr>
            <w:r w:rsidRPr="0069307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rPr>
                <w:rStyle w:val="SpecialBold"/>
              </w:rPr>
              <w:t>Comments</w:t>
            </w:r>
          </w:p>
        </w:tc>
      </w:tr>
      <w:tr w:rsidTr="00851E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 xml:space="preserve">Layout adjusted. No changes to content. </w:t>
            </w:r>
          </w:p>
        </w:tc>
      </w:tr>
      <w:tr w:rsidTr="00851E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Layout adjusted. No changes to content.</w:t>
            </w:r>
          </w:p>
        </w:tc>
      </w:tr>
      <w:tr w:rsidTr="00851E77">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07D">
            <w:pPr>
              <w:pStyle w:val="BodyText"/>
              <w:rPr>
                <w:lang w:val="en-NZ"/>
              </w:rPr>
            </w:pPr>
            <w:r w:rsidRPr="0069307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07D" w:rsidP="0069307D">
            <w:pPr>
              <w:pStyle w:val="BodyText"/>
            </w:pPr>
            <w:r w:rsidRPr="0069307D">
              <w:t>Primary release.</w:t>
            </w:r>
          </w:p>
        </w:tc>
      </w:tr>
    </w:tbl>
    <w:p w:rsidR="00851E77" w:rsidP="0069307D">
      <w:pPr>
        <w:pStyle w:val="BodyText"/>
      </w:pPr>
    </w:p>
    <w:p w:rsidR="00851E77" w:rsidP="0069307D">
      <w:pPr>
        <w:pStyle w:val="BodyText"/>
      </w:pPr>
    </w:p>
    <w:p w:rsidR="00000000" w:rsidRPr="0069307D" w:rsidP="0069307D">
      <w:pPr>
        <w:pStyle w:val="Heading1"/>
      </w:pPr>
      <w:bookmarkStart w:id="2" w:name="O_498069"/>
      <w:bookmarkEnd w:id="2"/>
      <w:r w:rsidRPr="0069307D">
        <w:t>Unit Descriptor</w:t>
      </w:r>
    </w:p>
    <w:p w:rsidR="00000000" w:rsidRPr="0069307D" w:rsidP="0069307D">
      <w:pPr>
        <w:pStyle w:val="BodyText"/>
      </w:pPr>
      <w:r w:rsidRPr="0069307D">
        <w:t>This unit covers the ability to finalise processes for contracts. It includes completing contr</w:t>
      </w:r>
      <w:r w:rsidRPr="0069307D">
        <w:t>acts and implementing a contract review strategy.</w:t>
      </w:r>
    </w:p>
    <w:p w:rsidR="00000000" w:rsidRPr="0069307D" w:rsidP="0069307D">
      <w:pPr>
        <w:pStyle w:val="BodyText"/>
      </w:pPr>
      <w:r w:rsidRPr="0069307D">
        <w:t>In practice, finalising contracts may overlap with other public sector generalist and specialist work activities, such as promoting the values and ethos of public service and local government, undertaking n</w:t>
      </w:r>
      <w:r w:rsidRPr="0069307D">
        <w:t>egotiations, promoting compliance with legislation in the public sector or local government, managing contract performance, managing procurement risk, planning to manage a contract, planning for procurement outcomes and making procurement decisions.</w:t>
      </w:r>
    </w:p>
    <w:p w:rsidR="00000000" w:rsidRPr="0069307D" w:rsidP="0069307D">
      <w:pPr>
        <w:pStyle w:val="BodyText"/>
      </w:pPr>
      <w:r w:rsidRPr="0069307D">
        <w:t>PSPPRO</w:t>
      </w:r>
      <w:r w:rsidRPr="0069307D">
        <w:t>C414A Manage contracts is the appropriate unit for people undertaking contract management as a minor part of their work role.</w:t>
      </w:r>
    </w:p>
    <w:p w:rsidR="00000000" w:rsidRPr="0069307D" w:rsidP="0069307D">
      <w:pPr>
        <w:pStyle w:val="BodyText"/>
      </w:pPr>
      <w:r w:rsidRPr="0069307D">
        <w:t>No licensing, legislative, regulatory or certification requirements apply to this unit at the time of endorsement.</w:t>
      </w:r>
    </w:p>
    <w:p w:rsidR="00000000" w:rsidRPr="0069307D" w:rsidP="0069307D">
      <w:pPr>
        <w:pStyle w:val="AllowPageBreak"/>
      </w:pPr>
    </w:p>
    <w:p w:rsidR="00000000" w:rsidRPr="0069307D" w:rsidP="0069307D">
      <w:pPr>
        <w:pStyle w:val="Heading1"/>
      </w:pPr>
      <w:bookmarkStart w:id="3" w:name="O_498083"/>
      <w:bookmarkEnd w:id="3"/>
      <w:r w:rsidRPr="0069307D">
        <w:t>Application of the Unit</w:t>
      </w:r>
    </w:p>
    <w:p w:rsidR="00000000" w:rsidRPr="0069307D" w:rsidP="0069307D">
      <w:pPr>
        <w:pStyle w:val="BodyText"/>
      </w:pPr>
      <w:r w:rsidRPr="0069307D">
        <w:t>The unit applies to those whose primary role is contract management.</w:t>
      </w:r>
    </w:p>
    <w:p w:rsidR="00000000" w:rsidRPr="0069307D" w:rsidP="0069307D">
      <w:pPr>
        <w:pStyle w:val="AllowPageBreak"/>
      </w:pPr>
    </w:p>
    <w:p w:rsidR="00000000" w:rsidRPr="0069307D" w:rsidP="0069307D">
      <w:pPr>
        <w:pStyle w:val="Heading1"/>
      </w:pPr>
      <w:bookmarkStart w:id="4" w:name="O_498077"/>
      <w:bookmarkEnd w:id="4"/>
      <w:r w:rsidRPr="0069307D">
        <w:t>Licensing/Regulatory Information</w:t>
      </w:r>
    </w:p>
    <w:p w:rsidR="00000000" w:rsidRPr="0069307D" w:rsidP="0069307D">
      <w:pPr>
        <w:pStyle w:val="BodyText"/>
      </w:pPr>
      <w:r w:rsidRPr="0069307D">
        <w:t>Not applicable.</w:t>
      </w:r>
    </w:p>
    <w:p w:rsidR="00000000" w:rsidRPr="0069307D" w:rsidP="0069307D">
      <w:pPr>
        <w:pStyle w:val="AllowPageBreak"/>
      </w:pPr>
    </w:p>
    <w:p w:rsidR="00000000" w:rsidRPr="0069307D" w:rsidP="0069307D">
      <w:pPr>
        <w:pStyle w:val="Heading1"/>
      </w:pPr>
      <w:bookmarkStart w:id="5" w:name="O_498073"/>
      <w:bookmarkEnd w:id="5"/>
      <w:r w:rsidRPr="0069307D">
        <w:t>Pre-Requisites</w:t>
      </w:r>
    </w:p>
    <w:p w:rsidR="00000000" w:rsidRPr="0069307D" w:rsidP="0069307D">
      <w:pPr>
        <w:pStyle w:val="BodyText"/>
      </w:pPr>
      <w:r w:rsidRPr="0069307D">
        <w:t>Not applicable.</w:t>
      </w:r>
    </w:p>
    <w:p w:rsidR="00000000" w:rsidRPr="0069307D" w:rsidP="0069307D">
      <w:pPr>
        <w:pStyle w:val="AllowPageBreak"/>
      </w:pPr>
    </w:p>
    <w:p w:rsidR="00000000" w:rsidRPr="0069307D" w:rsidP="0069307D">
      <w:pPr>
        <w:pStyle w:val="Heading1"/>
      </w:pPr>
      <w:bookmarkStart w:id="6" w:name="O_498078"/>
      <w:bookmarkEnd w:id="6"/>
      <w:r w:rsidRPr="0069307D">
        <w:t>Employability Skills Informati</w:t>
      </w:r>
      <w:r w:rsidRPr="0069307D">
        <w:t>on</w:t>
      </w:r>
    </w:p>
    <w:p w:rsidR="00000000" w:rsidRPr="0069307D" w:rsidP="0069307D">
      <w:pPr>
        <w:pStyle w:val="BodyText"/>
      </w:pPr>
      <w:r w:rsidRPr="0069307D">
        <w:t>This unit contains employability skills.</w:t>
      </w:r>
    </w:p>
    <w:p w:rsidR="00000000" w:rsidRPr="0069307D" w:rsidP="0069307D">
      <w:pPr>
        <w:pStyle w:val="AllowPageBreak"/>
      </w:pPr>
    </w:p>
    <w:p w:rsidR="00000000" w:rsidRPr="0069307D" w:rsidP="0069307D">
      <w:pPr>
        <w:pStyle w:val="Heading1"/>
      </w:pPr>
      <w:bookmarkStart w:id="7" w:name="O_498079"/>
      <w:bookmarkEnd w:id="7"/>
      <w:r w:rsidRPr="0069307D">
        <w:t>Elements and Performance Criteria Pre-Content</w:t>
      </w:r>
    </w:p>
    <w:tbl>
      <w:tblPr>
        <w:tblW w:w="0" w:type="auto"/>
        <w:tblLayout w:type="fixed"/>
        <w:tblCellMar>
          <w:left w:w="62" w:type="dxa"/>
          <w:right w:w="62" w:type="dxa"/>
        </w:tblCellMar>
        <w:tblLook w:val="0000"/>
      </w:tblPr>
      <w:tblGrid>
        <w:gridCol w:w="2555"/>
        <w:gridCol w:w="5967"/>
      </w:tblGrid>
      <w:tr w:rsidTr="00851E7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t>Elements describe the essential outcomes of a unit of competency.</w:t>
            </w:r>
          </w:p>
        </w:tc>
        <w:tc>
          <w:tcPr>
            <w:tcW w:w="5967"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t xml:space="preserve">Performance criteria describe the performance needed to demonstrate achievement of </w:t>
            </w:r>
            <w:r w:rsidRPr="0069307D">
              <w:t>the element. Where</w:t>
            </w:r>
            <w:r w:rsidRPr="0069307D">
              <w:rPr>
                <w:rStyle w:val="BoldandItalics"/>
              </w:rPr>
              <w:t xml:space="preserve"> bold italicised</w:t>
            </w:r>
            <w:r w:rsidRPr="0069307D">
              <w:t xml:space="preserve"> text is used, further information is detailed in the range statement. Assessment of performance is to be consistent with the evidence guide.</w:t>
            </w:r>
          </w:p>
        </w:tc>
      </w:tr>
    </w:tbl>
    <w:p w:rsidR="00000000" w:rsidRPr="0069307D" w:rsidP="0069307D">
      <w:pPr>
        <w:pStyle w:val="BodyText"/>
      </w:pPr>
    </w:p>
    <w:p w:rsidR="00000000" w:rsidRPr="0069307D" w:rsidP="0069307D">
      <w:pPr>
        <w:pStyle w:val="AllowPageBreak"/>
      </w:pPr>
    </w:p>
    <w:p w:rsidR="00000000" w:rsidRPr="0069307D" w:rsidP="0069307D">
      <w:pPr>
        <w:pStyle w:val="Heading1"/>
      </w:pPr>
      <w:bookmarkStart w:id="8" w:name="O_498080"/>
      <w:bookmarkEnd w:id="8"/>
      <w:r w:rsidRPr="0069307D">
        <w:t>Elements and Performance Criteria</w:t>
      </w:r>
    </w:p>
    <w:tbl>
      <w:tblPr>
        <w:tblW w:w="0" w:type="auto"/>
        <w:tblLayout w:type="fixed"/>
        <w:tblCellMar>
          <w:left w:w="62" w:type="dxa"/>
          <w:right w:w="62" w:type="dxa"/>
        </w:tblCellMar>
        <w:tblLook w:val="0000"/>
      </w:tblPr>
      <w:tblGrid>
        <w:gridCol w:w="2555"/>
        <w:gridCol w:w="5967"/>
      </w:tblGrid>
      <w:tr w:rsidTr="00851E7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rPr>
                <w:rStyle w:val="SpecialBold"/>
              </w:rPr>
              <w:t>ELEMENT</w:t>
            </w:r>
          </w:p>
        </w:tc>
        <w:tc>
          <w:tcPr>
            <w:tcW w:w="5967"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PERFORMANCE CRITERIA</w:t>
            </w:r>
          </w:p>
        </w:tc>
      </w:tr>
      <w:tr w:rsidTr="00851E7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69307D">
            <w:pPr>
              <w:pStyle w:val="List"/>
              <w:rPr>
                <w:lang w:val="en-NZ"/>
              </w:rPr>
            </w:pPr>
            <w:r w:rsidRPr="0069307D">
              <w:rPr>
                <w:rStyle w:val="SpecialBold"/>
              </w:rPr>
              <w:t>1.</w:t>
            </w:r>
            <w:r w:rsidRPr="0069307D">
              <w:rPr>
                <w:rStyle w:val="SpecialBold"/>
              </w:rPr>
              <w:tab/>
              <w:t>Complete contracts</w:t>
            </w:r>
          </w:p>
        </w:tc>
        <w:tc>
          <w:tcPr>
            <w:tcW w:w="5967" w:type="dxa"/>
            <w:tcBorders>
              <w:top w:val="nil"/>
              <w:left w:val="nil"/>
              <w:bottom w:val="nil"/>
              <w:right w:val="nil"/>
            </w:tcBorders>
            <w:tcMar>
              <w:top w:w="0" w:type="dxa"/>
              <w:left w:w="62" w:type="dxa"/>
              <w:bottom w:w="0" w:type="dxa"/>
              <w:right w:w="62" w:type="dxa"/>
            </w:tcMar>
          </w:tcPr>
          <w:p w:rsidR="00000000" w:rsidRPr="0069307D" w:rsidP="0069307D">
            <w:pPr>
              <w:pStyle w:val="List"/>
            </w:pPr>
            <w:r w:rsidRPr="0069307D">
              <w:t>1.1.</w:t>
            </w:r>
            <w:r w:rsidRPr="0069307D">
              <w:tab/>
            </w:r>
            <w:r w:rsidRPr="0069307D">
              <w:rPr>
                <w:rStyle w:val="BoldandItalics"/>
              </w:rPr>
              <w:t>Contracts</w:t>
            </w:r>
            <w:r w:rsidRPr="0069307D">
              <w:t xml:space="preserve"> due to expire are reviewed to determine future requirements, and options for meeting those requirements are canvassed in sufficient time for decision making and transition to occur.</w:t>
            </w:r>
          </w:p>
          <w:p w:rsidR="00000000" w:rsidRPr="0069307D" w:rsidP="0069307D">
            <w:pPr>
              <w:pStyle w:val="List"/>
            </w:pPr>
            <w:r w:rsidRPr="0069307D">
              <w:t>1.2.</w:t>
            </w:r>
            <w:r w:rsidRPr="0069307D">
              <w:tab/>
              <w:t>Strategies</w:t>
            </w:r>
            <w:r w:rsidRPr="0069307D">
              <w:t xml:space="preserve"> are implemented to manage closure, renewal of contracts, or transition to a new contract according to organisational guidelines, probity requirements and public sector standards.</w:t>
            </w:r>
          </w:p>
          <w:p w:rsidR="00000000" w:rsidRPr="0069307D" w:rsidP="0069307D">
            <w:pPr>
              <w:pStyle w:val="List"/>
            </w:pPr>
            <w:r w:rsidRPr="0069307D">
              <w:t>1.3.</w:t>
            </w:r>
            <w:r w:rsidRPr="0069307D">
              <w:tab/>
              <w:t xml:space="preserve">Contracts are finalised, amended, cancelled or terminated according to </w:t>
            </w:r>
            <w:r w:rsidRPr="0069307D">
              <w:t>contractual arrangements.</w:t>
            </w:r>
          </w:p>
          <w:p w:rsidR="00000000" w:rsidP="0069307D">
            <w:pPr>
              <w:pStyle w:val="List"/>
              <w:rPr>
                <w:lang w:val="en-NZ"/>
              </w:rPr>
            </w:pPr>
            <w:r w:rsidRPr="0069307D">
              <w:t>1.4.</w:t>
            </w:r>
            <w:r w:rsidRPr="0069307D">
              <w:tab/>
              <w:t>Consultation is undertaken with contractor, and a contract completion report is issued addressing the performance of contractor and contract manager according to organisational requirements and public sector standards.</w:t>
            </w:r>
          </w:p>
        </w:tc>
      </w:tr>
      <w:tr w:rsidTr="00851E77">
        <w:tblPrEx>
          <w:tblW w:w="0" w:type="auto"/>
          <w:tblLayout w:type="fixed"/>
          <w:tblCellMar>
            <w:left w:w="62" w:type="dxa"/>
            <w:right w:w="62" w:type="dxa"/>
          </w:tblCellMar>
          <w:tblLook w:val="0000"/>
        </w:tblPrEx>
        <w:tc>
          <w:tcPr>
            <w:tcW w:w="2555" w:type="dxa"/>
            <w:tcBorders>
              <w:top w:val="nil"/>
              <w:left w:val="nil"/>
              <w:bottom w:val="nil"/>
              <w:right w:val="nil"/>
            </w:tcBorders>
            <w:tcMar>
              <w:top w:w="0" w:type="dxa"/>
              <w:left w:w="62" w:type="dxa"/>
              <w:bottom w:w="0" w:type="dxa"/>
              <w:right w:w="62" w:type="dxa"/>
            </w:tcMar>
          </w:tcPr>
          <w:p w:rsidR="00000000" w:rsidP="0069307D">
            <w:pPr>
              <w:pStyle w:val="List"/>
              <w:rPr>
                <w:lang w:val="en-NZ"/>
              </w:rPr>
            </w:pPr>
            <w:r w:rsidRPr="0069307D">
              <w:rPr>
                <w:rStyle w:val="SpecialBold"/>
              </w:rPr>
              <w:t>2.</w:t>
            </w:r>
            <w:r w:rsidRPr="0069307D">
              <w:rPr>
                <w:rStyle w:val="SpecialBold"/>
              </w:rPr>
              <w:tab/>
              <w:t>Im</w:t>
            </w:r>
            <w:r w:rsidRPr="0069307D">
              <w:rPr>
                <w:rStyle w:val="SpecialBold"/>
              </w:rPr>
              <w:t>plement contract review strategy</w:t>
            </w:r>
          </w:p>
        </w:tc>
        <w:tc>
          <w:tcPr>
            <w:tcW w:w="5967" w:type="dxa"/>
            <w:tcBorders>
              <w:top w:val="nil"/>
              <w:left w:val="nil"/>
              <w:bottom w:val="nil"/>
              <w:right w:val="nil"/>
            </w:tcBorders>
            <w:tcMar>
              <w:top w:w="0" w:type="dxa"/>
              <w:left w:w="62" w:type="dxa"/>
              <w:bottom w:w="0" w:type="dxa"/>
              <w:right w:w="62" w:type="dxa"/>
            </w:tcMar>
          </w:tcPr>
          <w:p w:rsidR="00000000" w:rsidRPr="0069307D" w:rsidP="0069307D">
            <w:pPr>
              <w:pStyle w:val="List"/>
            </w:pPr>
            <w:r w:rsidRPr="0069307D">
              <w:t>2.1.</w:t>
            </w:r>
            <w:r w:rsidRPr="0069307D">
              <w:tab/>
            </w:r>
            <w:r w:rsidRPr="0069307D">
              <w:rPr>
                <w:rStyle w:val="BoldandItalics"/>
              </w:rPr>
              <w:t>Timing of contract review</w:t>
            </w:r>
            <w:r w:rsidRPr="0069307D">
              <w:t xml:space="preserve"> is determined to ensure a smooth transition to post-contract arrangements.</w:t>
            </w:r>
          </w:p>
          <w:p w:rsidR="00000000" w:rsidRPr="0069307D" w:rsidP="0069307D">
            <w:pPr>
              <w:pStyle w:val="List"/>
            </w:pPr>
            <w:r w:rsidRPr="0069307D">
              <w:t>2.2.</w:t>
            </w:r>
            <w:r w:rsidRPr="0069307D">
              <w:tab/>
            </w:r>
            <w:r w:rsidRPr="0069307D">
              <w:rPr>
                <w:rStyle w:val="BoldandItalics"/>
              </w:rPr>
              <w:t>Contract review</w:t>
            </w:r>
            <w:r w:rsidRPr="0069307D">
              <w:t xml:space="preserve"> is undertaken covering contract management, contractor performance relevant to measures at each </w:t>
            </w:r>
            <w:r w:rsidRPr="0069307D">
              <w:t>stage of the contract, user satisfaction and audit results.</w:t>
            </w:r>
          </w:p>
          <w:p w:rsidR="00000000" w:rsidRPr="0069307D" w:rsidP="0069307D">
            <w:pPr>
              <w:pStyle w:val="List"/>
            </w:pPr>
            <w:r w:rsidRPr="0069307D">
              <w:t>2.3.</w:t>
            </w:r>
            <w:r w:rsidRPr="0069307D">
              <w:tab/>
              <w:t xml:space="preserve">Where measures or outcomes are not met in full, </w:t>
            </w:r>
            <w:r w:rsidRPr="0069307D">
              <w:rPr>
                <w:rStyle w:val="BoldandItalics"/>
              </w:rPr>
              <w:t>variances</w:t>
            </w:r>
            <w:r w:rsidRPr="0069307D">
              <w:t xml:space="preserve"> are documented and explained.</w:t>
            </w:r>
          </w:p>
          <w:p w:rsidR="00000000" w:rsidRPr="0069307D" w:rsidP="0069307D">
            <w:pPr>
              <w:pStyle w:val="List"/>
            </w:pPr>
            <w:r w:rsidRPr="0069307D">
              <w:t>2.4.</w:t>
            </w:r>
            <w:r w:rsidRPr="0069307D">
              <w:tab/>
              <w:t>Review report is prepared documenting outcomes against plans, final costs, user satisfaction, less</w:t>
            </w:r>
            <w:r w:rsidRPr="0069307D">
              <w:t>ons learnt and any shortcomings in contract planning, management policies and procedures.</w:t>
            </w:r>
          </w:p>
          <w:p w:rsidR="00000000" w:rsidRPr="0069307D" w:rsidP="0069307D">
            <w:pPr>
              <w:pStyle w:val="List"/>
            </w:pPr>
            <w:r w:rsidRPr="0069307D">
              <w:t>2.5.</w:t>
            </w:r>
            <w:r w:rsidRPr="0069307D">
              <w:tab/>
              <w:t>Recommendations for improvement are made and supported with evidence, as a result of lessons learnt.</w:t>
            </w:r>
          </w:p>
        </w:tc>
      </w:tr>
    </w:tbl>
    <w:p w:rsidR="00000000" w:rsidRPr="0069307D" w:rsidP="0069307D">
      <w:pPr>
        <w:pStyle w:val="BodyText"/>
      </w:pPr>
    </w:p>
    <w:p w:rsidR="00000000" w:rsidRPr="0069307D" w:rsidP="0069307D">
      <w:pPr>
        <w:pStyle w:val="AllowPageBreak"/>
      </w:pPr>
    </w:p>
    <w:p w:rsidR="00000000" w:rsidRPr="0069307D" w:rsidP="0069307D">
      <w:pPr>
        <w:pStyle w:val="Heading1"/>
      </w:pPr>
      <w:bookmarkStart w:id="9" w:name="O_498076"/>
      <w:bookmarkEnd w:id="9"/>
      <w:r w:rsidRPr="0069307D">
        <w:t>Required Skills and Knowledge</w:t>
      </w:r>
    </w:p>
    <w:tbl>
      <w:tblPr>
        <w:tblW w:w="0" w:type="auto"/>
        <w:tblLayout w:type="fixed"/>
        <w:tblCellMar>
          <w:left w:w="62" w:type="dxa"/>
          <w:right w:w="62" w:type="dxa"/>
        </w:tblCellMar>
        <w:tblLook w:val="0000"/>
      </w:tblPr>
      <w:tblGrid>
        <w:gridCol w:w="8522"/>
      </w:tblGrid>
      <w:tr w:rsidTr="0085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t>This section describes the skills and knowledge required for this unit.</w:t>
            </w:r>
          </w:p>
        </w:tc>
      </w:tr>
      <w:tr w:rsidTr="0085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Required skills</w:t>
            </w:r>
          </w:p>
        </w:tc>
      </w:tr>
      <w:tr w:rsidTr="0085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communication skills to:</w:t>
            </w:r>
          </w:p>
          <w:p w:rsidR="00000000" w:rsidRPr="0069307D" w:rsidP="0069307D">
            <w:pPr>
              <w:pStyle w:val="ListBullet2"/>
            </w:pPr>
            <w:r w:rsidRPr="0069307D">
              <w:t xml:space="preserve">consult and negotiate with contractors and stakeholders, involving complex oral and written exchanges of information </w:t>
            </w:r>
          </w:p>
          <w:p w:rsidR="00000000" w:rsidRPr="0069307D" w:rsidP="0069307D">
            <w:pPr>
              <w:pStyle w:val="ListBullet2"/>
            </w:pPr>
            <w:r w:rsidRPr="0069307D">
              <w:t xml:space="preserve">write review and closure reports </w:t>
            </w:r>
          </w:p>
          <w:p w:rsidR="00000000" w:rsidRPr="0069307D" w:rsidP="0069307D">
            <w:pPr>
              <w:pStyle w:val="ListBullet2"/>
            </w:pPr>
            <w:r w:rsidRPr="0069307D">
              <w:t>make recommendations about improvements to the contract management process</w:t>
            </w:r>
          </w:p>
          <w:p w:rsidR="00000000" w:rsidRPr="0069307D" w:rsidP="0069307D">
            <w:pPr>
              <w:pStyle w:val="ListBullet2"/>
            </w:pPr>
            <w:r w:rsidRPr="0069307D">
              <w:t>provide feedback</w:t>
            </w:r>
          </w:p>
          <w:p w:rsidR="00000000" w:rsidRPr="0069307D" w:rsidP="0069307D">
            <w:pPr>
              <w:pStyle w:val="ListBullet"/>
            </w:pPr>
            <w:r w:rsidRPr="0069307D">
              <w:t>teamwork skills to:</w:t>
            </w:r>
          </w:p>
          <w:p w:rsidR="00000000" w:rsidRPr="0069307D" w:rsidP="0069307D">
            <w:pPr>
              <w:pStyle w:val="ListBullet2"/>
            </w:pPr>
            <w:r w:rsidRPr="0069307D">
              <w:t>model effective team management approaches</w:t>
            </w:r>
          </w:p>
          <w:p w:rsidR="00000000" w:rsidRPr="0069307D" w:rsidP="0069307D">
            <w:pPr>
              <w:pStyle w:val="ListBullet2"/>
            </w:pPr>
            <w:r w:rsidRPr="0069307D">
              <w:t>respond to diversity</w:t>
            </w:r>
          </w:p>
          <w:p w:rsidR="00000000" w:rsidRPr="0069307D" w:rsidP="0069307D">
            <w:pPr>
              <w:pStyle w:val="ListBullet2"/>
            </w:pPr>
            <w:r w:rsidRPr="0069307D">
              <w:t>refer issues to the correct person</w:t>
            </w:r>
          </w:p>
          <w:p w:rsidR="00000000" w:rsidRPr="0069307D" w:rsidP="0069307D">
            <w:pPr>
              <w:pStyle w:val="ListBullet"/>
            </w:pPr>
            <w:r w:rsidRPr="0069307D">
              <w:t>problem-</w:t>
            </w:r>
            <w:r w:rsidRPr="0069307D">
              <w:t>solving skills to finalise outstanding issues so the contract can be closed</w:t>
            </w:r>
          </w:p>
          <w:p w:rsidR="00000000" w:rsidRPr="0069307D" w:rsidP="0069307D">
            <w:pPr>
              <w:pStyle w:val="ListBullet"/>
            </w:pPr>
            <w:r w:rsidRPr="0069307D">
              <w:t>initiative and enterprise skills to identify improvements to the contract management process of contract management</w:t>
            </w:r>
          </w:p>
          <w:p w:rsidR="00000000" w:rsidRPr="0069307D" w:rsidP="0069307D">
            <w:pPr>
              <w:pStyle w:val="ListBullet"/>
            </w:pPr>
            <w:r w:rsidRPr="0069307D">
              <w:t>planning and organising skills to:</w:t>
            </w:r>
          </w:p>
          <w:p w:rsidR="00000000" w:rsidRPr="0069307D" w:rsidP="0069307D">
            <w:pPr>
              <w:pStyle w:val="ListBullet2"/>
            </w:pPr>
            <w:r w:rsidRPr="0069307D">
              <w:t>manage contract closure docu</w:t>
            </w:r>
            <w:r w:rsidRPr="0069307D">
              <w:t>mentation</w:t>
            </w:r>
          </w:p>
          <w:p w:rsidR="00000000" w:rsidRPr="0069307D" w:rsidP="0069307D">
            <w:pPr>
              <w:pStyle w:val="ListBullet2"/>
            </w:pPr>
            <w:r w:rsidRPr="0069307D">
              <w:t>plan and organise contract closure meetings, reports and reviews</w:t>
            </w:r>
          </w:p>
          <w:p w:rsidR="00000000" w:rsidRPr="0069307D" w:rsidP="0069307D">
            <w:pPr>
              <w:pStyle w:val="ListBullet"/>
            </w:pPr>
            <w:r w:rsidRPr="0069307D">
              <w:t>learning skills to keep up-to-date with:</w:t>
            </w:r>
          </w:p>
          <w:p w:rsidR="00000000" w:rsidRPr="0069307D" w:rsidP="0069307D">
            <w:pPr>
              <w:pStyle w:val="ListBullet2"/>
            </w:pPr>
            <w:r w:rsidRPr="0069307D">
              <w:t>best practice examples in procurement practice</w:t>
            </w:r>
          </w:p>
          <w:p w:rsidR="00000000" w:rsidRPr="0069307D" w:rsidP="0069307D">
            <w:pPr>
              <w:pStyle w:val="ListBullet2"/>
            </w:pPr>
            <w:r w:rsidRPr="0069307D">
              <w:t>relevant procurement legislation, policies and procedures</w:t>
            </w:r>
          </w:p>
          <w:p w:rsidR="00000000" w:rsidRPr="0069307D" w:rsidP="0069307D">
            <w:pPr>
              <w:pStyle w:val="ListBullet"/>
            </w:pPr>
            <w:r w:rsidRPr="0069307D">
              <w:t>technology skills to:</w:t>
            </w:r>
          </w:p>
          <w:p w:rsidR="00000000" w:rsidRPr="0069307D" w:rsidP="0069307D">
            <w:pPr>
              <w:pStyle w:val="ListBullet2"/>
            </w:pPr>
            <w:r w:rsidRPr="0069307D">
              <w:t>operate organisational IT systems</w:t>
            </w:r>
          </w:p>
          <w:p w:rsidR="00000000" w:rsidP="0069307D">
            <w:pPr>
              <w:pStyle w:val="ListBullet2"/>
              <w:rPr>
                <w:lang w:val="en-NZ"/>
              </w:rPr>
            </w:pPr>
            <w:r w:rsidRPr="0069307D">
              <w:t>use electronic procurement templates</w:t>
            </w:r>
          </w:p>
        </w:tc>
      </w:tr>
      <w:tr w:rsidTr="0085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Required knowledge</w:t>
            </w:r>
          </w:p>
        </w:tc>
      </w:tr>
      <w:tr w:rsidTr="00851E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commonwealth, state or territory, and local government legislation, policies, practices and guidelines:</w:t>
            </w:r>
          </w:p>
          <w:p w:rsidR="00000000" w:rsidRPr="0069307D" w:rsidP="0069307D">
            <w:pPr>
              <w:pStyle w:val="ListBullet2"/>
            </w:pPr>
            <w:r w:rsidRPr="0069307D">
              <w:t>relating to contract finalisation and review, including environmental purchasing and corporate social responsibility guidance</w:t>
            </w:r>
          </w:p>
          <w:p w:rsidR="00000000" w:rsidRPr="0069307D" w:rsidP="0069307D">
            <w:pPr>
              <w:pStyle w:val="ListBullet2"/>
            </w:pPr>
            <w:r w:rsidRPr="0069307D">
              <w:t>such as OHS and equity and diversity</w:t>
            </w:r>
          </w:p>
          <w:p w:rsidR="00000000" w:rsidRPr="0069307D" w:rsidP="0069307D">
            <w:pPr>
              <w:pStyle w:val="ListBullet"/>
            </w:pPr>
            <w:r w:rsidRPr="0069307D">
              <w:t>organisational procurement policies, practices and approval processes</w:t>
            </w:r>
          </w:p>
          <w:p w:rsidR="00000000" w:rsidRPr="0069307D" w:rsidP="0069307D">
            <w:pPr>
              <w:pStyle w:val="ListBullet"/>
            </w:pPr>
            <w:r w:rsidRPr="0069307D">
              <w:t xml:space="preserve">contract finalisation </w:t>
            </w:r>
            <w:r w:rsidRPr="0069307D">
              <w:t>and review for a range of contractual situations</w:t>
            </w:r>
          </w:p>
          <w:p w:rsidR="00000000" w:rsidRPr="0069307D" w:rsidP="0069307D">
            <w:pPr>
              <w:pStyle w:val="ListBullet"/>
            </w:pPr>
            <w:r w:rsidRPr="0069307D">
              <w:t>privacy and confidentiality issues, including the requirement to appropriately classify information to ensure transparency as well as to treat bids as commercial-in-confidence</w:t>
            </w:r>
          </w:p>
          <w:p w:rsidR="00000000" w:rsidRPr="0069307D" w:rsidP="0069307D">
            <w:pPr>
              <w:pStyle w:val="ListBullet"/>
            </w:pPr>
            <w:r w:rsidRPr="0069307D">
              <w:t xml:space="preserve">probity principles and issues </w:t>
            </w:r>
          </w:p>
          <w:p w:rsidR="00000000" w:rsidRPr="0069307D" w:rsidP="0069307D">
            <w:pPr>
              <w:pStyle w:val="ListBullet"/>
            </w:pPr>
            <w:r w:rsidRPr="0069307D">
              <w:t>codes of conduct, codes of practice and standards of individual behaviour relating to finalising contracts</w:t>
            </w:r>
          </w:p>
          <w:p w:rsidR="00000000" w:rsidRPr="0069307D" w:rsidP="0069307D">
            <w:pPr>
              <w:pStyle w:val="ListBullet"/>
            </w:pPr>
            <w:r w:rsidRPr="0069307D">
              <w:t>information, knowledge management and record keeping for official or historical records</w:t>
            </w:r>
          </w:p>
          <w:p w:rsidR="00000000" w:rsidRPr="0069307D" w:rsidP="0069307D">
            <w:pPr>
              <w:pStyle w:val="ListBullet"/>
            </w:pPr>
            <w:r w:rsidRPr="0069307D">
              <w:t>equal employment opportunity</w:t>
            </w:r>
          </w:p>
          <w:p w:rsidR="00000000" w:rsidRPr="0069307D" w:rsidP="0069307D">
            <w:pPr>
              <w:pStyle w:val="ListBullet"/>
            </w:pPr>
            <w:r w:rsidRPr="0069307D">
              <w:t xml:space="preserve">financial and accounting issues </w:t>
            </w:r>
            <w:r w:rsidRPr="0069307D">
              <w:t>relevant to the contract</w:t>
            </w:r>
          </w:p>
          <w:p w:rsidR="00000000" w:rsidRPr="0069307D" w:rsidP="0069307D">
            <w:pPr>
              <w:pStyle w:val="ListBullet"/>
            </w:pPr>
            <w:r w:rsidRPr="0069307D">
              <w:t>aspects of contract law, trade practices law and commercial law relevant to the finalisation of contracts relating to complex procurement</w:t>
            </w:r>
          </w:p>
        </w:tc>
      </w:tr>
    </w:tbl>
    <w:p w:rsidR="00000000" w:rsidRPr="0069307D" w:rsidP="0069307D">
      <w:pPr>
        <w:pStyle w:val="BodyText"/>
      </w:pPr>
    </w:p>
    <w:p w:rsidR="00000000" w:rsidRPr="0069307D" w:rsidP="0069307D">
      <w:pPr>
        <w:pStyle w:val="AllowPageBreak"/>
      </w:pPr>
    </w:p>
    <w:p w:rsidR="00000000" w:rsidRPr="0069307D" w:rsidP="0069307D">
      <w:pPr>
        <w:pStyle w:val="Heading1"/>
      </w:pPr>
      <w:bookmarkStart w:id="10" w:name="O_498074"/>
      <w:bookmarkEnd w:id="10"/>
      <w:r w:rsidRPr="0069307D">
        <w:t>Evidence Guide</w:t>
      </w:r>
    </w:p>
    <w:tbl>
      <w:tblPr>
        <w:tblW w:w="9288" w:type="dxa"/>
        <w:tblLayout w:type="fixed"/>
        <w:tblCellMar>
          <w:left w:w="62" w:type="dxa"/>
          <w:right w:w="62" w:type="dxa"/>
        </w:tblCellMar>
        <w:tblLook w:val="0000"/>
      </w:tblPr>
      <w:tblGrid>
        <w:gridCol w:w="2629"/>
        <w:gridCol w:w="6659"/>
      </w:tblGrid>
      <w:tr w:rsidTr="00851E77">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t>The Evidence Guide provides advice on assessment and must b</w:t>
            </w:r>
            <w:r w:rsidRPr="0069307D">
              <w:t>e read in conjunction with the performance criteria, required skills and knowledge, range statement and the Assessment Guidelines for the Training Package.</w:t>
            </w:r>
          </w:p>
        </w:tc>
      </w:tr>
      <w:tr w:rsidTr="00851E77">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Overview of assessment</w:t>
            </w:r>
          </w:p>
        </w:tc>
        <w:tc>
          <w:tcPr>
            <w:tcW w:w="665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t>Competency must be demonstrated in the ability to finalise contracts consistently in accordance with legislative and organisational requirements.</w:t>
            </w:r>
          </w:p>
        </w:tc>
      </w:tr>
      <w:tr w:rsidTr="00851E77">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t xml:space="preserve">Assessment must </w:t>
            </w:r>
            <w:r w:rsidRPr="0069307D">
              <w:t>confirm the ability to:</w:t>
            </w:r>
          </w:p>
          <w:p w:rsidR="00000000" w:rsidRPr="0069307D" w:rsidP="0069307D">
            <w:pPr>
              <w:pStyle w:val="ListBullet"/>
            </w:pPr>
            <w:r w:rsidRPr="0069307D">
              <w:t>develop and implement an appropriate review strategy for contracts that are ending</w:t>
            </w:r>
          </w:p>
          <w:p w:rsidR="00000000" w:rsidRPr="0069307D" w:rsidP="0069307D">
            <w:pPr>
              <w:pStyle w:val="ListBullet"/>
            </w:pPr>
            <w:r w:rsidRPr="0069307D">
              <w:t>complete relevant contract closure processes</w:t>
            </w:r>
          </w:p>
          <w:p w:rsidR="00000000" w:rsidRPr="0069307D" w:rsidP="0069307D">
            <w:pPr>
              <w:pStyle w:val="ListBullet"/>
            </w:pPr>
            <w:r w:rsidRPr="0069307D">
              <w:t>ensure appropriate records have been kept</w:t>
            </w:r>
          </w:p>
          <w:p w:rsidR="00000000" w:rsidRPr="0069307D" w:rsidP="0069307D">
            <w:pPr>
              <w:pStyle w:val="ListBullet"/>
            </w:pPr>
            <w:r w:rsidRPr="0069307D">
              <w:t>apply contract review techniques</w:t>
            </w:r>
          </w:p>
          <w:p w:rsidR="00000000" w:rsidRPr="0069307D" w:rsidP="0069307D">
            <w:pPr>
              <w:pStyle w:val="ListBullet"/>
            </w:pPr>
            <w:r w:rsidRPr="0069307D">
              <w:t xml:space="preserve">make </w:t>
            </w:r>
            <w:r w:rsidRPr="0069307D">
              <w:t>written recommendations for improvements to the procurement process based on review results</w:t>
            </w:r>
          </w:p>
          <w:p w:rsidR="00000000" w:rsidRPr="0069307D" w:rsidP="0069307D">
            <w:pPr>
              <w:pStyle w:val="ListBullet"/>
            </w:pPr>
            <w:r w:rsidRPr="0069307D">
              <w:t>uphold probity standards in all dealings with contractors.</w:t>
            </w:r>
          </w:p>
          <w:p w:rsidR="00000000" w:rsidRPr="0069307D" w:rsidP="0069307D">
            <w:pPr>
              <w:pStyle w:val="BodyText"/>
            </w:pPr>
            <w:r w:rsidRPr="0069307D">
              <w:rPr>
                <w:rStyle w:val="SpecialBold"/>
              </w:rPr>
              <w:t>Consistency in performance</w:t>
            </w:r>
          </w:p>
          <w:p w:rsidR="00000000" w:rsidP="0069307D">
            <w:pPr>
              <w:pStyle w:val="BodyText"/>
              <w:rPr>
                <w:lang w:val="en-NZ"/>
              </w:rPr>
            </w:pPr>
            <w:r w:rsidRPr="0069307D">
              <w:t>Competency should be demonstrated by providing evidence of undertaking a range</w:t>
            </w:r>
            <w:r w:rsidRPr="0069307D">
              <w:t xml:space="preserve"> of relevant work tasks in an actual or simulated procurement environment on at least two separate occasions.</w:t>
            </w:r>
          </w:p>
        </w:tc>
      </w:tr>
      <w:tr w:rsidTr="00851E77">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t>The unit of competency is to be assessed in the workplace or a simulated workplace environment.</w:t>
            </w:r>
          </w:p>
          <w:p w:rsidR="00000000" w:rsidRPr="0069307D" w:rsidP="0069307D">
            <w:pPr>
              <w:pStyle w:val="BodyText"/>
            </w:pPr>
            <w:r w:rsidRPr="0069307D">
              <w:t>Access may be required to:</w:t>
            </w:r>
          </w:p>
          <w:p w:rsidR="00000000" w:rsidRPr="0069307D" w:rsidP="0069307D">
            <w:pPr>
              <w:pStyle w:val="ListBullet"/>
            </w:pPr>
            <w:r w:rsidRPr="0069307D">
              <w:t>legislation, policy, procedures and protocols relating to procuring goods and services, and managing and finalising contracts</w:t>
            </w:r>
          </w:p>
          <w:p w:rsidR="00000000" w:rsidRPr="0069307D" w:rsidP="0069307D">
            <w:pPr>
              <w:pStyle w:val="ListBullet"/>
            </w:pPr>
            <w:r w:rsidRPr="0069307D">
              <w:t>codes of conduct and codes of practice</w:t>
            </w:r>
          </w:p>
          <w:p w:rsidR="00000000" w:rsidRPr="0069307D" w:rsidP="0069307D">
            <w:pPr>
              <w:pStyle w:val="ListBullet"/>
            </w:pPr>
            <w:r w:rsidRPr="0069307D">
              <w:t>workplace scenarios and case studies relating to a range of pro</w:t>
            </w:r>
            <w:r w:rsidRPr="0069307D">
              <w:t>curement activities associated with finalising contracts</w:t>
            </w:r>
          </w:p>
          <w:p w:rsidR="00000000" w:rsidP="0069307D">
            <w:pPr>
              <w:pStyle w:val="ListBullet"/>
              <w:rPr>
                <w:lang w:val="en-NZ"/>
              </w:rPr>
            </w:pPr>
            <w:r w:rsidRPr="0069307D">
              <w:t>case studies that incorporate dilemmas, and probity requirements relating to finalising contracts.</w:t>
            </w:r>
          </w:p>
        </w:tc>
      </w:tr>
      <w:tr w:rsidTr="00851E77">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t>The following assessment methods are suggested:</w:t>
            </w:r>
          </w:p>
          <w:p w:rsidR="00000000" w:rsidRPr="0069307D" w:rsidP="0069307D">
            <w:pPr>
              <w:pStyle w:val="ListBullet"/>
            </w:pPr>
            <w:r w:rsidRPr="0069307D">
              <w:t>questions to assess understanding of relevant legislation and procedures</w:t>
            </w:r>
          </w:p>
          <w:p w:rsidR="00000000" w:rsidRPr="0069307D" w:rsidP="0069307D">
            <w:pPr>
              <w:pStyle w:val="ListBullet"/>
            </w:pPr>
            <w:r w:rsidRPr="0069307D">
              <w:t>review of strategies and approaches adopted for finalising contracts</w:t>
            </w:r>
          </w:p>
          <w:p w:rsidR="00000000" w:rsidRPr="0069307D" w:rsidP="0069307D">
            <w:pPr>
              <w:pStyle w:val="ListBullet"/>
            </w:pPr>
            <w:r w:rsidRPr="0069307D">
              <w:t>review of contract management plans, contracts, contract variations, contractor performance reports, contract clos</w:t>
            </w:r>
            <w:r w:rsidRPr="0069307D">
              <w:t>ure plans, transition plans, risk assessments and other contract finalisation documentation prepared by the candidate in a range of contexts</w:t>
            </w:r>
          </w:p>
          <w:p w:rsidR="00000000" w:rsidRPr="0069307D" w:rsidP="0069307D">
            <w:pPr>
              <w:pStyle w:val="ListBullet"/>
            </w:pPr>
            <w:r w:rsidRPr="0069307D">
              <w:t>review of stakeholder engagement approaches adopted by the candidate.</w:t>
            </w:r>
          </w:p>
          <w:p w:rsidR="00000000" w:rsidP="0069307D">
            <w:pPr>
              <w:pStyle w:val="BodyText"/>
              <w:rPr>
                <w:lang w:val="en-NZ"/>
              </w:rPr>
            </w:pPr>
            <w:r w:rsidRPr="0069307D">
              <w:t xml:space="preserve">In all cases, practical assessment should be </w:t>
            </w:r>
            <w:r w:rsidRPr="0069307D">
              <w:t>supported by questions to assess underpinning knowledge and those aspects of competency which are difficult to assess directly. Questioning techniques should suit the language and literacy levels of the candidate.</w:t>
            </w:r>
          </w:p>
        </w:tc>
      </w:tr>
      <w:tr w:rsidTr="00851E77">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69307D" w:rsidP="0069307D">
            <w:pPr>
              <w:pStyle w:val="BodyText"/>
            </w:pPr>
            <w:r w:rsidRPr="0069307D">
              <w:t>Evide</w:t>
            </w:r>
            <w:r w:rsidRPr="0069307D">
              <w:t>nce must be gathered over time in a range of contexts to ensure the person can achieve the unit outcome and apply the competency in different situations or environments.</w:t>
            </w:r>
          </w:p>
          <w:p w:rsidR="00000000" w:rsidRPr="0069307D" w:rsidP="0069307D">
            <w:pPr>
              <w:pStyle w:val="BodyText"/>
            </w:pPr>
            <w:r w:rsidRPr="0069307D">
              <w:t>Holistic assessment with other units relevant to the industry sector, workplace and jo</w:t>
            </w:r>
            <w:r w:rsidRPr="0069307D">
              <w:t>b role is recommended, for example:</w:t>
            </w:r>
          </w:p>
          <w:p w:rsidR="00000000" w:rsidRPr="0069307D" w:rsidP="0069307D">
            <w:pPr>
              <w:pStyle w:val="ListBullet"/>
            </w:pPr>
            <w:r w:rsidRPr="0069307D">
              <w:t>PSPETHC501B Promote the values and ethos of public service</w:t>
            </w:r>
          </w:p>
          <w:p w:rsidR="00000000" w:rsidRPr="0069307D" w:rsidP="0069307D">
            <w:pPr>
              <w:pStyle w:val="ListBullet"/>
            </w:pPr>
            <w:r w:rsidRPr="0069307D">
              <w:t>PSPGOV507A Undertake negotiations</w:t>
            </w:r>
          </w:p>
          <w:p w:rsidR="00000000" w:rsidRPr="0069307D" w:rsidP="0069307D">
            <w:pPr>
              <w:pStyle w:val="ListBullet"/>
            </w:pPr>
            <w:r w:rsidRPr="0069307D">
              <w:t>PSPLEGN501B Promote compliance with legislation in the public sector</w:t>
            </w:r>
          </w:p>
          <w:p w:rsidR="00000000" w:rsidRPr="0069307D" w:rsidP="0069307D">
            <w:pPr>
              <w:pStyle w:val="ListBullet"/>
            </w:pPr>
            <w:r w:rsidRPr="0069307D">
              <w:t>PSPPROC503B Manage contract performance</w:t>
            </w:r>
          </w:p>
          <w:p w:rsidR="00000000" w:rsidRPr="0069307D" w:rsidP="0069307D">
            <w:pPr>
              <w:pStyle w:val="ListBullet"/>
            </w:pPr>
            <w:r w:rsidRPr="0069307D">
              <w:t>PSPPROC505A Manag</w:t>
            </w:r>
            <w:r w:rsidRPr="0069307D">
              <w:t xml:space="preserve">e procurement risk </w:t>
            </w:r>
          </w:p>
          <w:p w:rsidR="00000000" w:rsidRPr="0069307D" w:rsidP="0069307D">
            <w:pPr>
              <w:pStyle w:val="ListBullet"/>
            </w:pPr>
            <w:r w:rsidRPr="0069307D">
              <w:t>PSPPROC506A Plan to manage a contract</w:t>
            </w:r>
          </w:p>
          <w:p w:rsidR="00000000" w:rsidRPr="0069307D" w:rsidP="0069307D">
            <w:pPr>
              <w:pStyle w:val="ListBullet"/>
            </w:pPr>
            <w:r w:rsidRPr="0069307D">
              <w:t>PSPPROC507A Plan for procurement outcomes</w:t>
            </w:r>
          </w:p>
          <w:p w:rsidR="00000000" w:rsidRPr="0069307D" w:rsidP="0069307D">
            <w:pPr>
              <w:pStyle w:val="ListBullet"/>
            </w:pPr>
            <w:r w:rsidRPr="0069307D">
              <w:t>PSPPROC508A Make procurement decisions.</w:t>
            </w:r>
          </w:p>
        </w:tc>
      </w:tr>
    </w:tbl>
    <w:p w:rsidR="00000000" w:rsidRPr="0069307D" w:rsidP="0069307D">
      <w:pPr>
        <w:pStyle w:val="BodyText"/>
      </w:pPr>
    </w:p>
    <w:p w:rsidR="00000000" w:rsidRPr="0069307D" w:rsidP="0069307D">
      <w:pPr>
        <w:pStyle w:val="AllowPageBreak"/>
      </w:pPr>
    </w:p>
    <w:p w:rsidR="00000000" w:rsidRPr="0069307D" w:rsidP="0069307D">
      <w:pPr>
        <w:pStyle w:val="Heading1"/>
      </w:pPr>
      <w:bookmarkStart w:id="11" w:name="O_498070"/>
      <w:bookmarkEnd w:id="11"/>
      <w:r w:rsidRPr="0069307D">
        <w:t>Range Statement</w:t>
      </w:r>
    </w:p>
    <w:tbl>
      <w:tblPr>
        <w:tblW w:w="0" w:type="auto"/>
        <w:tblLayout w:type="fixed"/>
        <w:tblCellMar>
          <w:left w:w="62" w:type="dxa"/>
          <w:right w:w="62" w:type="dxa"/>
        </w:tblCellMar>
        <w:tblLook w:val="0000"/>
      </w:tblPr>
      <w:tblGrid>
        <w:gridCol w:w="2441"/>
        <w:gridCol w:w="6081"/>
      </w:tblGrid>
      <w:tr w:rsidTr="00851E7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t xml:space="preserve">The range statement relates to the unit of competency as a whole. It allows for different work environments and situations that may affect performance. </w:t>
            </w:r>
            <w:r w:rsidRPr="0069307D">
              <w:rPr>
                <w:rStyle w:val="BoldandItalics"/>
              </w:rPr>
              <w:t>Bold italicised</w:t>
            </w:r>
            <w:r w:rsidRPr="0069307D">
              <w:t xml:space="preserve"> wording, if used in the performance criteria, is detailed below. Essential operating con</w:t>
            </w:r>
            <w:r w:rsidRPr="0069307D">
              <w:t>ditions that may be present with training and assessment (depending on the work situation, needs of the candidate, accessibility of the item, and local industry and regional contexts) may also be included.</w:t>
            </w:r>
          </w:p>
        </w:tc>
      </w:tr>
      <w:tr w:rsidTr="00851E77">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BoldandItalics"/>
              </w:rPr>
              <w:t>Contracts</w:t>
            </w:r>
            <w:r w:rsidRPr="0069307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formal written contracts</w:t>
            </w:r>
          </w:p>
          <w:p w:rsidR="00000000" w:rsidRPr="0069307D" w:rsidP="0069307D">
            <w:pPr>
              <w:pStyle w:val="ListBullet"/>
            </w:pPr>
            <w:r w:rsidRPr="0069307D">
              <w:t>standing offers (panels)</w:t>
            </w:r>
          </w:p>
          <w:p w:rsidR="00000000" w:rsidRPr="0069307D" w:rsidP="0069307D">
            <w:pPr>
              <w:pStyle w:val="ListBullet"/>
            </w:pPr>
            <w:r w:rsidRPr="0069307D">
              <w:t>multi-use lists and similar arrangements</w:t>
            </w:r>
          </w:p>
          <w:p w:rsidR="00000000" w:rsidRPr="0069307D" w:rsidP="0069307D">
            <w:pPr>
              <w:pStyle w:val="ListBullet"/>
            </w:pPr>
            <w:r w:rsidRPr="0069307D">
              <w:t>inter and intra-government agreements</w:t>
            </w:r>
          </w:p>
          <w:p w:rsidR="00000000" w:rsidRPr="0069307D" w:rsidP="0069307D">
            <w:pPr>
              <w:pStyle w:val="ListBullet"/>
            </w:pPr>
            <w:r w:rsidRPr="0069307D">
              <w:t>letters of intent</w:t>
            </w:r>
          </w:p>
          <w:p w:rsidR="00000000" w:rsidRPr="0069307D" w:rsidP="0069307D">
            <w:pPr>
              <w:pStyle w:val="ListBullet"/>
            </w:pPr>
            <w:r w:rsidRPr="0069307D">
              <w:t>memoranda of understanding and memoranda of agreement</w:t>
            </w:r>
          </w:p>
          <w:p w:rsidR="00000000" w:rsidRPr="0069307D" w:rsidP="0069307D">
            <w:pPr>
              <w:pStyle w:val="ListBullet"/>
            </w:pPr>
            <w:r w:rsidRPr="0069307D">
              <w:t>licensing agreements</w:t>
            </w:r>
          </w:p>
          <w:p w:rsidR="00000000" w:rsidP="0069307D">
            <w:pPr>
              <w:pStyle w:val="ListBullet"/>
              <w:rPr>
                <w:lang w:val="en-NZ"/>
              </w:rPr>
            </w:pPr>
            <w:r w:rsidRPr="0069307D">
              <w:t>in-house option directives.</w:t>
            </w:r>
          </w:p>
        </w:tc>
      </w:tr>
      <w:tr w:rsidTr="00851E77">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BoldandItalics"/>
              </w:rPr>
              <w:t>Timing of contract review</w:t>
            </w:r>
            <w:r w:rsidRPr="0069307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periodically throughout the contract</w:t>
            </w:r>
          </w:p>
          <w:p w:rsidR="00000000" w:rsidRPr="0069307D" w:rsidP="0069307D">
            <w:pPr>
              <w:pStyle w:val="ListBullet"/>
            </w:pPr>
            <w:r w:rsidRPr="0069307D">
              <w:t>when performance issues arise</w:t>
            </w:r>
          </w:p>
          <w:p w:rsidR="00000000" w:rsidRPr="0069307D" w:rsidP="0069307D">
            <w:pPr>
              <w:pStyle w:val="ListBullet"/>
            </w:pPr>
            <w:r w:rsidRPr="0069307D">
              <w:t>prior to contract completion</w:t>
            </w:r>
          </w:p>
          <w:p w:rsidR="00000000" w:rsidRPr="0069307D" w:rsidP="0069307D">
            <w:pPr>
              <w:pStyle w:val="ListBullet"/>
            </w:pPr>
            <w:r w:rsidRPr="0069307D">
              <w:t>concurrently with contract renewal process</w:t>
            </w:r>
          </w:p>
          <w:p w:rsidR="00000000" w:rsidP="0069307D">
            <w:pPr>
              <w:pStyle w:val="ListBullet"/>
              <w:rPr>
                <w:lang w:val="en-NZ"/>
              </w:rPr>
            </w:pPr>
            <w:r w:rsidRPr="0069307D">
              <w:t>after the contract is completed.</w:t>
            </w:r>
          </w:p>
        </w:tc>
      </w:tr>
      <w:tr w:rsidTr="00851E77">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BoldandItalics"/>
              </w:rPr>
              <w:t>Contract review</w:t>
            </w:r>
            <w:r w:rsidRPr="0069307D">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planning process</w:t>
            </w:r>
          </w:p>
          <w:p w:rsidR="00000000" w:rsidRPr="0069307D" w:rsidP="0069307D">
            <w:pPr>
              <w:pStyle w:val="ListBullet"/>
            </w:pPr>
            <w:r w:rsidRPr="0069307D">
              <w:t>evaluation considerat</w:t>
            </w:r>
            <w:r w:rsidRPr="0069307D">
              <w:t>ions at each stage of contract</w:t>
            </w:r>
          </w:p>
          <w:p w:rsidR="00000000" w:rsidRPr="0069307D" w:rsidP="0069307D">
            <w:pPr>
              <w:pStyle w:val="ListBullet"/>
            </w:pPr>
            <w:r w:rsidRPr="0069307D">
              <w:t>sources and methods of gathering data</w:t>
            </w:r>
          </w:p>
          <w:p w:rsidR="00000000" w:rsidRPr="0069307D" w:rsidP="0069307D">
            <w:pPr>
              <w:pStyle w:val="ListBullet"/>
            </w:pPr>
            <w:r w:rsidRPr="0069307D">
              <w:t>role of audit trails</w:t>
            </w:r>
          </w:p>
          <w:p w:rsidR="00000000" w:rsidRPr="0069307D" w:rsidP="0069307D">
            <w:pPr>
              <w:pStyle w:val="ListBullet"/>
            </w:pPr>
            <w:r w:rsidRPr="0069307D">
              <w:t>measuring outputs</w:t>
            </w:r>
          </w:p>
          <w:p w:rsidR="00000000" w:rsidRPr="0069307D" w:rsidP="0069307D">
            <w:pPr>
              <w:pStyle w:val="ListBullet"/>
            </w:pPr>
            <w:r w:rsidRPr="0069307D">
              <w:t>key performance indicators and their review</w:t>
            </w:r>
          </w:p>
          <w:p w:rsidR="00000000" w:rsidRPr="0069307D" w:rsidP="0069307D">
            <w:pPr>
              <w:pStyle w:val="ListBullet"/>
            </w:pPr>
            <w:r w:rsidRPr="0069307D">
              <w:t>meeting client needs</w:t>
            </w:r>
          </w:p>
          <w:p w:rsidR="00000000" w:rsidRPr="0069307D" w:rsidP="0069307D">
            <w:pPr>
              <w:pStyle w:val="ListBullet"/>
            </w:pPr>
            <w:r w:rsidRPr="0069307D">
              <w:t>innovation</w:t>
            </w:r>
          </w:p>
          <w:p w:rsidR="00000000" w:rsidP="0069307D">
            <w:pPr>
              <w:pStyle w:val="ListBullet"/>
              <w:rPr>
                <w:lang w:val="en-NZ"/>
              </w:rPr>
            </w:pPr>
            <w:r w:rsidRPr="0069307D">
              <w:t>strategies for continuous improvement.</w:t>
            </w:r>
          </w:p>
        </w:tc>
      </w:tr>
      <w:tr w:rsidTr="00851E77">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69307D">
            <w:pPr>
              <w:pStyle w:val="BodyText"/>
              <w:rPr>
                <w:lang w:val="en-NZ"/>
              </w:rPr>
            </w:pPr>
            <w:r w:rsidRPr="0069307D">
              <w:rPr>
                <w:rStyle w:val="BoldandItalics"/>
              </w:rPr>
              <w:t>Variances</w:t>
            </w:r>
            <w:r w:rsidRPr="0069307D">
              <w:t xml:space="preserve"> may include: </w:t>
            </w:r>
          </w:p>
        </w:tc>
        <w:tc>
          <w:tcPr>
            <w:tcW w:w="6081" w:type="dxa"/>
            <w:tcBorders>
              <w:top w:val="nil"/>
              <w:left w:val="nil"/>
              <w:bottom w:val="nil"/>
              <w:right w:val="nil"/>
            </w:tcBorders>
            <w:tcMar>
              <w:top w:w="0" w:type="dxa"/>
              <w:left w:w="62" w:type="dxa"/>
              <w:bottom w:w="0" w:type="dxa"/>
              <w:right w:w="62" w:type="dxa"/>
            </w:tcMar>
          </w:tcPr>
          <w:p w:rsidR="00000000" w:rsidRPr="0069307D" w:rsidP="0069307D">
            <w:pPr>
              <w:pStyle w:val="ListBullet"/>
            </w:pPr>
            <w:r w:rsidRPr="0069307D">
              <w:t>change of scope</w:t>
            </w:r>
          </w:p>
          <w:p w:rsidR="00000000" w:rsidRPr="0069307D" w:rsidP="0069307D">
            <w:pPr>
              <w:pStyle w:val="ListBullet"/>
            </w:pPr>
            <w:r w:rsidRPr="0069307D">
              <w:t>negotiation of new terms and conditions</w:t>
            </w:r>
          </w:p>
          <w:p w:rsidR="00000000" w:rsidRPr="0069307D" w:rsidP="0069307D">
            <w:pPr>
              <w:pStyle w:val="ListBullet"/>
            </w:pPr>
            <w:r w:rsidRPr="0069307D">
              <w:t>strategies for dealing with contractor performance</w:t>
            </w:r>
          </w:p>
          <w:p w:rsidR="00000000" w:rsidRPr="0069307D" w:rsidP="0069307D">
            <w:pPr>
              <w:pStyle w:val="ListBullet"/>
            </w:pPr>
            <w:r w:rsidRPr="0069307D">
              <w:t>dissolution of contract.</w:t>
            </w:r>
          </w:p>
        </w:tc>
      </w:tr>
    </w:tbl>
    <w:p w:rsidR="00851E77" w:rsidP="0069307D">
      <w:pPr>
        <w:pStyle w:val="BodyText"/>
      </w:pPr>
    </w:p>
    <w:p w:rsidR="00851E77" w:rsidP="0069307D">
      <w:pPr>
        <w:pStyle w:val="BodyText"/>
      </w:pPr>
    </w:p>
    <w:p w:rsidR="00000000" w:rsidRPr="0069307D" w:rsidP="0069307D">
      <w:pPr>
        <w:pStyle w:val="Heading1"/>
      </w:pPr>
      <w:bookmarkStart w:id="12" w:name="O_498075"/>
      <w:bookmarkEnd w:id="12"/>
      <w:r w:rsidRPr="0069307D">
        <w:t>Unit Sector(s)</w:t>
      </w:r>
    </w:p>
    <w:p w:rsidR="00000000" w:rsidRPr="0069307D" w:rsidP="0069307D">
      <w:pPr>
        <w:pStyle w:val="BodyText"/>
      </w:pPr>
      <w:r w:rsidRPr="0069307D">
        <w:t>Not applicable.</w:t>
      </w:r>
    </w:p>
    <w:p w:rsidR="00000000" w:rsidRPr="0069307D" w:rsidP="0069307D">
      <w:pPr>
        <w:pStyle w:val="AllowPageBreak"/>
      </w:pPr>
    </w:p>
    <w:p w:rsidR="00000000" w:rsidRPr="0069307D" w:rsidP="0069307D">
      <w:pPr>
        <w:pStyle w:val="Heading1"/>
      </w:pPr>
      <w:bookmarkStart w:id="13" w:name="O_498082"/>
      <w:bookmarkEnd w:id="13"/>
      <w:r w:rsidRPr="0069307D">
        <w:t>Competency field</w:t>
      </w:r>
    </w:p>
    <w:p w:rsidR="00000000" w:rsidRPr="0069307D" w:rsidP="0069307D">
      <w:pPr>
        <w:pStyle w:val="BodyText"/>
      </w:pPr>
      <w:r w:rsidRPr="0069307D">
        <w:t>Procurement and Contract Management.</w:t>
      </w:r>
    </w:p>
    <w:p w:rsidR="00000000" w:rsidRPr="0069307D" w:rsidP="0069307D"/>
    <w:sectPr w:rsidSect="006930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1E77" w:rsidP="00851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77" w:rsidP="00693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51E77" w:rsidP="006930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51E77" w:rsidP="006930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D" w:rsidRPr="00851E77" w:rsidP="00851E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E77" w:rsidRPr="002D2AF8" w:rsidP="0069307D">
    <w:pPr>
      <w:pStyle w:val="Header"/>
      <w:framePr w:wrap="around"/>
    </w:pPr>
    <w:r>
      <w:fldChar w:fldCharType="begin"/>
    </w:r>
    <w:r>
      <w:instrText xml:space="preserve"> TITLE   \* MERGEFORMAT </w:instrText>
    </w:r>
    <w:r>
      <w:fldChar w:fldCharType="separate"/>
    </w:r>
    <w:r>
      <w:t>PSPPROC504B Finalise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851E77" w:rsidP="00693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8E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84D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83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07D"/>
    <w:pPr>
      <w:spacing w:before="360" w:after="60"/>
      <w:outlineLvl w:val="0"/>
    </w:pPr>
    <w:rPr>
      <w:sz w:val="32"/>
    </w:rPr>
  </w:style>
  <w:style w:type="paragraph" w:styleId="Heading2">
    <w:name w:val="heading 2"/>
    <w:basedOn w:val="HeadingBase"/>
    <w:next w:val="BodyText"/>
    <w:link w:val="Heading2Char"/>
    <w:qFormat/>
    <w:rsid w:val="0069307D"/>
    <w:pPr>
      <w:keepLines/>
      <w:spacing w:before="240" w:after="120"/>
      <w:outlineLvl w:val="1"/>
    </w:pPr>
    <w:rPr>
      <w:sz w:val="28"/>
      <w:szCs w:val="40"/>
    </w:rPr>
  </w:style>
  <w:style w:type="paragraph" w:styleId="Heading3">
    <w:name w:val="heading 3"/>
    <w:basedOn w:val="HeadingBase"/>
    <w:next w:val="BodyText"/>
    <w:link w:val="Heading3Char"/>
    <w:qFormat/>
    <w:rsid w:val="0069307D"/>
    <w:pPr>
      <w:spacing w:before="180" w:after="120"/>
      <w:outlineLvl w:val="2"/>
    </w:pPr>
    <w:rPr>
      <w:spacing w:val="-10"/>
      <w:kern w:val="32"/>
    </w:rPr>
  </w:style>
  <w:style w:type="paragraph" w:styleId="Heading4">
    <w:name w:val="heading 4"/>
    <w:basedOn w:val="HeadingBase"/>
    <w:next w:val="BodyText"/>
    <w:link w:val="Heading4Char"/>
    <w:qFormat/>
    <w:rsid w:val="0069307D"/>
    <w:pPr>
      <w:spacing w:before="160" w:after="120"/>
      <w:outlineLvl w:val="3"/>
    </w:pPr>
    <w:rPr>
      <w:sz w:val="22"/>
    </w:rPr>
  </w:style>
  <w:style w:type="paragraph" w:styleId="Heading5">
    <w:name w:val="heading 5"/>
    <w:basedOn w:val="HeadingBase"/>
    <w:next w:val="Normal"/>
    <w:link w:val="Heading5Char"/>
    <w:qFormat/>
    <w:rsid w:val="0069307D"/>
    <w:pPr>
      <w:spacing w:before="80"/>
      <w:outlineLvl w:val="4"/>
    </w:pPr>
    <w:rPr>
      <w:color w:val="918585"/>
      <w:sz w:val="20"/>
    </w:rPr>
  </w:style>
  <w:style w:type="paragraph" w:styleId="Heading6">
    <w:name w:val="heading 6"/>
    <w:basedOn w:val="HeadingBase"/>
    <w:next w:val="Normal"/>
    <w:link w:val="Heading6Char"/>
    <w:qFormat/>
    <w:rsid w:val="0069307D"/>
    <w:pPr>
      <w:spacing w:before="60"/>
      <w:outlineLvl w:val="5"/>
    </w:pPr>
    <w:rPr>
      <w:color w:val="918585"/>
      <w:sz w:val="20"/>
    </w:rPr>
  </w:style>
  <w:style w:type="paragraph" w:styleId="Heading7">
    <w:name w:val="heading 7"/>
    <w:basedOn w:val="Normal"/>
    <w:next w:val="Normal"/>
    <w:link w:val="Heading7Char"/>
    <w:qFormat/>
    <w:rsid w:val="0069307D"/>
    <w:pPr>
      <w:ind w:left="720"/>
      <w:outlineLvl w:val="6"/>
    </w:pPr>
    <w:rPr>
      <w:i/>
    </w:rPr>
  </w:style>
  <w:style w:type="paragraph" w:styleId="Heading8">
    <w:name w:val="heading 8"/>
    <w:basedOn w:val="Normal"/>
    <w:next w:val="Normal"/>
    <w:link w:val="Heading8Char"/>
    <w:qFormat/>
    <w:rsid w:val="0069307D"/>
    <w:pPr>
      <w:ind w:left="720"/>
      <w:outlineLvl w:val="7"/>
    </w:pPr>
    <w:rPr>
      <w:i/>
    </w:rPr>
  </w:style>
  <w:style w:type="paragraph" w:styleId="Heading9">
    <w:name w:val="heading 9"/>
    <w:basedOn w:val="Normal"/>
    <w:next w:val="Normal"/>
    <w:link w:val="Heading9Char"/>
    <w:qFormat/>
    <w:rsid w:val="0069307D"/>
    <w:pPr>
      <w:ind w:left="720"/>
      <w:outlineLvl w:val="8"/>
    </w:pPr>
    <w:rPr>
      <w:i/>
    </w:rPr>
  </w:style>
  <w:style w:type="character" w:default="1" w:styleId="DefaultParagraphFont">
    <w:name w:val="Default Paragraph Font"/>
    <w:uiPriority w:val="1"/>
    <w:unhideWhenUsed/>
    <w:rsid w:val="00693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07D"/>
  </w:style>
  <w:style w:type="character" w:customStyle="1" w:styleId="Heading1Char">
    <w:name w:val="Heading 1 Char"/>
    <w:basedOn w:val="DefaultParagraphFont"/>
    <w:link w:val="Heading1"/>
    <w:rsid w:val="0069307D"/>
    <w:rPr>
      <w:rFonts w:ascii="Times New Roman" w:eastAsia="Times New Roman" w:hAnsi="Times New Roman" w:cs="Times New Roman"/>
      <w:b/>
      <w:sz w:val="32"/>
      <w:szCs w:val="20"/>
      <w:lang w:eastAsia="en-US"/>
    </w:rPr>
  </w:style>
  <w:style w:type="paragraph" w:styleId="BodyText">
    <w:name w:val="Body Text"/>
    <w:basedOn w:val="Normal"/>
    <w:link w:val="BodyTextChar"/>
    <w:rsid w:val="006930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307D"/>
    <w:rPr>
      <w:rFonts w:ascii="Times New Roman" w:eastAsia="Times New Roman" w:hAnsi="Times New Roman" w:cs="Times New Roman"/>
      <w:sz w:val="24"/>
      <w:lang w:eastAsia="en-US"/>
    </w:rPr>
  </w:style>
  <w:style w:type="paragraph" w:styleId="Footer">
    <w:name w:val="footer"/>
    <w:basedOn w:val="Normal"/>
    <w:link w:val="FooterChar"/>
    <w:rsid w:val="00693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07D"/>
    <w:rPr>
      <w:rFonts w:ascii="Times New Roman" w:eastAsia="Times New Roman" w:hAnsi="Times New Roman" w:cs="Times New Roman"/>
      <w:sz w:val="16"/>
      <w:lang w:eastAsia="en-US"/>
    </w:rPr>
  </w:style>
  <w:style w:type="paragraph" w:styleId="List">
    <w:name w:val="List"/>
    <w:basedOn w:val="BodyText"/>
    <w:next w:val="BodyText"/>
    <w:rsid w:val="0069307D"/>
    <w:pPr>
      <w:tabs>
        <w:tab w:val="left" w:pos="340"/>
      </w:tabs>
      <w:spacing w:before="60" w:after="60"/>
      <w:ind w:left="340" w:hanging="340"/>
    </w:pPr>
  </w:style>
  <w:style w:type="paragraph" w:styleId="ListBullet">
    <w:name w:val="List Bullet"/>
    <w:basedOn w:val="List"/>
    <w:rsid w:val="0069307D"/>
    <w:pPr>
      <w:numPr>
        <w:numId w:val="13"/>
      </w:numPr>
      <w:tabs>
        <w:tab w:val="clear" w:pos="340"/>
      </w:tabs>
      <w:spacing w:before="40" w:after="40"/>
    </w:pPr>
  </w:style>
  <w:style w:type="character" w:customStyle="1" w:styleId="SpecialBold">
    <w:name w:val="Special Bold"/>
    <w:basedOn w:val="DefaultParagraphFont"/>
    <w:rsid w:val="0069307D"/>
    <w:rPr>
      <w:b/>
      <w:spacing w:val="0"/>
    </w:rPr>
  </w:style>
  <w:style w:type="paragraph" w:styleId="ListBullet2">
    <w:name w:val="List Bullet 2"/>
    <w:basedOn w:val="List2"/>
    <w:rsid w:val="0069307D"/>
    <w:pPr>
      <w:numPr>
        <w:numId w:val="14"/>
      </w:numPr>
      <w:tabs>
        <w:tab w:val="clear" w:pos="680"/>
      </w:tabs>
    </w:pPr>
  </w:style>
  <w:style w:type="paragraph" w:customStyle="1" w:styleId="SuperHeading">
    <w:name w:val="SuperHeading"/>
    <w:basedOn w:val="Normal"/>
    <w:rsid w:val="0069307D"/>
    <w:pPr>
      <w:spacing w:before="240" w:after="120"/>
      <w:outlineLvl w:val="0"/>
    </w:pPr>
    <w:rPr>
      <w:rFonts w:ascii="Times New Roman" w:hAnsi="Times New Roman"/>
      <w:b/>
      <w:sz w:val="28"/>
    </w:rPr>
  </w:style>
  <w:style w:type="paragraph" w:customStyle="1" w:styleId="AllowPageBreak">
    <w:name w:val="AllowPageBreak"/>
    <w:rsid w:val="006930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307D"/>
    <w:rPr>
      <w:b/>
      <w:i/>
      <w:u w:val="none"/>
    </w:rPr>
  </w:style>
  <w:style w:type="character" w:customStyle="1" w:styleId="Heading2Char">
    <w:name w:val="Heading 2 Char"/>
    <w:basedOn w:val="DefaultParagraphFont"/>
    <w:link w:val="Heading2"/>
    <w:rsid w:val="00693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07D"/>
    <w:rPr>
      <w:rFonts w:ascii="Courier New" w:eastAsia="Times New Roman" w:hAnsi="Courier New" w:cs="Times New Roman"/>
      <w:i/>
      <w:szCs w:val="20"/>
      <w:lang w:eastAsia="en-US"/>
    </w:rPr>
  </w:style>
  <w:style w:type="paragraph" w:customStyle="1" w:styleId="HeadingBase">
    <w:name w:val="Heading Base"/>
    <w:rsid w:val="00693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07D"/>
    <w:pPr>
      <w:tabs>
        <w:tab w:val="right" w:leader="dot" w:pos="9072"/>
      </w:tabs>
      <w:ind w:left="567"/>
    </w:pPr>
    <w:rPr>
      <w:szCs w:val="22"/>
    </w:rPr>
  </w:style>
  <w:style w:type="paragraph" w:customStyle="1" w:styleId="TOCBase">
    <w:name w:val="TOC Base"/>
    <w:rsid w:val="00693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07D"/>
    <w:pPr>
      <w:tabs>
        <w:tab w:val="right" w:leader="dot" w:pos="9072"/>
      </w:tabs>
      <w:spacing w:before="40" w:after="40"/>
      <w:ind w:left="284"/>
    </w:pPr>
    <w:rPr>
      <w:rFonts w:ascii="Times New Roman" w:hAnsi="Times New Roman"/>
    </w:rPr>
  </w:style>
  <w:style w:type="paragraph" w:styleId="TOC1">
    <w:name w:val="toc 1"/>
    <w:basedOn w:val="TOCBase"/>
    <w:next w:val="Normal"/>
    <w:rsid w:val="006930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307D"/>
    <w:pPr>
      <w:spacing w:before="5040"/>
      <w:jc w:val="center"/>
    </w:pPr>
    <w:rPr>
      <w:sz w:val="48"/>
      <w:szCs w:val="72"/>
      <w:lang w:val="en-US"/>
    </w:rPr>
  </w:style>
  <w:style w:type="character" w:customStyle="1" w:styleId="TitleChar">
    <w:name w:val="Title Char"/>
    <w:basedOn w:val="DefaultParagraphFont"/>
    <w:link w:val="Title"/>
    <w:rsid w:val="00693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07D"/>
    <w:pPr>
      <w:tabs>
        <w:tab w:val="left" w:pos="3600"/>
        <w:tab w:val="left" w:pos="3958"/>
      </w:tabs>
    </w:pPr>
  </w:style>
  <w:style w:type="paragraph" w:customStyle="1" w:styleId="Note">
    <w:name w:val="Note"/>
    <w:basedOn w:val="BodyText"/>
    <w:rsid w:val="00693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07D"/>
    <w:pPr>
      <w:framePr w:wrap="auto" w:hAnchor="text" w:y="6049"/>
    </w:pPr>
    <w:rPr>
      <w:color w:val="000000"/>
      <w:sz w:val="40"/>
    </w:rPr>
  </w:style>
  <w:style w:type="paragraph" w:customStyle="1" w:styleId="TOCTitle">
    <w:name w:val="TOCTitle"/>
    <w:basedOn w:val="Heading1"/>
    <w:rsid w:val="0069307D"/>
    <w:pPr>
      <w:spacing w:after="240"/>
      <w:jc w:val="center"/>
      <w:outlineLvl w:val="9"/>
    </w:pPr>
    <w:rPr>
      <w:caps/>
    </w:rPr>
  </w:style>
  <w:style w:type="paragraph" w:customStyle="1" w:styleId="Version">
    <w:name w:val="Version"/>
    <w:rsid w:val="00693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07D"/>
    <w:pPr>
      <w:keepNext w:val="0"/>
      <w:tabs>
        <w:tab w:val="right" w:pos="4176"/>
      </w:tabs>
      <w:ind w:left="198" w:hanging="198"/>
    </w:pPr>
    <w:rPr>
      <w:rFonts w:ascii="Garamond" w:hAnsi="Garamond"/>
    </w:rPr>
  </w:style>
  <w:style w:type="paragraph" w:styleId="IndexHeading">
    <w:name w:val="index heading"/>
    <w:basedOn w:val="Normal"/>
    <w:next w:val="Index1"/>
    <w:semiHidden/>
    <w:rsid w:val="0069307D"/>
    <w:pPr>
      <w:spacing w:before="120" w:after="120"/>
    </w:pPr>
    <w:rPr>
      <w:rFonts w:ascii="Arial" w:hAnsi="Arial"/>
      <w:b/>
      <w:color w:val="918585"/>
      <w:sz w:val="24"/>
    </w:rPr>
  </w:style>
  <w:style w:type="paragraph" w:styleId="Header">
    <w:name w:val="header"/>
    <w:basedOn w:val="Normal"/>
    <w:link w:val="HeaderChar"/>
    <w:rsid w:val="00693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07D"/>
    <w:rPr>
      <w:rFonts w:ascii="Times New Roman" w:eastAsia="Times New Roman" w:hAnsi="Times New Roman" w:cs="Times New Roman"/>
      <w:sz w:val="16"/>
      <w:szCs w:val="20"/>
      <w:lang w:val="en-GB" w:eastAsia="en-US"/>
    </w:rPr>
  </w:style>
  <w:style w:type="paragraph" w:customStyle="1" w:styleId="Chapter">
    <w:name w:val="Chapter"/>
    <w:basedOn w:val="Normal"/>
    <w:rsid w:val="0069307D"/>
    <w:pPr>
      <w:spacing w:before="240"/>
    </w:pPr>
    <w:rPr>
      <w:rFonts w:ascii="Times New Roman" w:hAnsi="Times New Roman"/>
      <w:smallCaps/>
      <w:spacing w:val="80"/>
      <w:sz w:val="28"/>
    </w:rPr>
  </w:style>
  <w:style w:type="paragraph" w:customStyle="1" w:styleId="InChapter">
    <w:name w:val="InChapter"/>
    <w:basedOn w:val="Heading3"/>
    <w:rsid w:val="0069307D"/>
    <w:pPr>
      <w:spacing w:after="240"/>
      <w:outlineLvl w:val="9"/>
    </w:pPr>
    <w:rPr>
      <w:noProof/>
    </w:rPr>
  </w:style>
  <w:style w:type="paragraph" w:styleId="Index2">
    <w:name w:val="index 2"/>
    <w:basedOn w:val="Normal"/>
    <w:next w:val="Normal"/>
    <w:semiHidden/>
    <w:rsid w:val="0069307D"/>
    <w:pPr>
      <w:tabs>
        <w:tab w:val="right" w:pos="4176"/>
      </w:tabs>
      <w:ind w:left="568" w:hanging="284"/>
    </w:pPr>
    <w:rPr>
      <w:rFonts w:ascii="Garamond" w:hAnsi="Garamond"/>
    </w:rPr>
  </w:style>
  <w:style w:type="paragraph" w:customStyle="1" w:styleId="Byline">
    <w:name w:val="Byline"/>
    <w:rsid w:val="00693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07D"/>
    <w:pPr>
      <w:tabs>
        <w:tab w:val="clear" w:pos="3600"/>
        <w:tab w:val="clear" w:pos="3958"/>
      </w:tabs>
      <w:jc w:val="right"/>
    </w:pPr>
  </w:style>
  <w:style w:type="character" w:styleId="Emphasis">
    <w:name w:val="Emphasis"/>
    <w:basedOn w:val="DefaultParagraphFont"/>
    <w:qFormat/>
    <w:rsid w:val="0069307D"/>
    <w:rPr>
      <w:i/>
    </w:rPr>
  </w:style>
  <w:style w:type="paragraph" w:styleId="Caption">
    <w:name w:val="caption"/>
    <w:basedOn w:val="BodyText"/>
    <w:next w:val="Normal"/>
    <w:qFormat/>
    <w:rsid w:val="0069307D"/>
    <w:pPr>
      <w:framePr w:w="2268" w:hSpace="181" w:vSpace="181" w:wrap="around" w:vAnchor="text" w:hAnchor="page" w:x="1135" w:y="285" w:anchorLock="1"/>
    </w:pPr>
    <w:rPr>
      <w:i/>
    </w:rPr>
  </w:style>
  <w:style w:type="paragraph" w:customStyle="1" w:styleId="MiniTOCTitle">
    <w:name w:val="MiniTOCTitle"/>
    <w:basedOn w:val="Heading4"/>
    <w:rsid w:val="0069307D"/>
    <w:pPr>
      <w:spacing w:before="240"/>
      <w:outlineLvl w:val="9"/>
    </w:pPr>
    <w:rPr>
      <w:noProof/>
      <w:sz w:val="24"/>
    </w:rPr>
  </w:style>
  <w:style w:type="paragraph" w:customStyle="1" w:styleId="MiniTOCItem">
    <w:name w:val="MiniTOCItem"/>
    <w:basedOn w:val="ListBullet"/>
    <w:rsid w:val="0069307D"/>
    <w:pPr>
      <w:numPr>
        <w:numId w:val="0"/>
      </w:numPr>
      <w:tabs>
        <w:tab w:val="right" w:leader="dot" w:pos="6521"/>
      </w:tabs>
      <w:spacing w:before="0" w:after="0"/>
    </w:pPr>
  </w:style>
  <w:style w:type="paragraph" w:customStyle="1" w:styleId="TOFTitle">
    <w:name w:val="TOFTitle"/>
    <w:basedOn w:val="TOCTitle"/>
    <w:rsid w:val="0069307D"/>
  </w:style>
  <w:style w:type="paragraph" w:styleId="TableofFigures">
    <w:name w:val="table of figures"/>
    <w:basedOn w:val="Normal"/>
    <w:next w:val="Normal"/>
    <w:semiHidden/>
    <w:rsid w:val="0069307D"/>
    <w:pPr>
      <w:tabs>
        <w:tab w:val="right" w:leader="dot" w:pos="9072"/>
      </w:tabs>
      <w:ind w:left="970" w:hanging="403"/>
    </w:pPr>
    <w:rPr>
      <w:rFonts w:ascii="Times New Roman" w:hAnsi="Times New Roman"/>
      <w:b/>
    </w:rPr>
  </w:style>
  <w:style w:type="paragraph" w:styleId="ListNumber">
    <w:name w:val="List Number"/>
    <w:basedOn w:val="List"/>
    <w:rsid w:val="0069307D"/>
    <w:pPr>
      <w:numPr>
        <w:numId w:val="11"/>
      </w:numPr>
    </w:pPr>
  </w:style>
  <w:style w:type="character" w:customStyle="1" w:styleId="WingdingSymbols">
    <w:name w:val="Wingding Symbols"/>
    <w:rsid w:val="0069307D"/>
    <w:rPr>
      <w:rFonts w:ascii="Wingdings" w:hAnsi="Wingdings"/>
    </w:rPr>
  </w:style>
  <w:style w:type="paragraph" w:customStyle="1" w:styleId="TableHeading">
    <w:name w:val="Table Heading"/>
    <w:basedOn w:val="HeadingBase"/>
    <w:rsid w:val="0069307D"/>
    <w:pPr>
      <w:keepLines/>
      <w:pBdr>
        <w:bottom w:val="single" w:sz="6" w:space="1" w:color="918585"/>
      </w:pBdr>
      <w:spacing w:before="240"/>
    </w:pPr>
  </w:style>
  <w:style w:type="character" w:customStyle="1" w:styleId="HotSpot">
    <w:name w:val="HotSpot"/>
    <w:rsid w:val="0069307D"/>
    <w:rPr>
      <w:color w:val="0033CC"/>
      <w:u w:val="none"/>
    </w:rPr>
  </w:style>
  <w:style w:type="paragraph" w:customStyle="1" w:styleId="BodyTextRight">
    <w:name w:val="Body Text Right"/>
    <w:basedOn w:val="BodyText"/>
    <w:rsid w:val="0069307D"/>
    <w:pPr>
      <w:spacing w:before="0" w:after="0"/>
      <w:jc w:val="right"/>
    </w:pPr>
  </w:style>
  <w:style w:type="paragraph" w:styleId="Index3">
    <w:name w:val="index 3"/>
    <w:basedOn w:val="ListNumber2"/>
    <w:next w:val="Normal"/>
    <w:semiHidden/>
    <w:rsid w:val="0069307D"/>
    <w:pPr>
      <w:numPr>
        <w:numId w:val="0"/>
      </w:numPr>
      <w:tabs>
        <w:tab w:val="right" w:leader="dot" w:pos="4176"/>
      </w:tabs>
    </w:pPr>
  </w:style>
  <w:style w:type="paragraph" w:styleId="ListNumber2">
    <w:name w:val="List Number 2"/>
    <w:basedOn w:val="List2"/>
    <w:rsid w:val="0069307D"/>
    <w:pPr>
      <w:numPr>
        <w:numId w:val="10"/>
      </w:numPr>
      <w:tabs>
        <w:tab w:val="clear" w:pos="1060"/>
      </w:tabs>
    </w:pPr>
  </w:style>
  <w:style w:type="paragraph" w:customStyle="1" w:styleId="MarginNote">
    <w:name w:val="Margin Note"/>
    <w:basedOn w:val="BodyText"/>
    <w:rsid w:val="00693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07D"/>
    <w:rPr>
      <w:sz w:val="32"/>
    </w:rPr>
  </w:style>
  <w:style w:type="paragraph" w:customStyle="1" w:styleId="HeadingProcedure">
    <w:name w:val="Heading Procedure"/>
    <w:basedOn w:val="HeadingBase"/>
    <w:next w:val="Normal"/>
    <w:rsid w:val="0069307D"/>
    <w:pPr>
      <w:tabs>
        <w:tab w:val="left" w:pos="0"/>
      </w:tabs>
      <w:spacing w:before="120" w:after="60"/>
    </w:pPr>
    <w:rPr>
      <w:i/>
      <w:color w:val="918585"/>
      <w:sz w:val="22"/>
    </w:rPr>
  </w:style>
  <w:style w:type="paragraph" w:customStyle="1" w:styleId="TableBodyText">
    <w:name w:val="Table Body Text"/>
    <w:basedOn w:val="BodyText"/>
    <w:rsid w:val="0069307D"/>
    <w:pPr>
      <w:spacing w:before="60" w:after="60"/>
    </w:pPr>
  </w:style>
  <w:style w:type="paragraph" w:styleId="ListContinue">
    <w:name w:val="List Continue"/>
    <w:basedOn w:val="List"/>
    <w:rsid w:val="0069307D"/>
    <w:pPr>
      <w:ind w:firstLine="0"/>
    </w:pPr>
  </w:style>
  <w:style w:type="paragraph" w:customStyle="1" w:styleId="ListNote">
    <w:name w:val="List Note"/>
    <w:basedOn w:val="List"/>
    <w:rsid w:val="0069307D"/>
    <w:pPr>
      <w:pBdr>
        <w:top w:val="single" w:sz="6" w:space="2" w:color="918585"/>
        <w:bottom w:val="single" w:sz="6" w:space="2" w:color="918585"/>
      </w:pBdr>
      <w:tabs>
        <w:tab w:val="left" w:pos="1021"/>
      </w:tabs>
      <w:ind w:firstLine="0"/>
    </w:pPr>
  </w:style>
  <w:style w:type="paragraph" w:customStyle="1" w:styleId="Warning">
    <w:name w:val="Warning"/>
    <w:basedOn w:val="BodyText"/>
    <w:rsid w:val="0069307D"/>
    <w:pPr>
      <w:shd w:val="clear" w:color="auto" w:fill="D9D9D9"/>
      <w:tabs>
        <w:tab w:val="left" w:pos="992"/>
      </w:tabs>
      <w:ind w:left="119" w:right="119"/>
    </w:pPr>
    <w:rPr>
      <w:sz w:val="20"/>
    </w:rPr>
  </w:style>
  <w:style w:type="paragraph" w:customStyle="1" w:styleId="MarginIcons">
    <w:name w:val="Margin Icons"/>
    <w:basedOn w:val="BodyText"/>
    <w:rsid w:val="00693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07D"/>
    <w:rPr>
      <w:rFonts w:ascii="Courier New" w:hAnsi="Courier New"/>
    </w:rPr>
  </w:style>
  <w:style w:type="paragraph" w:customStyle="1" w:styleId="NoteBullet">
    <w:name w:val="Note Bullet"/>
    <w:basedOn w:val="Note"/>
    <w:rsid w:val="0069307D"/>
    <w:pPr>
      <w:tabs>
        <w:tab w:val="clear" w:pos="680"/>
      </w:tabs>
      <w:spacing w:before="60" w:after="60"/>
    </w:pPr>
  </w:style>
  <w:style w:type="paragraph" w:customStyle="1" w:styleId="SubHeading2">
    <w:name w:val="SubHeading2"/>
    <w:basedOn w:val="HeadingBase"/>
    <w:rsid w:val="0069307D"/>
    <w:pPr>
      <w:spacing w:before="240" w:after="60"/>
    </w:pPr>
    <w:rPr>
      <w:sz w:val="20"/>
    </w:rPr>
  </w:style>
  <w:style w:type="paragraph" w:customStyle="1" w:styleId="SubHeading1">
    <w:name w:val="SubHeading1"/>
    <w:basedOn w:val="HeadingBase"/>
    <w:rsid w:val="0069307D"/>
    <w:pPr>
      <w:spacing w:before="240" w:after="60"/>
    </w:pPr>
    <w:rPr>
      <w:color w:val="918585"/>
      <w:sz w:val="22"/>
    </w:rPr>
  </w:style>
  <w:style w:type="paragraph" w:customStyle="1" w:styleId="SideHeading">
    <w:name w:val="Side Heading"/>
    <w:basedOn w:val="HeadingBase"/>
    <w:rsid w:val="00693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07D"/>
    <w:pPr>
      <w:numPr>
        <w:numId w:val="12"/>
      </w:numPr>
    </w:pPr>
  </w:style>
  <w:style w:type="paragraph" w:styleId="PlainText">
    <w:name w:val="Plain Text"/>
    <w:basedOn w:val="Normal"/>
    <w:link w:val="PlainTextChar"/>
    <w:rsid w:val="0069307D"/>
    <w:rPr>
      <w:sz w:val="20"/>
    </w:rPr>
  </w:style>
  <w:style w:type="character" w:customStyle="1" w:styleId="PlainTextChar">
    <w:name w:val="Plain Text Char"/>
    <w:basedOn w:val="DefaultParagraphFont"/>
    <w:link w:val="PlainText"/>
    <w:rsid w:val="0069307D"/>
    <w:rPr>
      <w:rFonts w:ascii="Courier New" w:eastAsia="Times New Roman" w:hAnsi="Courier New" w:cs="Times New Roman"/>
      <w:sz w:val="20"/>
      <w:szCs w:val="20"/>
      <w:lang w:eastAsia="en-US"/>
    </w:rPr>
  </w:style>
  <w:style w:type="character" w:customStyle="1" w:styleId="MenuOption">
    <w:name w:val="Menu Option"/>
    <w:basedOn w:val="DefaultParagraphFont"/>
    <w:rsid w:val="0069307D"/>
    <w:rPr>
      <w:b/>
      <w:smallCaps/>
    </w:rPr>
  </w:style>
  <w:style w:type="paragraph" w:customStyle="1" w:styleId="TableListNumber">
    <w:name w:val="Table List Number"/>
    <w:basedOn w:val="ListNumber"/>
    <w:rsid w:val="0069307D"/>
    <w:pPr>
      <w:numPr>
        <w:numId w:val="0"/>
      </w:numPr>
    </w:pPr>
  </w:style>
  <w:style w:type="paragraph" w:styleId="TOC4">
    <w:name w:val="toc 4"/>
    <w:basedOn w:val="TOCBase"/>
    <w:next w:val="Normal"/>
    <w:semiHidden/>
    <w:rsid w:val="0069307D"/>
    <w:pPr>
      <w:tabs>
        <w:tab w:val="right" w:leader="dot" w:pos="9071"/>
      </w:tabs>
      <w:ind w:left="1701"/>
    </w:pPr>
  </w:style>
  <w:style w:type="paragraph" w:customStyle="1" w:styleId="ListAlpha">
    <w:name w:val="List Alpha"/>
    <w:basedOn w:val="List"/>
    <w:rsid w:val="0069307D"/>
    <w:pPr>
      <w:numPr>
        <w:numId w:val="9"/>
      </w:numPr>
    </w:pPr>
  </w:style>
  <w:style w:type="paragraph" w:customStyle="1" w:styleId="ListAlpha2">
    <w:name w:val="List Alpha 2"/>
    <w:basedOn w:val="List2"/>
    <w:rsid w:val="0069307D"/>
    <w:pPr>
      <w:numPr>
        <w:numId w:val="8"/>
      </w:numPr>
    </w:pPr>
  </w:style>
  <w:style w:type="paragraph" w:styleId="List2">
    <w:name w:val="List 2"/>
    <w:basedOn w:val="BodyText"/>
    <w:rsid w:val="0069307D"/>
    <w:pPr>
      <w:tabs>
        <w:tab w:val="left" w:pos="680"/>
      </w:tabs>
      <w:spacing w:before="60" w:after="60"/>
      <w:ind w:left="680" w:hanging="340"/>
    </w:pPr>
  </w:style>
  <w:style w:type="paragraph" w:styleId="List3">
    <w:name w:val="List 3"/>
    <w:basedOn w:val="BodyText"/>
    <w:rsid w:val="0069307D"/>
    <w:pPr>
      <w:tabs>
        <w:tab w:val="left" w:pos="1021"/>
      </w:tabs>
      <w:spacing w:before="60" w:after="60"/>
      <w:ind w:left="1020" w:hanging="340"/>
    </w:pPr>
  </w:style>
  <w:style w:type="paragraph" w:styleId="List4">
    <w:name w:val="List 4"/>
    <w:basedOn w:val="BodyText"/>
    <w:rsid w:val="0069307D"/>
    <w:pPr>
      <w:tabs>
        <w:tab w:val="left" w:pos="1361"/>
      </w:tabs>
      <w:spacing w:before="60" w:after="60"/>
      <w:ind w:left="1361" w:hanging="340"/>
    </w:pPr>
  </w:style>
  <w:style w:type="paragraph" w:styleId="List5">
    <w:name w:val="List 5"/>
    <w:basedOn w:val="BodyText"/>
    <w:rsid w:val="0069307D"/>
    <w:pPr>
      <w:tabs>
        <w:tab w:val="left" w:pos="1701"/>
      </w:tabs>
      <w:spacing w:before="60" w:after="60"/>
      <w:ind w:left="1701" w:hanging="340"/>
    </w:pPr>
  </w:style>
  <w:style w:type="paragraph" w:styleId="ListBullet3">
    <w:name w:val="List Bullet 3"/>
    <w:basedOn w:val="List3"/>
    <w:rsid w:val="0069307D"/>
    <w:pPr>
      <w:numPr>
        <w:numId w:val="15"/>
      </w:numPr>
      <w:tabs>
        <w:tab w:val="clear" w:pos="1021"/>
      </w:tabs>
      <w:ind w:left="1037" w:hanging="357"/>
    </w:pPr>
  </w:style>
  <w:style w:type="paragraph" w:styleId="ListBullet4">
    <w:name w:val="List Bullet 4"/>
    <w:basedOn w:val="List4"/>
    <w:rsid w:val="0069307D"/>
    <w:pPr>
      <w:numPr>
        <w:numId w:val="3"/>
      </w:numPr>
    </w:pPr>
  </w:style>
  <w:style w:type="paragraph" w:styleId="ListBullet5">
    <w:name w:val="List Bullet 5"/>
    <w:basedOn w:val="List5"/>
    <w:rsid w:val="0069307D"/>
    <w:pPr>
      <w:numPr>
        <w:numId w:val="4"/>
      </w:numPr>
    </w:pPr>
  </w:style>
  <w:style w:type="paragraph" w:styleId="ListContinue2">
    <w:name w:val="List Continue 2"/>
    <w:basedOn w:val="List2"/>
    <w:rsid w:val="0069307D"/>
    <w:pPr>
      <w:ind w:firstLine="0"/>
    </w:pPr>
  </w:style>
  <w:style w:type="paragraph" w:styleId="ListContinue3">
    <w:name w:val="List Continue 3"/>
    <w:basedOn w:val="List3"/>
    <w:rsid w:val="0069307D"/>
    <w:pPr>
      <w:ind w:left="1021" w:firstLine="0"/>
    </w:pPr>
  </w:style>
  <w:style w:type="paragraph" w:styleId="ListContinue4">
    <w:name w:val="List Continue 4"/>
    <w:basedOn w:val="List4"/>
    <w:rsid w:val="0069307D"/>
    <w:pPr>
      <w:ind w:firstLine="0"/>
    </w:pPr>
  </w:style>
  <w:style w:type="paragraph" w:styleId="ListContinue5">
    <w:name w:val="List Continue 5"/>
    <w:basedOn w:val="List5"/>
    <w:rsid w:val="0069307D"/>
    <w:pPr>
      <w:ind w:firstLine="0"/>
    </w:pPr>
  </w:style>
  <w:style w:type="paragraph" w:styleId="ListNumber3">
    <w:name w:val="List Number 3"/>
    <w:basedOn w:val="List3"/>
    <w:rsid w:val="0069307D"/>
    <w:pPr>
      <w:numPr>
        <w:numId w:val="5"/>
      </w:numPr>
    </w:pPr>
  </w:style>
  <w:style w:type="paragraph" w:styleId="ListNumber4">
    <w:name w:val="List Number 4"/>
    <w:basedOn w:val="List4"/>
    <w:rsid w:val="0069307D"/>
    <w:pPr>
      <w:numPr>
        <w:numId w:val="6"/>
      </w:numPr>
    </w:pPr>
  </w:style>
  <w:style w:type="paragraph" w:styleId="ListNumber5">
    <w:name w:val="List Number 5"/>
    <w:basedOn w:val="List5"/>
    <w:rsid w:val="0069307D"/>
    <w:pPr>
      <w:numPr>
        <w:numId w:val="7"/>
      </w:numPr>
    </w:pPr>
  </w:style>
  <w:style w:type="paragraph" w:styleId="BlockText">
    <w:name w:val="Block Text"/>
    <w:basedOn w:val="Normal"/>
    <w:rsid w:val="0069307D"/>
    <w:pPr>
      <w:spacing w:after="120"/>
      <w:ind w:left="1440" w:right="1440"/>
    </w:pPr>
  </w:style>
  <w:style w:type="character" w:customStyle="1" w:styleId="Subscript">
    <w:name w:val="Subscript"/>
    <w:basedOn w:val="DefaultParagraphFont"/>
    <w:rsid w:val="0069307D"/>
    <w:rPr>
      <w:sz w:val="16"/>
      <w:vertAlign w:val="subscript"/>
    </w:rPr>
  </w:style>
  <w:style w:type="character" w:customStyle="1" w:styleId="Superscript">
    <w:name w:val="Superscript"/>
    <w:basedOn w:val="DefaultParagraphFont"/>
    <w:rsid w:val="0069307D"/>
    <w:rPr>
      <w:sz w:val="16"/>
      <w:vertAlign w:val="superscript"/>
    </w:rPr>
  </w:style>
  <w:style w:type="character" w:customStyle="1" w:styleId="Symbols">
    <w:name w:val="Symbols"/>
    <w:basedOn w:val="DefaultParagraphFont"/>
    <w:rsid w:val="0069307D"/>
    <w:rPr>
      <w:rFonts w:ascii="Symbol" w:hAnsi="Symbol"/>
    </w:rPr>
  </w:style>
  <w:style w:type="character" w:customStyle="1" w:styleId="MenuOptions">
    <w:name w:val="Menu Options"/>
    <w:basedOn w:val="DefaultParagraphFont"/>
    <w:rsid w:val="0069307D"/>
    <w:rPr>
      <w:rFonts w:ascii="Arial Narrow" w:hAnsi="Arial Narrow"/>
      <w:smallCaps/>
    </w:rPr>
  </w:style>
  <w:style w:type="character" w:customStyle="1" w:styleId="Buttons">
    <w:name w:val="Buttons"/>
    <w:basedOn w:val="DefaultParagraphFont"/>
    <w:rsid w:val="0069307D"/>
    <w:rPr>
      <w:b/>
    </w:rPr>
  </w:style>
  <w:style w:type="character" w:customStyle="1" w:styleId="Underlined">
    <w:name w:val="Underlined"/>
    <w:basedOn w:val="DefaultParagraphFont"/>
    <w:rsid w:val="0069307D"/>
    <w:rPr>
      <w:u w:val="single"/>
    </w:rPr>
  </w:style>
  <w:style w:type="paragraph" w:customStyle="1" w:styleId="TableBodyTextRight">
    <w:name w:val="Table Body Text Right"/>
    <w:basedOn w:val="TableBodyText"/>
    <w:rsid w:val="0069307D"/>
    <w:pPr>
      <w:widowControl w:val="0"/>
      <w:autoSpaceDE w:val="0"/>
      <w:autoSpaceDN w:val="0"/>
      <w:adjustRightInd w:val="0"/>
      <w:jc w:val="right"/>
    </w:pPr>
    <w:rPr>
      <w:rFonts w:cs="Arial"/>
      <w:szCs w:val="18"/>
    </w:rPr>
  </w:style>
  <w:style w:type="paragraph" w:customStyle="1" w:styleId="CopyrightText">
    <w:name w:val="Copyright Text"/>
    <w:basedOn w:val="BodyText"/>
    <w:rsid w:val="0069307D"/>
    <w:rPr>
      <w:sz w:val="18"/>
    </w:rPr>
  </w:style>
  <w:style w:type="paragraph" w:customStyle="1" w:styleId="BodySmallRight">
    <w:name w:val="Body Small Right"/>
    <w:basedOn w:val="BodyTextRight"/>
    <w:rsid w:val="0069307D"/>
    <w:rPr>
      <w:sz w:val="18"/>
      <w:szCs w:val="18"/>
    </w:rPr>
  </w:style>
  <w:style w:type="paragraph" w:customStyle="1" w:styleId="MarginEdition">
    <w:name w:val="Margin Edition"/>
    <w:basedOn w:val="MarginNote"/>
    <w:rsid w:val="0069307D"/>
    <w:pPr>
      <w:spacing w:before="0" w:after="0"/>
    </w:pPr>
    <w:rPr>
      <w:rFonts w:ascii="Times New Roman" w:hAnsi="Times New Roman"/>
      <w:color w:val="999999"/>
    </w:rPr>
  </w:style>
  <w:style w:type="paragraph" w:customStyle="1" w:styleId="Spacer">
    <w:name w:val="Spacer"/>
    <w:basedOn w:val="Normal"/>
    <w:rsid w:val="0069307D"/>
    <w:rPr>
      <w:sz w:val="2"/>
      <w:szCs w:val="2"/>
    </w:rPr>
  </w:style>
  <w:style w:type="character" w:customStyle="1" w:styleId="Small">
    <w:name w:val="Small"/>
    <w:basedOn w:val="DefaultParagraphFont"/>
    <w:rsid w:val="0069307D"/>
    <w:rPr>
      <w:sz w:val="16"/>
    </w:rPr>
  </w:style>
  <w:style w:type="paragraph" w:customStyle="1" w:styleId="WideTable">
    <w:name w:val="Wide Table"/>
    <w:basedOn w:val="Normal"/>
    <w:rsid w:val="0069307D"/>
    <w:pPr>
      <w:ind w:left="-1418"/>
    </w:pPr>
    <w:rPr>
      <w:sz w:val="2"/>
      <w:szCs w:val="2"/>
    </w:rPr>
  </w:style>
  <w:style w:type="character" w:styleId="PageNumber">
    <w:name w:val="page number"/>
    <w:basedOn w:val="DefaultParagraphFont"/>
    <w:rsid w:val="0069307D"/>
  </w:style>
  <w:style w:type="paragraph" w:styleId="Quote">
    <w:name w:val="Quote"/>
    <w:basedOn w:val="Heading1"/>
    <w:link w:val="QuoteChar"/>
    <w:qFormat/>
    <w:rsid w:val="0069307D"/>
    <w:rPr>
      <w:b w:val="0"/>
      <w:sz w:val="72"/>
      <w:szCs w:val="72"/>
      <w:lang w:val="en-NZ"/>
    </w:rPr>
  </w:style>
  <w:style w:type="character" w:customStyle="1" w:styleId="QuoteChar">
    <w:name w:val="Quote Char"/>
    <w:basedOn w:val="DefaultParagraphFont"/>
    <w:link w:val="Quote"/>
    <w:rsid w:val="00693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07D"/>
    <w:pPr>
      <w:pageBreakBefore/>
    </w:pPr>
  </w:style>
  <w:style w:type="paragraph" w:customStyle="1" w:styleId="Border">
    <w:name w:val="Border"/>
    <w:basedOn w:val="Normal"/>
    <w:qFormat/>
    <w:rsid w:val="00693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07D"/>
    <w:rPr>
      <w:b/>
      <w:bCs/>
      <w:i/>
      <w:iCs/>
      <w:color w:val="auto"/>
    </w:rPr>
  </w:style>
  <w:style w:type="paragraph" w:styleId="IntenseQuote">
    <w:name w:val="Intense Quote"/>
    <w:basedOn w:val="Normal"/>
    <w:next w:val="Normal"/>
    <w:link w:val="IntenseQuoteChar"/>
    <w:uiPriority w:val="30"/>
    <w:qFormat/>
    <w:rsid w:val="00693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07D"/>
    <w:rPr>
      <w:smallCaps/>
      <w:color w:val="auto"/>
      <w:u w:val="single"/>
    </w:rPr>
  </w:style>
  <w:style w:type="character" w:styleId="IntenseReference">
    <w:name w:val="Intense Reference"/>
    <w:basedOn w:val="DefaultParagraphFont"/>
    <w:uiPriority w:val="32"/>
    <w:qFormat/>
    <w:rsid w:val="0069307D"/>
    <w:rPr>
      <w:b/>
      <w:bCs/>
      <w:smallCaps/>
      <w:color w:val="auto"/>
      <w:spacing w:val="5"/>
      <w:u w:val="single"/>
    </w:rPr>
  </w:style>
  <w:style w:type="paragraph" w:customStyle="1" w:styleId="2ColumnHeading">
    <w:name w:val="2Column Heading"/>
    <w:basedOn w:val="BodyText"/>
    <w:qFormat/>
    <w:rsid w:val="0069307D"/>
    <w:pPr>
      <w:spacing w:after="60"/>
      <w:ind w:left="-2268"/>
    </w:pPr>
    <w:rPr>
      <w:b/>
    </w:rPr>
  </w:style>
  <w:style w:type="paragraph" w:customStyle="1" w:styleId="Heading1TOC">
    <w:name w:val="Heading1 TOC"/>
    <w:basedOn w:val="Normal"/>
    <w:qFormat/>
    <w:rsid w:val="0069307D"/>
    <w:pPr>
      <w:spacing w:before="240" w:after="120"/>
    </w:pPr>
    <w:rPr>
      <w:rFonts w:ascii="Times New Roman" w:hAnsi="Times New Roman"/>
      <w:b/>
      <w:sz w:val="32"/>
    </w:rPr>
  </w:style>
  <w:style w:type="paragraph" w:customStyle="1" w:styleId="Heading2TOC">
    <w:name w:val="Heading2 TOC"/>
    <w:basedOn w:val="Normal"/>
    <w:qFormat/>
    <w:rsid w:val="0069307D"/>
    <w:pPr>
      <w:spacing w:before="240" w:after="60"/>
    </w:pPr>
    <w:rPr>
      <w:rFonts w:ascii="Times New Roman" w:hAnsi="Times New Roman"/>
      <w:b/>
      <w:sz w:val="28"/>
    </w:rPr>
  </w:style>
  <w:style w:type="character" w:customStyle="1" w:styleId="Underline">
    <w:name w:val="Underline"/>
    <w:basedOn w:val="DefaultParagraphFont"/>
    <w:qFormat/>
    <w:rsid w:val="0069307D"/>
    <w:rPr>
      <w:u w:val="single"/>
    </w:rPr>
  </w:style>
  <w:style w:type="paragraph" w:styleId="BalloonText">
    <w:name w:val="Balloon Text"/>
    <w:basedOn w:val="Normal"/>
    <w:link w:val="BalloonTextChar"/>
    <w:rsid w:val="0069307D"/>
    <w:rPr>
      <w:rFonts w:ascii="Tahoma" w:hAnsi="Tahoma" w:cs="Tahoma"/>
      <w:sz w:val="16"/>
      <w:szCs w:val="16"/>
    </w:rPr>
  </w:style>
  <w:style w:type="character" w:customStyle="1" w:styleId="BalloonTextChar">
    <w:name w:val="Balloon Text Char"/>
    <w:basedOn w:val="DefaultParagraphFont"/>
    <w:link w:val="BalloonText"/>
    <w:rsid w:val="00693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0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3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07D"/>
    <w:rPr>
      <w:b/>
      <w:color w:val="660033"/>
      <w:spacing w:val="0"/>
    </w:rPr>
  </w:style>
  <w:style w:type="paragraph" w:customStyle="1" w:styleId="Nameditemlist">
    <w:name w:val="Named item list"/>
    <w:basedOn w:val="BodyText"/>
    <w:qFormat/>
    <w:rsid w:val="006930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8759</Characters>
  <Application>Microsoft Office Word</Application>
  <DocSecurity>0</DocSecurity>
  <Lines>266</Lines>
  <Paragraphs>157</Paragraphs>
  <ScaleCrop>false</ScaleCrop>
  <Company>Author-it Software Corporation Ltd.</Company>
  <LinksUpToDate>false</LinksUpToDate>
  <CharactersWithSpaces>10039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PSPPROC504B Finalise contracts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2012-11-01T03:07:00Z</dcterms:created>
  <dcterms:modified xsi:type="dcterms:W3CDTF">2012-11-01T03:07:00Z</dcterms:modified>
</cp:coreProperties>
</file>