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05B" w:rsidP="00B45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PSPPOL603A Manage policy implementation</w:t>
      </w:r>
      <w:r>
        <w:fldChar w:fldCharType="end"/>
      </w:r>
    </w:p>
    <w:p w:rsidR="00B4505B" w:rsidP="00B4505B">
      <w:pPr>
        <w:pStyle w:val="Version"/>
        <w:sectPr w:rsidSect="00D34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34D06" w:rsidP="00D34D06">
      <w:pPr>
        <w:pStyle w:val="SuperHeading"/>
      </w:pPr>
      <w:r w:rsidRPr="00D34D06">
        <w:t>PSPPOL603A Manage policy implementation</w:t>
      </w:r>
    </w:p>
    <w:p w:rsidR="00000000" w:rsidRPr="00D34D06" w:rsidP="00D34D06">
      <w:pPr>
        <w:pStyle w:val="SuperHeading"/>
      </w:pPr>
    </w:p>
    <w:p w:rsidR="00000000" w:rsidRPr="00D34D06" w:rsidP="00D34D06">
      <w:pPr>
        <w:pStyle w:val="Heading1"/>
      </w:pPr>
      <w:bookmarkStart w:id="1" w:name="O_497868"/>
      <w:bookmarkEnd w:id="1"/>
      <w:r w:rsidRPr="00D34D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45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rPr>
                <w:rStyle w:val="SpecialBold"/>
              </w:rPr>
              <w:t>Comments</w:t>
            </w:r>
          </w:p>
        </w:tc>
      </w:tr>
      <w:tr w:rsidTr="00B45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 xml:space="preserve">Unit descriptor edited. </w:t>
            </w:r>
          </w:p>
        </w:tc>
      </w:tr>
      <w:tr w:rsidTr="00B45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Layout adjusted. No changes to content.</w:t>
            </w:r>
          </w:p>
        </w:tc>
      </w:tr>
      <w:tr w:rsidTr="00B45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t>Primary release.</w:t>
            </w:r>
          </w:p>
        </w:tc>
      </w:tr>
    </w:tbl>
    <w:p w:rsidR="00B4505B" w:rsidP="00D34D06">
      <w:pPr>
        <w:pStyle w:val="BodyText"/>
      </w:pPr>
    </w:p>
    <w:p w:rsidR="00B4505B" w:rsidP="00D34D06">
      <w:pPr>
        <w:pStyle w:val="BodyText"/>
      </w:pPr>
    </w:p>
    <w:p w:rsidR="00000000" w:rsidRPr="00D34D06" w:rsidP="00D34D06">
      <w:pPr>
        <w:pStyle w:val="Heading1"/>
      </w:pPr>
      <w:bookmarkStart w:id="2" w:name="O_497867"/>
      <w:bookmarkEnd w:id="2"/>
      <w:r w:rsidRPr="00D34D06">
        <w:t>Unit Descriptor</w:t>
      </w:r>
    </w:p>
    <w:p w:rsidR="00000000" w:rsidRPr="00D34D06" w:rsidP="00D34D06">
      <w:pPr>
        <w:pStyle w:val="BodyText"/>
      </w:pPr>
      <w:r w:rsidRPr="00D34D06">
        <w:t>This unit covers the interpretation of policy and the management of the policy implementation process. It includes interpreting and communicating t</w:t>
      </w:r>
      <w:r w:rsidRPr="00D34D06">
        <w:t>he requirements of policy, and policy implementation.</w:t>
      </w:r>
    </w:p>
    <w:p w:rsidR="00000000" w:rsidRPr="00D34D06" w:rsidP="00D34D06">
      <w:pPr>
        <w:pStyle w:val="BodyText"/>
      </w:pPr>
      <w:r w:rsidRPr="00D34D06">
        <w:t>In practice, the management of policy implementation occurs in the context of other generalist and specialist work activities such as managing change, managing diversity, managing workplace safety, mana</w:t>
      </w:r>
      <w:r w:rsidRPr="00D34D06">
        <w:t>ging the delivery of client services, managing risk, directing the management of contracts.</w:t>
      </w:r>
    </w:p>
    <w:p w:rsidR="00B4505B" w:rsidP="00D34D06">
      <w:pPr>
        <w:pStyle w:val="BodyText"/>
      </w:pPr>
      <w:r w:rsidRPr="00D34D06">
        <w:t>No licensing, legislative, regulatory or certification requirements apply to this unit at the time of publication</w:t>
      </w:r>
    </w:p>
    <w:p w:rsidR="00B4505B" w:rsidP="00D34D06">
      <w:pPr>
        <w:pStyle w:val="BodyText"/>
      </w:pPr>
    </w:p>
    <w:p w:rsidR="00000000" w:rsidRPr="00D34D06" w:rsidP="00D34D06">
      <w:pPr>
        <w:pStyle w:val="Heading1"/>
      </w:pPr>
      <w:bookmarkStart w:id="3" w:name="O_497880"/>
      <w:bookmarkEnd w:id="3"/>
      <w:r w:rsidRPr="00D34D06">
        <w:t>Application of the Unit</w:t>
      </w:r>
    </w:p>
    <w:p w:rsidR="00000000" w:rsidRPr="00D34D06" w:rsidP="00D34D06">
      <w:pPr>
        <w:pStyle w:val="BodyText"/>
      </w:pPr>
      <w:r w:rsidRPr="00D34D06">
        <w:t>Not applicable.</w:t>
      </w:r>
    </w:p>
    <w:p w:rsidR="00000000" w:rsidRPr="00D34D06" w:rsidP="00D34D06">
      <w:pPr>
        <w:pStyle w:val="AllowPageBreak"/>
      </w:pPr>
    </w:p>
    <w:p w:rsidR="00000000" w:rsidRPr="00D34D06" w:rsidP="00D34D06">
      <w:pPr>
        <w:pStyle w:val="Heading1"/>
      </w:pPr>
      <w:bookmarkStart w:id="4" w:name="O_497873"/>
      <w:bookmarkEnd w:id="4"/>
      <w:r w:rsidRPr="00D34D06">
        <w:t>Licensing/Regulatory Information</w:t>
      </w:r>
    </w:p>
    <w:p w:rsidR="00000000" w:rsidRPr="00D34D06" w:rsidP="00D34D06">
      <w:pPr>
        <w:pStyle w:val="BodyText"/>
      </w:pPr>
      <w:r w:rsidRPr="00D34D06">
        <w:t>Not applicable.</w:t>
      </w:r>
    </w:p>
    <w:p w:rsidR="00000000" w:rsidRPr="00D34D06" w:rsidP="00D34D06">
      <w:pPr>
        <w:pStyle w:val="AllowPageBreak"/>
      </w:pPr>
    </w:p>
    <w:p w:rsidR="00000000" w:rsidRPr="00D34D06" w:rsidP="00D34D06">
      <w:pPr>
        <w:pStyle w:val="Heading1"/>
      </w:pPr>
      <w:bookmarkStart w:id="5" w:name="O_497872"/>
      <w:bookmarkEnd w:id="5"/>
      <w:r w:rsidRPr="00D34D06">
        <w:t>Pre-Requisites</w:t>
      </w:r>
    </w:p>
    <w:p w:rsidR="00000000" w:rsidRPr="00D34D06" w:rsidP="00D34D06">
      <w:pPr>
        <w:pStyle w:val="BodyText"/>
      </w:pPr>
      <w:r w:rsidRPr="00D34D06">
        <w:t>Not applicable.</w:t>
      </w:r>
    </w:p>
    <w:p w:rsidR="00000000" w:rsidRPr="00D34D06" w:rsidP="00D34D06">
      <w:pPr>
        <w:pStyle w:val="AllowPageBreak"/>
      </w:pPr>
    </w:p>
    <w:p w:rsidR="00000000" w:rsidRPr="00D34D06" w:rsidP="00D34D06">
      <w:pPr>
        <w:pStyle w:val="Heading1"/>
      </w:pPr>
      <w:bookmarkStart w:id="6" w:name="O_497876"/>
      <w:bookmarkEnd w:id="6"/>
      <w:r w:rsidRPr="00D34D06">
        <w:t>Employability Skills Information</w:t>
      </w:r>
    </w:p>
    <w:p w:rsidR="00000000" w:rsidRPr="00D34D06" w:rsidP="00D34D06">
      <w:pPr>
        <w:pStyle w:val="BodyText"/>
      </w:pPr>
      <w:r w:rsidRPr="00D34D06">
        <w:t>This unit contains employability skills.</w:t>
      </w:r>
    </w:p>
    <w:p w:rsidR="00000000" w:rsidRPr="00D34D06" w:rsidP="00D34D06">
      <w:pPr>
        <w:pStyle w:val="AllowPageBreak"/>
      </w:pPr>
    </w:p>
    <w:p w:rsidR="00000000" w:rsidRPr="00D34D06" w:rsidP="00D34D06">
      <w:pPr>
        <w:pStyle w:val="Heading1"/>
      </w:pPr>
      <w:bookmarkStart w:id="7" w:name="O_497877"/>
      <w:bookmarkEnd w:id="7"/>
      <w:r w:rsidRPr="00D34D06">
        <w:t>Elements and Perfo</w:t>
      </w:r>
      <w:r w:rsidRPr="00D34D06">
        <w:t>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t xml:space="preserve">Together, performance criteria specify the requirements for competent performance. Text in </w:t>
            </w:r>
            <w:r w:rsidRPr="00D34D06">
              <w:rPr>
                <w:rStyle w:val="BoldandItalics"/>
              </w:rPr>
              <w:t>bold italics</w:t>
            </w:r>
            <w:r w:rsidRPr="00D34D06">
              <w:t xml:space="preserve"> is explained in the Range Statement following.</w:t>
            </w:r>
          </w:p>
        </w:tc>
      </w:tr>
    </w:tbl>
    <w:p w:rsidR="00000000" w:rsidRPr="00D34D06" w:rsidP="00D34D06">
      <w:pPr>
        <w:pStyle w:val="BodyText"/>
      </w:pPr>
    </w:p>
    <w:p w:rsidR="00000000" w:rsidRPr="00D34D06" w:rsidP="00D34D06">
      <w:pPr>
        <w:pStyle w:val="AllowPageBreak"/>
      </w:pPr>
    </w:p>
    <w:p w:rsidR="00000000" w:rsidRPr="00D34D06" w:rsidP="00D34D06">
      <w:pPr>
        <w:pStyle w:val="Heading1"/>
      </w:pPr>
      <w:bookmarkStart w:id="8" w:name="O_497878"/>
      <w:bookmarkEnd w:id="8"/>
      <w:r w:rsidRPr="00D34D0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rPr>
                <w:rStyle w:val="SpecialBold"/>
              </w:rPr>
              <w:t>PERFORMANCE CRITERIA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List"/>
              <w:rPr>
                <w:lang w:val="en-NZ"/>
              </w:rPr>
            </w:pPr>
            <w:r w:rsidRPr="00D34D06">
              <w:rPr>
                <w:rStyle w:val="SpecialBold"/>
              </w:rPr>
              <w:t>1</w:t>
            </w:r>
            <w:r w:rsidRPr="00D34D06">
              <w:t xml:space="preserve">.  </w:t>
            </w:r>
            <w:r w:rsidRPr="00D34D06">
              <w:tab/>
            </w:r>
            <w:r w:rsidRPr="00D34D06">
              <w:rPr>
                <w:rStyle w:val="SpecialBold"/>
              </w:rPr>
              <w:t>Interpret and communicate requirements of policy</w:t>
            </w:r>
            <w:r w:rsidRPr="00D34D0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List"/>
            </w:pPr>
            <w:r w:rsidRPr="00D34D06">
              <w:t>1.1</w:t>
            </w:r>
            <w:r w:rsidRPr="00D34D06">
              <w:tab/>
              <w:t xml:space="preserve">The expected outcomes of policy implementation are identified and explained to staff in a manner suited to their levels </w:t>
            </w:r>
            <w:r w:rsidRPr="00D34D06">
              <w:t xml:space="preserve">of understanding, experience and </w:t>
            </w:r>
            <w:r w:rsidRPr="00D34D06">
              <w:rPr>
                <w:rStyle w:val="BoldandItalics"/>
              </w:rPr>
              <w:t>specific needs</w:t>
            </w:r>
            <w:r w:rsidRPr="00D34D06">
              <w:rPr>
                <w:rStyle w:val="Emphasis"/>
              </w:rPr>
              <w:t>.</w:t>
            </w:r>
          </w:p>
          <w:p w:rsidR="00000000" w:rsidRPr="00D34D06" w:rsidP="00D34D06">
            <w:pPr>
              <w:pStyle w:val="List"/>
            </w:pPr>
            <w:r w:rsidRPr="00D34D06">
              <w:t>1.2</w:t>
            </w:r>
            <w:r w:rsidRPr="00D34D06">
              <w:tab/>
            </w:r>
            <w:r w:rsidRPr="00D34D06">
              <w:rPr>
                <w:rStyle w:val="BoldandItalics"/>
              </w:rPr>
              <w:t xml:space="preserve">Policy </w:t>
            </w:r>
            <w:r w:rsidRPr="00D34D06">
              <w:t>is interpreted relative to workplace responsibilities and accountabilities.</w:t>
            </w:r>
          </w:p>
          <w:p w:rsidR="00000000" w:rsidRPr="00D34D06" w:rsidP="00D34D06">
            <w:pPr>
              <w:pStyle w:val="List"/>
            </w:pPr>
            <w:r w:rsidRPr="00D34D06">
              <w:t>1.3</w:t>
            </w:r>
            <w:r w:rsidRPr="00D34D06">
              <w:tab/>
              <w:t xml:space="preserve">The impact on </w:t>
            </w:r>
            <w:r w:rsidRPr="00D34D06">
              <w:rPr>
                <w:rStyle w:val="BoldandItalics"/>
              </w:rPr>
              <w:t xml:space="preserve">work activities </w:t>
            </w:r>
            <w:r w:rsidRPr="00D34D06">
              <w:t>of policy implementation is communicated to staff.</w:t>
            </w:r>
          </w:p>
          <w:p w:rsidR="00000000" w:rsidRPr="00D34D06" w:rsidP="00D34D06">
            <w:pPr>
              <w:pStyle w:val="List"/>
            </w:pPr>
            <w:r w:rsidRPr="00D34D06">
              <w:t>1.4</w:t>
            </w:r>
            <w:r w:rsidRPr="00D34D06">
              <w:tab/>
              <w:t>Staff are assisted with the int</w:t>
            </w:r>
            <w:r w:rsidRPr="00D34D06">
              <w:t>erpretation of policy and its application to their work.</w:t>
            </w:r>
          </w:p>
          <w:p w:rsidR="00000000" w:rsidP="00D34D06">
            <w:pPr>
              <w:pStyle w:val="List"/>
              <w:rPr>
                <w:lang w:val="en-NZ"/>
              </w:rPr>
            </w:pPr>
            <w:r w:rsidRPr="00D34D06">
              <w:t>1.5</w:t>
            </w:r>
            <w:r w:rsidRPr="00D34D06">
              <w:tab/>
              <w:t>Policy and its implications are explained to other stakeholders using language and materials to suit their current level of knowledge, experience and specific needs.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List"/>
              <w:rPr>
                <w:lang w:val="en-NZ"/>
              </w:rPr>
            </w:pPr>
            <w:r w:rsidRPr="00D34D06">
              <w:rPr>
                <w:rStyle w:val="SpecialBold"/>
              </w:rPr>
              <w:t>2</w:t>
            </w:r>
            <w:r w:rsidRPr="00D34D06">
              <w:t>.</w:t>
            </w:r>
            <w:r w:rsidRPr="00D34D06">
              <w:tab/>
            </w:r>
            <w:r w:rsidRPr="00D34D06">
              <w:rPr>
                <w:rStyle w:val="SpecialBold"/>
              </w:rPr>
              <w:t>Implement policy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List"/>
            </w:pPr>
            <w:r w:rsidRPr="00D34D06">
              <w:t>2.1</w:t>
            </w:r>
            <w:r w:rsidRPr="00D34D06">
              <w:tab/>
              <w:t>Pote</w:t>
            </w:r>
            <w:r w:rsidRPr="00D34D06">
              <w:t>ntial or impending policy changes are identified and strategies are prepared to accommodate and communicate those changes</w:t>
            </w:r>
          </w:p>
          <w:p w:rsidR="00000000" w:rsidRPr="00D34D06" w:rsidP="00D34D06">
            <w:pPr>
              <w:pStyle w:val="List"/>
            </w:pPr>
            <w:r w:rsidRPr="00D34D06">
              <w:t>2.2</w:t>
            </w:r>
            <w:r w:rsidRPr="00D34D06">
              <w:tab/>
              <w:t>Work plans are prepared in consultation with staff and management to ensure that policy is implemented as intended.</w:t>
            </w:r>
          </w:p>
          <w:p w:rsidR="00000000" w:rsidRPr="00D34D06" w:rsidP="00D34D06">
            <w:pPr>
              <w:pStyle w:val="List"/>
            </w:pPr>
            <w:r w:rsidRPr="00D34D06">
              <w:t>2.3</w:t>
            </w:r>
            <w:r w:rsidRPr="00D34D06">
              <w:tab/>
              <w:t>Staff perf</w:t>
            </w:r>
            <w:r w:rsidRPr="00D34D06">
              <w:t>ormance is monitored to ensure that it complies with policy and corrective action is taken as necessary.</w:t>
            </w:r>
          </w:p>
          <w:p w:rsidR="00000000" w:rsidRPr="00D34D06" w:rsidP="00D34D06">
            <w:pPr>
              <w:pStyle w:val="List"/>
            </w:pPr>
            <w:r w:rsidRPr="00D34D06">
              <w:t>2.4</w:t>
            </w:r>
            <w:r w:rsidRPr="00D34D06">
              <w:tab/>
              <w:t>Staff are assisted in adjusting to changes in accordance with their needs and experience.</w:t>
            </w:r>
          </w:p>
        </w:tc>
      </w:tr>
    </w:tbl>
    <w:p w:rsidR="00000000" w:rsidRPr="00D34D06" w:rsidP="00D34D06">
      <w:pPr>
        <w:pStyle w:val="BodyText"/>
      </w:pPr>
    </w:p>
    <w:p w:rsidR="00000000" w:rsidRPr="00D34D06" w:rsidP="00D34D06">
      <w:pPr>
        <w:pStyle w:val="AllowPageBreak"/>
      </w:pPr>
    </w:p>
    <w:p w:rsidR="00000000" w:rsidRPr="00D34D06" w:rsidP="00D34D06">
      <w:pPr>
        <w:pStyle w:val="Heading1"/>
      </w:pPr>
      <w:bookmarkStart w:id="9" w:name="O_497875"/>
      <w:bookmarkEnd w:id="9"/>
      <w:r w:rsidRPr="00D34D0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B45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This section describes the essential skills and knowledge and their level, required for this unit.</w:t>
            </w:r>
          </w:p>
        </w:tc>
      </w:tr>
      <w:tr w:rsidTr="00B45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rPr>
                <w:rStyle w:val="SpecialBold"/>
              </w:rPr>
              <w:t>Skill requirements</w:t>
            </w:r>
          </w:p>
          <w:p w:rsidR="00000000" w:rsidRPr="00D34D06" w:rsidP="00D34D06">
            <w:pPr>
              <w:pStyle w:val="BodyText"/>
            </w:pPr>
            <w:r w:rsidRPr="00D34D06">
              <w:t>Look for evidence that confirms skills in:</w:t>
            </w:r>
          </w:p>
          <w:p w:rsidR="00000000" w:rsidRPr="00D34D06" w:rsidP="00D34D06">
            <w:pPr>
              <w:pStyle w:val="ListBullet2"/>
            </w:pPr>
            <w:r w:rsidRPr="00D34D06">
              <w:t>interpreting complex and formal documents such as policy and legislation, and assisting other</w:t>
            </w:r>
            <w:r w:rsidRPr="00D34D06">
              <w:t xml:space="preserve">s to apply them in the workplace </w:t>
            </w:r>
          </w:p>
          <w:p w:rsidR="00000000" w:rsidRPr="00D34D06" w:rsidP="00D34D06">
            <w:pPr>
              <w:pStyle w:val="ListBullet2"/>
            </w:pPr>
            <w:r w:rsidRPr="00D34D06">
              <w:t>using communication to suit different audiences</w:t>
            </w:r>
          </w:p>
          <w:p w:rsidR="00000000" w:rsidRPr="00D34D06" w:rsidP="00D34D06">
            <w:pPr>
              <w:pStyle w:val="ListBullet2"/>
            </w:pPr>
            <w:r w:rsidRPr="00D34D06">
              <w:t>responding to diversity, including gender and disability</w:t>
            </w:r>
          </w:p>
          <w:p w:rsidR="00000000" w:rsidRPr="00D34D06" w:rsidP="00D34D06">
            <w:pPr>
              <w:pStyle w:val="ListBullet2"/>
            </w:pPr>
            <w:r w:rsidRPr="00D34D06">
              <w:t>accessing legislation and codes of ethics electronically or in hard copy</w:t>
            </w:r>
          </w:p>
          <w:p w:rsidR="00000000" w:rsidRPr="00D34D06" w:rsidP="00D34D06">
            <w:pPr>
              <w:pStyle w:val="ListBullet2"/>
            </w:pPr>
            <w:r w:rsidRPr="00D34D06">
              <w:t>preparing work plans requiring attention to detail and the interpretation and application of complex language and/or concepts</w:t>
            </w:r>
          </w:p>
          <w:p w:rsidR="00000000" w:rsidRPr="00D34D06" w:rsidP="00D34D06">
            <w:pPr>
              <w:pStyle w:val="ListBullet2"/>
            </w:pPr>
            <w:r w:rsidRPr="00D34D06">
              <w:t>providing leadership to the workgroup in the interpretation and implementation of policy</w:t>
            </w:r>
          </w:p>
          <w:p w:rsidR="00000000" w:rsidP="00D34D06">
            <w:pPr>
              <w:pStyle w:val="ListBullet2"/>
              <w:rPr>
                <w:lang w:val="en-NZ"/>
              </w:rPr>
            </w:pPr>
            <w:r w:rsidRPr="00D34D06">
              <w:t>identifying and addressing the environmen</w:t>
            </w:r>
            <w:r w:rsidRPr="00D34D06">
              <w:t>tal and occupational health and safety implications of the policy/s to be implemented</w:t>
            </w:r>
          </w:p>
        </w:tc>
      </w:tr>
      <w:tr w:rsidTr="00B45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rPr>
                <w:rStyle w:val="SpecialBold"/>
              </w:rPr>
              <w:t>Knowledge requirements</w:t>
            </w:r>
          </w:p>
          <w:p w:rsidR="00000000" w:rsidRPr="00D34D06" w:rsidP="00D34D06">
            <w:pPr>
              <w:pStyle w:val="BodyText"/>
            </w:pPr>
            <w:r w:rsidRPr="00D34D06">
              <w:t>Look for evidence that confirms knowledge and understanding of:</w:t>
            </w:r>
          </w:p>
          <w:p w:rsidR="00000000" w:rsidRPr="00D34D06" w:rsidP="00D34D06">
            <w:pPr>
              <w:pStyle w:val="ListBullet2"/>
            </w:pPr>
            <w:r w:rsidRPr="00D34D06">
              <w:t>range and type of policies relating to the public sector</w:t>
            </w:r>
          </w:p>
          <w:p w:rsidR="00000000" w:rsidRPr="00D34D06" w:rsidP="00D34D06">
            <w:pPr>
              <w:pStyle w:val="ListBullet2"/>
            </w:pPr>
            <w:r w:rsidRPr="00D34D06">
              <w:t xml:space="preserve">public sector code/s of </w:t>
            </w:r>
            <w:r w:rsidRPr="00D34D06">
              <w:t>ethics and code/s of conduct</w:t>
            </w:r>
          </w:p>
          <w:p w:rsidR="00000000" w:rsidRPr="00D34D06" w:rsidP="00D34D06">
            <w:pPr>
              <w:pStyle w:val="ListBullet2"/>
            </w:pPr>
            <w:r w:rsidRPr="00D34D06">
              <w:t>organisation and government procedures</w:t>
            </w:r>
          </w:p>
          <w:p w:rsidR="00000000" w:rsidRPr="00D34D06" w:rsidP="00D34D06">
            <w:pPr>
              <w:pStyle w:val="ListBullet2"/>
            </w:pPr>
            <w:r w:rsidRPr="00D34D06">
              <w:t>equal employment opportunity, equity and diversity principles</w:t>
            </w:r>
          </w:p>
          <w:p w:rsidR="00000000" w:rsidRPr="00D34D06" w:rsidP="00D34D06">
            <w:pPr>
              <w:pStyle w:val="ListBullet2"/>
            </w:pPr>
            <w:r w:rsidRPr="00D34D06">
              <w:t>environmental and occupational health and safety implications of policy/s being implemented</w:t>
            </w:r>
          </w:p>
        </w:tc>
      </w:tr>
    </w:tbl>
    <w:p w:rsidR="00000000" w:rsidRPr="00D34D06" w:rsidP="00D34D06">
      <w:pPr>
        <w:pStyle w:val="BodyText"/>
      </w:pPr>
    </w:p>
    <w:p w:rsidR="00000000" w:rsidRPr="00D34D06" w:rsidP="00D34D06">
      <w:pPr>
        <w:pStyle w:val="AllowPageBreak"/>
      </w:pPr>
    </w:p>
    <w:p w:rsidR="00000000" w:rsidRPr="00D34D06" w:rsidP="00D34D06">
      <w:pPr>
        <w:pStyle w:val="Heading1"/>
      </w:pPr>
      <w:bookmarkStart w:id="10" w:name="O_497870"/>
      <w:bookmarkEnd w:id="10"/>
      <w:r w:rsidRPr="00D34D06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D34D06">
              <w:t>lic Sector Training Package.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rPr>
                <w:rStyle w:val="SpecialBold"/>
              </w:rPr>
              <w:t>Units to be assessed together</w:t>
            </w:r>
            <w:r w:rsidRPr="00D34D0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ListBullet2"/>
            </w:pPr>
            <w:r w:rsidRPr="00D34D06">
              <w:rPr>
                <w:rStyle w:val="Emphasis"/>
              </w:rPr>
              <w:t>Pre</w:t>
            </w:r>
            <w:r w:rsidRPr="00D34D06">
              <w:t xml:space="preserve"> -</w:t>
            </w:r>
            <w:r w:rsidRPr="00D34D06">
              <w:rPr>
                <w:rStyle w:val="Emphasis"/>
              </w:rPr>
              <w:t>requisite</w:t>
            </w:r>
            <w:r w:rsidRPr="00D34D06">
              <w:t xml:space="preserve"> units that </w:t>
            </w:r>
            <w:r w:rsidRPr="00D34D06">
              <w:rPr>
                <w:rStyle w:val="Underline"/>
              </w:rPr>
              <w:t>must</w:t>
            </w:r>
            <w:r w:rsidRPr="00D34D06">
              <w:t xml:space="preserve"> be achieved </w:t>
            </w:r>
            <w:r w:rsidRPr="00D34D06">
              <w:rPr>
                <w:rStyle w:val="Underline"/>
              </w:rPr>
              <w:t>prior</w:t>
            </w:r>
            <w:r w:rsidRPr="00D34D06">
              <w:t xml:space="preserve"> to this unit:</w:t>
            </w:r>
            <w:r w:rsidRPr="00D34D06">
              <w:rPr>
                <w:rStyle w:val="Emphasis"/>
              </w:rPr>
              <w:t>Nil</w:t>
            </w:r>
          </w:p>
          <w:p w:rsidR="00000000" w:rsidRPr="00D34D06" w:rsidP="00D34D06">
            <w:pPr>
              <w:pStyle w:val="ListBullet2"/>
            </w:pPr>
            <w:r w:rsidRPr="00D34D06">
              <w:rPr>
                <w:rStyle w:val="Emphasis"/>
              </w:rPr>
              <w:t>Co</w:t>
            </w:r>
            <w:r w:rsidRPr="00D34D06">
              <w:t xml:space="preserve"> -</w:t>
            </w:r>
            <w:r w:rsidRPr="00D34D06">
              <w:rPr>
                <w:rStyle w:val="Emphasis"/>
              </w:rPr>
              <w:t>requisite</w:t>
            </w:r>
            <w:r w:rsidRPr="00D34D06">
              <w:t xml:space="preserve"> units that </w:t>
            </w:r>
            <w:r w:rsidRPr="00D34D06">
              <w:rPr>
                <w:rStyle w:val="Underline"/>
              </w:rPr>
              <w:t>must</w:t>
            </w:r>
            <w:r w:rsidRPr="00D34D06">
              <w:t xml:space="preserve"> be assessed </w:t>
            </w:r>
            <w:r w:rsidRPr="00D34D06">
              <w:rPr>
                <w:rStyle w:val="Underline"/>
              </w:rPr>
              <w:t>with</w:t>
            </w:r>
            <w:r w:rsidRPr="00D34D06">
              <w:t xml:space="preserve"> this unit:</w:t>
            </w:r>
            <w:r w:rsidRPr="00D34D06">
              <w:rPr>
                <w:rStyle w:val="Emphasis"/>
              </w:rPr>
              <w:t>Nil</w:t>
            </w:r>
          </w:p>
          <w:p w:rsidR="00000000" w:rsidRPr="00D34D06" w:rsidP="00D34D06">
            <w:pPr>
              <w:pStyle w:val="ListBullet2"/>
            </w:pPr>
            <w:r w:rsidRPr="00D34D06">
              <w:rPr>
                <w:rStyle w:val="Emphasis"/>
              </w:rPr>
              <w:t>Co</w:t>
            </w:r>
            <w:r w:rsidRPr="00D34D06">
              <w:t xml:space="preserve"> -</w:t>
            </w:r>
            <w:r w:rsidRPr="00D34D06">
              <w:rPr>
                <w:rStyle w:val="Emphasis"/>
              </w:rPr>
              <w:t>assessed units</w:t>
            </w:r>
            <w:r w:rsidRPr="00D34D06">
              <w:t xml:space="preserve"> that </w:t>
            </w:r>
            <w:r w:rsidRPr="00D34D06">
              <w:rPr>
                <w:rStyle w:val="Underline"/>
              </w:rPr>
              <w:t>may</w:t>
            </w:r>
            <w:r w:rsidRPr="00D34D06">
              <w:t xml:space="preserve"> be assessed with this unit to increase the efficiency and realism of the assessment process include, but are not limited to:</w:t>
            </w:r>
          </w:p>
          <w:p w:rsidR="00000000" w:rsidRPr="00D34D06" w:rsidP="00D34D06">
            <w:pPr>
              <w:pStyle w:val="ListBullet3"/>
            </w:pPr>
            <w:r w:rsidRPr="00D34D06">
              <w:t>PSPMNGT604B Manage change</w:t>
            </w:r>
          </w:p>
          <w:p w:rsidR="00000000" w:rsidRPr="00D34D06" w:rsidP="00D34D06">
            <w:pPr>
              <w:pStyle w:val="ListBullet3"/>
            </w:pPr>
            <w:r w:rsidRPr="00D34D06">
              <w:t>PSPMNGT605B Manage diversity</w:t>
            </w:r>
          </w:p>
          <w:p w:rsidR="00000000" w:rsidRPr="00D34D06" w:rsidP="00D34D06">
            <w:pPr>
              <w:pStyle w:val="ListBullet3"/>
            </w:pPr>
            <w:r w:rsidRPr="00D34D06">
              <w:t>PSPMNGT606B Manage quality client service</w:t>
            </w:r>
          </w:p>
          <w:p w:rsidR="00000000" w:rsidRPr="00D34D06" w:rsidP="00D34D06">
            <w:pPr>
              <w:pStyle w:val="ListBullet3"/>
            </w:pPr>
            <w:r w:rsidRPr="00D34D06">
              <w:t>PSPMNGT608B Manage risk</w:t>
            </w:r>
          </w:p>
          <w:p w:rsidR="00000000" w:rsidRPr="00D34D06" w:rsidP="00D34D06">
            <w:pPr>
              <w:pStyle w:val="ListBullet3"/>
            </w:pPr>
            <w:r w:rsidRPr="00D34D06">
              <w:t>PSPOHS602A Manage workplace safety</w:t>
            </w:r>
          </w:p>
          <w:p w:rsidR="00000000" w:rsidP="00D34D06">
            <w:pPr>
              <w:pStyle w:val="ListBullet3"/>
              <w:rPr>
                <w:lang w:val="en-NZ"/>
              </w:rPr>
            </w:pPr>
            <w:r w:rsidRPr="00D34D06">
              <w:t>PSPPROC602B Direct the management of contracts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t>In addition to integrated demonstration of the elements and their related performance criteria, look for evidence that confirms:</w:t>
            </w:r>
          </w:p>
          <w:p w:rsidR="00000000" w:rsidRPr="00D34D06" w:rsidP="00D34D06">
            <w:pPr>
              <w:pStyle w:val="ListBullet2"/>
            </w:pPr>
            <w:r w:rsidRPr="00D34D06">
              <w:t>the knowl</w:t>
            </w:r>
            <w:r w:rsidRPr="00D34D06">
              <w:t xml:space="preserve">edge requirements of this unit </w:t>
            </w:r>
          </w:p>
          <w:p w:rsidR="00000000" w:rsidRPr="00D34D06" w:rsidP="00D34D06">
            <w:pPr>
              <w:pStyle w:val="ListBullet2"/>
            </w:pPr>
            <w:r w:rsidRPr="00D34D06">
              <w:t>the skill requirements of this unit</w:t>
            </w:r>
          </w:p>
          <w:p w:rsidR="00000000" w:rsidRPr="00D34D06" w:rsidP="00D34D06">
            <w:pPr>
              <w:pStyle w:val="ListBullet2"/>
            </w:pPr>
            <w:r w:rsidRPr="00D34D06">
              <w:t>application of the Employability Skills as they relate to this unit (see Employability Summaries in Qualifications Framework)</w:t>
            </w:r>
          </w:p>
          <w:p w:rsidR="00000000" w:rsidP="00D34D06">
            <w:pPr>
              <w:pStyle w:val="ListBullet2"/>
              <w:rPr>
                <w:lang w:val="en-NZ"/>
              </w:rPr>
            </w:pPr>
            <w:r w:rsidRPr="00D34D06">
              <w:t xml:space="preserve">management of policy implementation in a range of (2 or more) contexts (or occasions, over time) 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t>These resources include:</w:t>
            </w:r>
          </w:p>
          <w:p w:rsidR="00000000" w:rsidRPr="00D34D06" w:rsidP="00D34D06">
            <w:pPr>
              <w:pStyle w:val="ListBullet2"/>
            </w:pPr>
            <w:r w:rsidRPr="00D34D06">
              <w:t>relevant policy and legislation</w:t>
            </w:r>
          </w:p>
          <w:p w:rsidR="00000000" w:rsidRPr="00D34D06" w:rsidP="00D34D06">
            <w:pPr>
              <w:pStyle w:val="ListBullet2"/>
            </w:pPr>
            <w:r w:rsidRPr="00D34D06">
              <w:t>public sector standards, procedures and protocols</w:t>
            </w:r>
          </w:p>
          <w:p w:rsidR="00000000" w:rsidP="00D34D06">
            <w:pPr>
              <w:pStyle w:val="ListBullet2"/>
              <w:rPr>
                <w:lang w:val="en-NZ"/>
              </w:rPr>
            </w:pPr>
            <w:r w:rsidRPr="00D34D06">
              <w:t>policy</w:t>
            </w:r>
            <w:r w:rsidRPr="00D34D06">
              <w:t xml:space="preserve"> guidelines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t xml:space="preserve">Valid assessment of this unit requires: </w:t>
            </w:r>
          </w:p>
          <w:p w:rsidR="00000000" w:rsidRPr="00D34D06" w:rsidP="00D34D06">
            <w:pPr>
              <w:pStyle w:val="ListBullet2"/>
            </w:pPr>
            <w:r w:rsidRPr="00D34D06">
              <w:t>a workplace environment or one that closely resembles normal work practice and replicates the range of conditions likely to be encountered when managing the implementat</w:t>
            </w:r>
            <w:r w:rsidRPr="00D34D06">
              <w:t>ion of policy, including coping with difficulties, irregularities and breakdowns in routine</w:t>
            </w:r>
          </w:p>
          <w:p w:rsidR="00000000" w:rsidRPr="00D34D06" w:rsidP="00D34D06">
            <w:pPr>
              <w:pStyle w:val="ListBullet2"/>
            </w:pPr>
            <w:r w:rsidRPr="00D34D06">
              <w:t xml:space="preserve">management of policy implementation in a range of (2 or more) contexts (or occasions, over time) </w:t>
            </w:r>
          </w:p>
          <w:p w:rsidR="00000000" w:rsidRPr="00D34D06" w:rsidP="00D34D06">
            <w:pPr>
              <w:pStyle w:val="BodyText"/>
            </w:pPr>
            <w:r w:rsidRPr="00D34D06">
              <w:t>Assessment methods should reflect workplace demands, such as literacy, and the needs of particular groups, such as:</w:t>
            </w:r>
          </w:p>
          <w:p w:rsidR="00000000" w:rsidRPr="00D34D06" w:rsidP="00D34D06">
            <w:pPr>
              <w:pStyle w:val="ListBullet2"/>
            </w:pPr>
            <w:r w:rsidRPr="00D34D06">
              <w:t>people with disabilities</w:t>
            </w:r>
          </w:p>
          <w:p w:rsidR="00000000" w:rsidRPr="00D34D06" w:rsidP="00D34D06">
            <w:pPr>
              <w:pStyle w:val="ListBullet2"/>
            </w:pPr>
            <w:r w:rsidRPr="00D34D06">
              <w:t>people from culturally and linguistically diverse backgrounds</w:t>
            </w:r>
          </w:p>
          <w:p w:rsidR="00000000" w:rsidRPr="00D34D06" w:rsidP="00D34D06">
            <w:pPr>
              <w:pStyle w:val="ListBullet2"/>
            </w:pPr>
            <w:r w:rsidRPr="00D34D06">
              <w:t>Aboriginal and Torres Strait Islander people</w:t>
            </w:r>
          </w:p>
          <w:p w:rsidR="00000000" w:rsidRPr="00D34D06" w:rsidP="00D34D06">
            <w:pPr>
              <w:pStyle w:val="ListBullet2"/>
            </w:pPr>
            <w:r w:rsidRPr="00D34D06">
              <w:t>women</w:t>
            </w:r>
          </w:p>
          <w:p w:rsidR="00000000" w:rsidRPr="00D34D06" w:rsidP="00D34D06">
            <w:pPr>
              <w:pStyle w:val="ListBullet2"/>
            </w:pPr>
            <w:r w:rsidRPr="00D34D06">
              <w:t>y</w:t>
            </w:r>
            <w:r w:rsidRPr="00D34D06">
              <w:t>oung people</w:t>
            </w:r>
          </w:p>
          <w:p w:rsidR="00000000" w:rsidRPr="00D34D06" w:rsidP="00D34D06">
            <w:pPr>
              <w:pStyle w:val="ListBullet2"/>
            </w:pPr>
            <w:r w:rsidRPr="00D34D06">
              <w:t>older people</w:t>
            </w:r>
          </w:p>
          <w:p w:rsidR="00000000" w:rsidRPr="00D34D06" w:rsidP="00D34D06">
            <w:pPr>
              <w:pStyle w:val="ListBullet2"/>
            </w:pPr>
            <w:r w:rsidRPr="00D34D06">
              <w:t>people in rural and remote locations</w:t>
            </w:r>
          </w:p>
          <w:p w:rsidR="00000000" w:rsidRPr="00D34D06" w:rsidP="00D34D06">
            <w:pPr>
              <w:pStyle w:val="BodyText"/>
            </w:pPr>
            <w:r w:rsidRPr="00D34D06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D34D06" w:rsidP="00D34D06">
            <w:pPr>
              <w:pStyle w:val="ListBullet2"/>
            </w:pPr>
            <w:r w:rsidRPr="00D34D06">
              <w:t>case studies</w:t>
            </w:r>
          </w:p>
          <w:p w:rsidR="00000000" w:rsidRPr="00D34D06" w:rsidP="00D34D06">
            <w:pPr>
              <w:pStyle w:val="ListBullet2"/>
            </w:pPr>
            <w:r w:rsidRPr="00D34D06">
              <w:t xml:space="preserve">portfolios </w:t>
            </w:r>
          </w:p>
          <w:p w:rsidR="00000000" w:rsidRPr="00D34D06" w:rsidP="00D34D06">
            <w:pPr>
              <w:pStyle w:val="ListBullet2"/>
            </w:pPr>
            <w:r w:rsidRPr="00D34D06">
              <w:t>projects</w:t>
            </w:r>
          </w:p>
          <w:p w:rsidR="00000000" w:rsidRPr="00D34D06" w:rsidP="00D34D06">
            <w:pPr>
              <w:pStyle w:val="ListBullet2"/>
            </w:pPr>
            <w:r w:rsidRPr="00D34D06">
              <w:t>questioni</w:t>
            </w:r>
            <w:r w:rsidRPr="00D34D06">
              <w:t>ng</w:t>
            </w:r>
          </w:p>
          <w:p w:rsidR="00000000" w:rsidRPr="00D34D06" w:rsidP="00D34D06">
            <w:pPr>
              <w:pStyle w:val="ListBullet2"/>
            </w:pPr>
            <w:r w:rsidRPr="00D34D06">
              <w:t>scenarios</w:t>
            </w:r>
          </w:p>
          <w:p w:rsidR="00000000" w:rsidP="00D34D06">
            <w:pPr>
              <w:pStyle w:val="ListBullet2"/>
              <w:rPr>
                <w:lang w:val="en-NZ"/>
              </w:rPr>
            </w:pPr>
            <w:r w:rsidRPr="00D34D06">
              <w:t>authenticated evidence from the workplace and/or training courses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BodyText"/>
            </w:pPr>
            <w:r w:rsidRPr="00D34D06">
              <w:t xml:space="preserve">Evidence must be gathered over time in a range of contexts to ensure the person can achieve the unit outcome and apply the competency in </w:t>
            </w:r>
            <w:r w:rsidRPr="00D34D06">
              <w:t>different situations or environments</w:t>
            </w:r>
          </w:p>
        </w:tc>
      </w:tr>
    </w:tbl>
    <w:p w:rsidR="00000000" w:rsidRPr="00D34D06" w:rsidP="00D34D06">
      <w:pPr>
        <w:pStyle w:val="BodyText"/>
      </w:pPr>
    </w:p>
    <w:p w:rsidR="00000000" w:rsidRPr="00D34D06" w:rsidP="00D34D06">
      <w:pPr>
        <w:pStyle w:val="AllowPageBreak"/>
      </w:pPr>
    </w:p>
    <w:p w:rsidR="00000000" w:rsidRPr="00D34D06" w:rsidP="00D34D06">
      <w:pPr>
        <w:pStyle w:val="Heading1"/>
      </w:pPr>
      <w:bookmarkStart w:id="11" w:name="O_497874"/>
      <w:bookmarkEnd w:id="11"/>
      <w:r w:rsidRPr="00D34D06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t>The Range Statement provides information about the context in which the unit of competency is carried out. The variables cater for differences between States and Territories and the Co</w:t>
            </w:r>
            <w:r w:rsidRPr="00D34D06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D34D06">
              <w:rPr>
                <w:rStyle w:val="BoldandItalics"/>
              </w:rPr>
              <w:t>bold italics</w:t>
            </w:r>
            <w:r w:rsidRPr="00D34D06">
              <w:t xml:space="preserve"> in the Perform</w:t>
            </w:r>
            <w:r w:rsidRPr="00D34D06">
              <w:t>ance Criteria is explained here.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rPr>
                <w:rStyle w:val="BoldandItalics"/>
              </w:rPr>
              <w:t xml:space="preserve">Specific needs </w:t>
            </w:r>
            <w:r w:rsidRPr="00D34D06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ListBullet2"/>
            </w:pPr>
            <w:r w:rsidRPr="00D34D06">
              <w:t>educational level</w:t>
            </w:r>
          </w:p>
          <w:p w:rsidR="00000000" w:rsidRPr="00D34D06" w:rsidP="00D34D06">
            <w:pPr>
              <w:pStyle w:val="ListBullet2"/>
            </w:pPr>
            <w:r w:rsidRPr="00D34D06">
              <w:t>preferred language</w:t>
            </w:r>
          </w:p>
          <w:p w:rsidR="00000000" w:rsidRPr="00D34D06" w:rsidP="00D34D06">
            <w:pPr>
              <w:pStyle w:val="ListBullet2"/>
            </w:pPr>
            <w:r w:rsidRPr="00D34D06">
              <w:t>literacy or numeracy</w:t>
            </w:r>
          </w:p>
          <w:p w:rsidR="00000000" w:rsidRPr="00D34D06" w:rsidP="00D34D06">
            <w:pPr>
              <w:pStyle w:val="ListBullet2"/>
            </w:pPr>
            <w:r w:rsidRPr="00D34D06">
              <w:t>cultural background</w:t>
            </w:r>
          </w:p>
          <w:p w:rsidR="00000000" w:rsidRPr="00D34D06" w:rsidP="00D34D06">
            <w:pPr>
              <w:pStyle w:val="ListBullet2"/>
            </w:pPr>
            <w:r w:rsidRPr="00D34D06">
              <w:t>ethnicity</w:t>
            </w:r>
          </w:p>
          <w:p w:rsidR="00000000" w:rsidRPr="00D34D06" w:rsidP="00D34D06">
            <w:pPr>
              <w:pStyle w:val="ListBullet2"/>
            </w:pPr>
            <w:r w:rsidRPr="00D34D06">
              <w:t xml:space="preserve">gender </w:t>
            </w:r>
          </w:p>
          <w:p w:rsidR="00000000" w:rsidRPr="00D34D06" w:rsidP="00D34D06">
            <w:pPr>
              <w:pStyle w:val="ListBullet2"/>
            </w:pPr>
            <w:r w:rsidRPr="00D34D06">
              <w:t>preferred interpersonal approach</w:t>
            </w:r>
          </w:p>
          <w:p w:rsidR="00000000" w:rsidRPr="00D34D06" w:rsidP="00D34D06">
            <w:pPr>
              <w:pStyle w:val="ListBullet2"/>
            </w:pPr>
            <w:r w:rsidRPr="00D34D06">
              <w:t xml:space="preserve">physical ability </w:t>
            </w:r>
          </w:p>
          <w:p w:rsidR="00000000" w:rsidRPr="00D34D06" w:rsidP="00D34D06">
            <w:pPr>
              <w:pStyle w:val="ListBullet2"/>
            </w:pPr>
            <w:r w:rsidRPr="00D34D06">
              <w:t>thinking/learning styles</w:t>
            </w:r>
          </w:p>
          <w:p w:rsidR="00000000" w:rsidRPr="00D34D06" w:rsidP="00D34D06">
            <w:pPr>
              <w:pStyle w:val="ListBullet2"/>
            </w:pPr>
            <w:r w:rsidRPr="00D34D06">
              <w:t>work experience</w:t>
            </w:r>
          </w:p>
          <w:p w:rsidR="00000000" w:rsidP="00D34D06">
            <w:pPr>
              <w:pStyle w:val="ListBullet2"/>
              <w:rPr>
                <w:lang w:val="en-NZ"/>
              </w:rPr>
            </w:pPr>
            <w:r w:rsidRPr="00D34D06">
              <w:t>working styles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rPr>
                <w:rStyle w:val="BoldandItalics"/>
              </w:rPr>
              <w:t xml:space="preserve">Policy </w:t>
            </w:r>
            <w:r w:rsidRPr="00D34D06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ListBullet2"/>
            </w:pPr>
            <w:r w:rsidRPr="00D34D06">
              <w:t>government policy</w:t>
            </w:r>
          </w:p>
          <w:p w:rsidR="00000000" w:rsidP="00D34D06">
            <w:pPr>
              <w:pStyle w:val="ListBullet2"/>
              <w:rPr>
                <w:lang w:val="en-NZ"/>
              </w:rPr>
            </w:pPr>
            <w:r w:rsidRPr="00D34D06">
              <w:t>organisation policy</w:t>
            </w:r>
          </w:p>
        </w:tc>
      </w:tr>
      <w:tr w:rsidTr="00B450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06">
            <w:pPr>
              <w:pStyle w:val="BodyText"/>
              <w:rPr>
                <w:lang w:val="en-NZ"/>
              </w:rPr>
            </w:pPr>
            <w:r w:rsidRPr="00D34D06">
              <w:rPr>
                <w:rStyle w:val="BoldandItalics"/>
              </w:rPr>
              <w:t>Work activities</w:t>
            </w:r>
            <w:r w:rsidRPr="00D34D0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06" w:rsidP="00D34D06">
            <w:pPr>
              <w:pStyle w:val="ListBullet2"/>
            </w:pPr>
            <w:r w:rsidRPr="00D34D06">
              <w:t>processes</w:t>
            </w:r>
          </w:p>
          <w:p w:rsidR="00000000" w:rsidRPr="00D34D06" w:rsidP="00D34D06">
            <w:pPr>
              <w:pStyle w:val="ListBullet2"/>
            </w:pPr>
            <w:r w:rsidRPr="00D34D06">
              <w:t>outcomes</w:t>
            </w:r>
          </w:p>
          <w:p w:rsidR="00000000" w:rsidRPr="00D34D06" w:rsidP="00D34D06">
            <w:pPr>
              <w:pStyle w:val="ListBullet2"/>
            </w:pPr>
            <w:r w:rsidRPr="00D34D06">
              <w:t>priorities</w:t>
            </w:r>
          </w:p>
          <w:p w:rsidR="00000000" w:rsidRPr="00D34D06" w:rsidP="00D34D06">
            <w:pPr>
              <w:pStyle w:val="ListBullet2"/>
            </w:pPr>
            <w:r w:rsidRPr="00D34D06">
              <w:t>client services</w:t>
            </w:r>
          </w:p>
          <w:p w:rsidR="00000000" w:rsidRPr="00D34D06" w:rsidP="00D34D06">
            <w:pPr>
              <w:pStyle w:val="ListBullet2"/>
            </w:pPr>
            <w:r w:rsidRPr="00D34D06">
              <w:t>core business</w:t>
            </w:r>
          </w:p>
          <w:p w:rsidR="00000000" w:rsidRPr="00D34D06" w:rsidP="00D34D06">
            <w:pPr>
              <w:pStyle w:val="ListBullet2"/>
            </w:pPr>
            <w:r w:rsidRPr="00D34D06">
              <w:t>service delivery mode/s</w:t>
            </w:r>
          </w:p>
          <w:p w:rsidR="00000000" w:rsidRPr="00D34D06" w:rsidP="00D34D06">
            <w:pPr>
              <w:pStyle w:val="ListBullet2"/>
            </w:pPr>
            <w:r w:rsidRPr="00D34D06">
              <w:t>organisational structure</w:t>
            </w:r>
          </w:p>
        </w:tc>
      </w:tr>
    </w:tbl>
    <w:p w:rsidR="00B4505B" w:rsidP="00D34D06">
      <w:pPr>
        <w:pStyle w:val="BodyText"/>
      </w:pPr>
    </w:p>
    <w:p w:rsidR="00B4505B" w:rsidP="00D34D06">
      <w:pPr>
        <w:pStyle w:val="BodyText"/>
      </w:pPr>
    </w:p>
    <w:p w:rsidR="00000000" w:rsidRPr="00D34D06" w:rsidP="00D34D06">
      <w:pPr>
        <w:pStyle w:val="Heading1"/>
      </w:pPr>
      <w:bookmarkStart w:id="12" w:name="O_497871"/>
      <w:bookmarkEnd w:id="12"/>
      <w:r w:rsidRPr="00D34D06">
        <w:t>Unit Sector(s)</w:t>
      </w:r>
    </w:p>
    <w:p w:rsidR="00000000" w:rsidRPr="00D34D06" w:rsidP="00D34D06">
      <w:pPr>
        <w:pStyle w:val="BodyText"/>
      </w:pPr>
      <w:r w:rsidRPr="00D34D06">
        <w:t>Not applicable.</w:t>
      </w:r>
    </w:p>
    <w:p w:rsidR="00000000" w:rsidRPr="00D34D06" w:rsidP="00D34D06">
      <w:pPr>
        <w:pStyle w:val="AllowPageBreak"/>
      </w:pPr>
    </w:p>
    <w:p w:rsidR="00000000" w:rsidRPr="00D34D06" w:rsidP="00D34D06">
      <w:pPr>
        <w:pStyle w:val="Heading1"/>
      </w:pPr>
      <w:bookmarkStart w:id="13" w:name="O_497879"/>
      <w:bookmarkEnd w:id="13"/>
      <w:r w:rsidRPr="00D34D06">
        <w:t>Competency field</w:t>
      </w:r>
    </w:p>
    <w:p w:rsidR="00000000" w:rsidRPr="00D34D06" w:rsidP="00D34D06">
      <w:pPr>
        <w:pStyle w:val="BodyText"/>
      </w:pPr>
      <w:r w:rsidRPr="00D34D06">
        <w:t>Policy.</w:t>
      </w:r>
    </w:p>
    <w:p w:rsidR="00000000" w:rsidRPr="00D34D06" w:rsidP="00D34D06"/>
    <w:sectPr w:rsidSect="00D34D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4505B" w:rsidP="00B45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5B" w:rsidP="00D34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4505B" w:rsidP="00D34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4505B" w:rsidP="00D34D0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06" w:rsidRPr="00B4505B" w:rsidP="00B450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5B" w:rsidRPr="002D2AF8" w:rsidP="00D34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PSPPOL603A Manage policy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B4505B" w:rsidP="00D34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989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14E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D06"/>
  </w:style>
  <w:style w:type="character" w:customStyle="1" w:styleId="Heading1Char">
    <w:name w:val="Heading 1 Char"/>
    <w:basedOn w:val="DefaultParagraphFont"/>
    <w:link w:val="Heading1"/>
    <w:rsid w:val="00D34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D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D0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34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D0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34D0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34D06"/>
    <w:rPr>
      <w:b/>
      <w:spacing w:val="0"/>
    </w:rPr>
  </w:style>
  <w:style w:type="paragraph" w:styleId="ListBullet2">
    <w:name w:val="List Bullet 2"/>
    <w:basedOn w:val="List2"/>
    <w:rsid w:val="00D34D0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4D06"/>
    <w:rPr>
      <w:i/>
    </w:rPr>
  </w:style>
  <w:style w:type="paragraph" w:customStyle="1" w:styleId="SuperHeading">
    <w:name w:val="SuperHeading"/>
    <w:basedOn w:val="Normal"/>
    <w:rsid w:val="00D34D0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34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4D06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D34D06"/>
    <w:rPr>
      <w:u w:val="single"/>
    </w:rPr>
  </w:style>
  <w:style w:type="character" w:customStyle="1" w:styleId="BoldandItalics">
    <w:name w:val="Bold and Italics"/>
    <w:qFormat/>
    <w:rsid w:val="00D34D0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34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34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D0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34D06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4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4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D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D06"/>
  </w:style>
  <w:style w:type="paragraph" w:styleId="TableofFigures">
    <w:name w:val="table of figures"/>
    <w:basedOn w:val="Normal"/>
    <w:next w:val="Normal"/>
    <w:semiHidden/>
    <w:rsid w:val="00D34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D06"/>
    <w:pPr>
      <w:numPr>
        <w:numId w:val="11"/>
      </w:numPr>
    </w:pPr>
  </w:style>
  <w:style w:type="character" w:customStyle="1" w:styleId="WingdingSymbols">
    <w:name w:val="Wingding Symbols"/>
    <w:rsid w:val="00D34D06"/>
    <w:rPr>
      <w:rFonts w:ascii="Wingdings" w:hAnsi="Wingdings"/>
    </w:rPr>
  </w:style>
  <w:style w:type="paragraph" w:customStyle="1" w:styleId="TableHeading">
    <w:name w:val="Table Heading"/>
    <w:basedOn w:val="HeadingBase"/>
    <w:rsid w:val="00D34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D06"/>
    <w:rPr>
      <w:color w:val="0033CC"/>
      <w:u w:val="none"/>
    </w:rPr>
  </w:style>
  <w:style w:type="paragraph" w:customStyle="1" w:styleId="BodyTextRight">
    <w:name w:val="Body Text Right"/>
    <w:basedOn w:val="BodyText"/>
    <w:rsid w:val="00D34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D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D06"/>
    <w:rPr>
      <w:sz w:val="32"/>
    </w:rPr>
  </w:style>
  <w:style w:type="paragraph" w:customStyle="1" w:styleId="HeadingProcedure">
    <w:name w:val="Heading Procedure"/>
    <w:basedOn w:val="HeadingBase"/>
    <w:next w:val="Normal"/>
    <w:rsid w:val="00D34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D06"/>
    <w:pPr>
      <w:spacing w:before="60" w:after="60"/>
    </w:pPr>
  </w:style>
  <w:style w:type="paragraph" w:styleId="ListContinue">
    <w:name w:val="List Continue"/>
    <w:basedOn w:val="List"/>
    <w:rsid w:val="00D34D06"/>
    <w:pPr>
      <w:ind w:firstLine="0"/>
    </w:pPr>
  </w:style>
  <w:style w:type="paragraph" w:customStyle="1" w:styleId="ListNote">
    <w:name w:val="List Note"/>
    <w:basedOn w:val="List"/>
    <w:rsid w:val="00D34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D06"/>
    <w:rPr>
      <w:rFonts w:ascii="Courier New" w:hAnsi="Courier New"/>
    </w:rPr>
  </w:style>
  <w:style w:type="paragraph" w:customStyle="1" w:styleId="NoteBullet">
    <w:name w:val="Note Bullet"/>
    <w:basedOn w:val="Note"/>
    <w:rsid w:val="00D34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D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4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D06"/>
    <w:rPr>
      <w:b/>
      <w:smallCaps/>
    </w:rPr>
  </w:style>
  <w:style w:type="paragraph" w:customStyle="1" w:styleId="TableListNumber">
    <w:name w:val="Table List Number"/>
    <w:basedOn w:val="ListNumber"/>
    <w:rsid w:val="00D34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D06"/>
    <w:pPr>
      <w:numPr>
        <w:numId w:val="9"/>
      </w:numPr>
    </w:pPr>
  </w:style>
  <w:style w:type="paragraph" w:customStyle="1" w:styleId="ListAlpha2">
    <w:name w:val="List Alpha 2"/>
    <w:basedOn w:val="List2"/>
    <w:rsid w:val="00D34D06"/>
    <w:pPr>
      <w:numPr>
        <w:numId w:val="8"/>
      </w:numPr>
    </w:pPr>
  </w:style>
  <w:style w:type="paragraph" w:styleId="List2">
    <w:name w:val="List 2"/>
    <w:basedOn w:val="BodyText"/>
    <w:rsid w:val="00D34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D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4D06"/>
    <w:pPr>
      <w:numPr>
        <w:numId w:val="3"/>
      </w:numPr>
    </w:pPr>
  </w:style>
  <w:style w:type="paragraph" w:styleId="ListBullet5">
    <w:name w:val="List Bullet 5"/>
    <w:basedOn w:val="List5"/>
    <w:rsid w:val="00D34D06"/>
    <w:pPr>
      <w:numPr>
        <w:numId w:val="4"/>
      </w:numPr>
    </w:pPr>
  </w:style>
  <w:style w:type="paragraph" w:styleId="ListContinue2">
    <w:name w:val="List Continue 2"/>
    <w:basedOn w:val="List2"/>
    <w:rsid w:val="00D34D06"/>
    <w:pPr>
      <w:ind w:firstLine="0"/>
    </w:pPr>
  </w:style>
  <w:style w:type="paragraph" w:styleId="ListContinue3">
    <w:name w:val="List Continue 3"/>
    <w:basedOn w:val="List3"/>
    <w:rsid w:val="00D34D06"/>
    <w:pPr>
      <w:ind w:left="1021" w:firstLine="0"/>
    </w:pPr>
  </w:style>
  <w:style w:type="paragraph" w:styleId="ListContinue4">
    <w:name w:val="List Continue 4"/>
    <w:basedOn w:val="List4"/>
    <w:rsid w:val="00D34D06"/>
    <w:pPr>
      <w:ind w:firstLine="0"/>
    </w:pPr>
  </w:style>
  <w:style w:type="paragraph" w:styleId="ListContinue5">
    <w:name w:val="List Continue 5"/>
    <w:basedOn w:val="List5"/>
    <w:rsid w:val="00D34D06"/>
    <w:pPr>
      <w:ind w:firstLine="0"/>
    </w:pPr>
  </w:style>
  <w:style w:type="paragraph" w:styleId="ListNumber3">
    <w:name w:val="List Number 3"/>
    <w:basedOn w:val="List3"/>
    <w:rsid w:val="00D34D06"/>
    <w:pPr>
      <w:numPr>
        <w:numId w:val="5"/>
      </w:numPr>
    </w:pPr>
  </w:style>
  <w:style w:type="paragraph" w:styleId="ListNumber4">
    <w:name w:val="List Number 4"/>
    <w:basedOn w:val="List4"/>
    <w:rsid w:val="00D34D06"/>
    <w:pPr>
      <w:numPr>
        <w:numId w:val="6"/>
      </w:numPr>
    </w:pPr>
  </w:style>
  <w:style w:type="paragraph" w:styleId="ListNumber5">
    <w:name w:val="List Number 5"/>
    <w:basedOn w:val="List5"/>
    <w:rsid w:val="00D34D06"/>
    <w:pPr>
      <w:numPr>
        <w:numId w:val="7"/>
      </w:numPr>
    </w:pPr>
  </w:style>
  <w:style w:type="paragraph" w:styleId="BlockText">
    <w:name w:val="Block Text"/>
    <w:basedOn w:val="Normal"/>
    <w:rsid w:val="00D34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D06"/>
    <w:rPr>
      <w:sz w:val="16"/>
      <w:vertAlign w:val="superscript"/>
    </w:rPr>
  </w:style>
  <w:style w:type="character" w:customStyle="1" w:styleId="Symbols">
    <w:name w:val="Symbols"/>
    <w:basedOn w:val="DefaultParagraphFont"/>
    <w:rsid w:val="00D34D06"/>
    <w:rPr>
      <w:rFonts w:ascii="Symbol" w:hAnsi="Symbol"/>
    </w:rPr>
  </w:style>
  <w:style w:type="character" w:customStyle="1" w:styleId="MenuOptions">
    <w:name w:val="Menu Options"/>
    <w:basedOn w:val="DefaultParagraphFont"/>
    <w:rsid w:val="00D34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D06"/>
    <w:rPr>
      <w:b/>
    </w:rPr>
  </w:style>
  <w:style w:type="character" w:customStyle="1" w:styleId="Underlined">
    <w:name w:val="Underlined"/>
    <w:basedOn w:val="DefaultParagraphFont"/>
    <w:rsid w:val="00D34D06"/>
    <w:rPr>
      <w:u w:val="single"/>
    </w:rPr>
  </w:style>
  <w:style w:type="paragraph" w:customStyle="1" w:styleId="TableBodyTextRight">
    <w:name w:val="Table Body Text Right"/>
    <w:basedOn w:val="TableBodyText"/>
    <w:rsid w:val="00D34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D06"/>
    <w:rPr>
      <w:sz w:val="18"/>
    </w:rPr>
  </w:style>
  <w:style w:type="paragraph" w:customStyle="1" w:styleId="BodySmallRight">
    <w:name w:val="Body Small Right"/>
    <w:basedOn w:val="BodyTextRight"/>
    <w:rsid w:val="00D34D06"/>
    <w:rPr>
      <w:sz w:val="18"/>
      <w:szCs w:val="18"/>
    </w:rPr>
  </w:style>
  <w:style w:type="paragraph" w:customStyle="1" w:styleId="MarginEdition">
    <w:name w:val="Margin Edition"/>
    <w:basedOn w:val="MarginNote"/>
    <w:rsid w:val="00D34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D06"/>
    <w:rPr>
      <w:sz w:val="2"/>
      <w:szCs w:val="2"/>
    </w:rPr>
  </w:style>
  <w:style w:type="character" w:customStyle="1" w:styleId="Small">
    <w:name w:val="Small"/>
    <w:basedOn w:val="DefaultParagraphFont"/>
    <w:rsid w:val="00D34D06"/>
    <w:rPr>
      <w:sz w:val="16"/>
    </w:rPr>
  </w:style>
  <w:style w:type="paragraph" w:customStyle="1" w:styleId="WideTable">
    <w:name w:val="Wide Table"/>
    <w:basedOn w:val="Normal"/>
    <w:rsid w:val="00D34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D06"/>
  </w:style>
  <w:style w:type="paragraph" w:styleId="Quote">
    <w:name w:val="Quote"/>
    <w:basedOn w:val="Heading1"/>
    <w:link w:val="QuoteChar"/>
    <w:qFormat/>
    <w:rsid w:val="00D34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D06"/>
    <w:pPr>
      <w:pageBreakBefore/>
    </w:pPr>
  </w:style>
  <w:style w:type="paragraph" w:customStyle="1" w:styleId="Border">
    <w:name w:val="Border"/>
    <w:basedOn w:val="Normal"/>
    <w:qFormat/>
    <w:rsid w:val="00D34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D06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D34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D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D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1039</Words>
  <Characters>6431</Characters>
  <Application>Microsoft Office Word</Application>
  <DocSecurity>0</DocSecurity>
  <Lines>223</Lines>
  <Paragraphs>136</Paragraphs>
  <ScaleCrop>false</ScaleCrop>
  <Company>Author-it Software Corporation Ltd.</Company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PSPPOL603A Manage policy implementation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2012-11-01T03:18:00Z</dcterms:created>
  <dcterms:modified xsi:type="dcterms:W3CDTF">2012-11-01T03:18:00Z</dcterms:modified>
</cp:coreProperties>
</file>