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0E98" w:rsidP="00520E98">
      <w:pPr>
        <w:pStyle w:val="Title"/>
      </w:pPr>
      <w:bookmarkStart w:id="0" w:name="_GoBack"/>
      <w:bookmarkEnd w:id="0"/>
      <w:r>
        <w:fldChar w:fldCharType="begin"/>
      </w:r>
      <w:r>
        <w:instrText xml:space="preserve"> TITLE   \* MERGEFORMAT </w:instrText>
      </w:r>
      <w:r>
        <w:fldChar w:fldCharType="separate"/>
      </w:r>
      <w:r>
        <w:t>PSPPOL403A Give and receive policy information</w:t>
      </w:r>
      <w:r>
        <w:fldChar w:fldCharType="end"/>
      </w:r>
    </w:p>
    <w:p w:rsidR="00520E98" w:rsidP="00520E98">
      <w:pPr>
        <w:pStyle w:val="Version"/>
        <w:sectPr w:rsidSect="000453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045366" w:rsidP="00045366">
      <w:pPr>
        <w:pStyle w:val="SuperHeading"/>
      </w:pPr>
      <w:r w:rsidRPr="00045366">
        <w:t>PSPPOL403A Give and receive policy information</w:t>
      </w:r>
    </w:p>
    <w:p w:rsidR="00000000" w:rsidRPr="00045366" w:rsidP="00045366">
      <w:pPr>
        <w:pStyle w:val="SuperHeading"/>
      </w:pPr>
    </w:p>
    <w:p w:rsidR="00000000" w:rsidRPr="00045366" w:rsidP="00045366">
      <w:pPr>
        <w:pStyle w:val="Heading1"/>
      </w:pPr>
      <w:bookmarkStart w:id="1" w:name="O_497761"/>
      <w:bookmarkEnd w:id="1"/>
      <w:r w:rsidRPr="00045366">
        <w:t>Modification History</w:t>
      </w:r>
    </w:p>
    <w:tbl>
      <w:tblPr>
        <w:tblW w:w="0" w:type="auto"/>
        <w:tblLayout w:type="fixed"/>
        <w:tblCellMar>
          <w:left w:w="62" w:type="dxa"/>
          <w:right w:w="62" w:type="dxa"/>
        </w:tblCellMar>
        <w:tblLook w:val="0000"/>
      </w:tblPr>
      <w:tblGrid>
        <w:gridCol w:w="3052"/>
        <w:gridCol w:w="3052"/>
        <w:gridCol w:w="3052"/>
      </w:tblGrid>
      <w:tr w:rsidTr="00520E9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66" w:rsidP="00045366">
            <w:pPr>
              <w:pStyle w:val="BodyText"/>
            </w:pPr>
            <w:r w:rsidRPr="00045366">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66" w:rsidP="00045366">
            <w:pPr>
              <w:pStyle w:val="BodyText"/>
            </w:pPr>
            <w:r w:rsidRPr="00045366">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66">
            <w:pPr>
              <w:pStyle w:val="BodyText"/>
              <w:rPr>
                <w:lang w:val="en-NZ"/>
              </w:rPr>
            </w:pPr>
            <w:r w:rsidRPr="00045366">
              <w:rPr>
                <w:rStyle w:val="SpecialBold"/>
              </w:rPr>
              <w:t>Comments</w:t>
            </w:r>
          </w:p>
        </w:tc>
      </w:tr>
      <w:tr w:rsidTr="00520E9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66">
            <w:pPr>
              <w:pStyle w:val="BodyText"/>
              <w:rPr>
                <w:lang w:val="en-NZ"/>
              </w:rPr>
            </w:pPr>
            <w:r w:rsidRPr="00045366">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66">
            <w:pPr>
              <w:pStyle w:val="BodyText"/>
              <w:rPr>
                <w:lang w:val="en-NZ"/>
              </w:rPr>
            </w:pPr>
            <w:r w:rsidRPr="00045366">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66">
            <w:pPr>
              <w:pStyle w:val="BodyText"/>
              <w:rPr>
                <w:lang w:val="en-NZ"/>
              </w:rPr>
            </w:pPr>
            <w:r w:rsidRPr="00045366">
              <w:t xml:space="preserve">Unit descriptor edited. </w:t>
            </w:r>
          </w:p>
        </w:tc>
      </w:tr>
      <w:tr w:rsidTr="00520E9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66">
            <w:pPr>
              <w:pStyle w:val="BodyText"/>
              <w:rPr>
                <w:lang w:val="en-NZ"/>
              </w:rPr>
            </w:pPr>
            <w:r w:rsidRPr="00045366">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66">
            <w:pPr>
              <w:pStyle w:val="BodyText"/>
              <w:rPr>
                <w:lang w:val="en-NZ"/>
              </w:rPr>
            </w:pPr>
            <w:r w:rsidRPr="00045366">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66">
            <w:pPr>
              <w:pStyle w:val="BodyText"/>
              <w:rPr>
                <w:lang w:val="en-NZ"/>
              </w:rPr>
            </w:pPr>
            <w:r w:rsidRPr="00045366">
              <w:t>Layout adjusted. No changes to content.</w:t>
            </w:r>
          </w:p>
        </w:tc>
      </w:tr>
      <w:tr w:rsidTr="00520E9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66">
            <w:pPr>
              <w:pStyle w:val="BodyText"/>
              <w:rPr>
                <w:lang w:val="en-NZ"/>
              </w:rPr>
            </w:pPr>
            <w:r w:rsidRPr="00045366">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66">
            <w:pPr>
              <w:pStyle w:val="BodyText"/>
              <w:rPr>
                <w:lang w:val="en-NZ"/>
              </w:rPr>
            </w:pPr>
            <w:r w:rsidRPr="00045366">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66" w:rsidP="00045366">
            <w:pPr>
              <w:pStyle w:val="BodyText"/>
            </w:pPr>
            <w:r w:rsidRPr="00045366">
              <w:t>Primary release.</w:t>
            </w:r>
          </w:p>
        </w:tc>
      </w:tr>
    </w:tbl>
    <w:p w:rsidR="00520E98" w:rsidP="00045366">
      <w:pPr>
        <w:pStyle w:val="BodyText"/>
      </w:pPr>
    </w:p>
    <w:p w:rsidR="00520E98" w:rsidP="00045366">
      <w:pPr>
        <w:pStyle w:val="BodyText"/>
      </w:pPr>
    </w:p>
    <w:p w:rsidR="00000000" w:rsidRPr="00045366" w:rsidP="00045366">
      <w:pPr>
        <w:pStyle w:val="Heading1"/>
      </w:pPr>
      <w:bookmarkStart w:id="2" w:name="O_497768"/>
      <w:bookmarkEnd w:id="2"/>
      <w:r w:rsidRPr="00045366">
        <w:t>Unit Descriptor</w:t>
      </w:r>
    </w:p>
    <w:p w:rsidR="00000000" w:rsidRPr="00045366" w:rsidP="00045366">
      <w:pPr>
        <w:pStyle w:val="BodyText"/>
      </w:pPr>
      <w:r w:rsidRPr="00045366">
        <w:t>This unit covers the provision of routine informat</w:t>
      </w:r>
      <w:r w:rsidRPr="00045366">
        <w:t xml:space="preserve">ion on operational policy in an organisation. It includes assisting with the development of policy guidelines, responding to routine policy enquiries, receiving policy feedback and contributing suggestions based on that feedback. </w:t>
      </w:r>
    </w:p>
    <w:p w:rsidR="00000000" w:rsidRPr="00045366" w:rsidP="00045366">
      <w:pPr>
        <w:pStyle w:val="BodyText"/>
      </w:pPr>
      <w:r w:rsidRPr="00045366">
        <w:t>In practice, giving and r</w:t>
      </w:r>
      <w:r w:rsidRPr="00045366">
        <w:t>eceiving organisation policy may overlap with other generalist and specialist work activities such as applying government processes, providing client services, gathering and analysing information, providing input to change.</w:t>
      </w:r>
    </w:p>
    <w:p w:rsidR="00520E98" w:rsidP="00045366">
      <w:pPr>
        <w:pStyle w:val="BodyText"/>
      </w:pPr>
      <w:r w:rsidRPr="00045366">
        <w:t>No licensing, legislative, regul</w:t>
      </w:r>
      <w:r w:rsidRPr="00045366">
        <w:t>atory or certification requirements apply to this unit at the time of publication</w:t>
      </w:r>
    </w:p>
    <w:p w:rsidR="00520E98" w:rsidP="00045366">
      <w:pPr>
        <w:pStyle w:val="BodyText"/>
      </w:pPr>
    </w:p>
    <w:p w:rsidR="00000000" w:rsidRPr="00045366" w:rsidP="00045366">
      <w:pPr>
        <w:pStyle w:val="Heading1"/>
      </w:pPr>
      <w:bookmarkStart w:id="3" w:name="O_497773"/>
      <w:bookmarkEnd w:id="3"/>
      <w:r w:rsidRPr="00045366">
        <w:t>Application of the Unit</w:t>
      </w:r>
    </w:p>
    <w:p w:rsidR="00000000" w:rsidRPr="00045366" w:rsidP="00045366">
      <w:pPr>
        <w:pStyle w:val="BodyText"/>
      </w:pPr>
      <w:r w:rsidRPr="00045366">
        <w:t>Not applicable.</w:t>
      </w:r>
    </w:p>
    <w:p w:rsidR="00000000" w:rsidRPr="00045366" w:rsidP="00045366">
      <w:pPr>
        <w:pStyle w:val="AllowPageBreak"/>
      </w:pPr>
    </w:p>
    <w:p w:rsidR="00000000" w:rsidRPr="00045366" w:rsidP="00045366">
      <w:pPr>
        <w:pStyle w:val="Heading1"/>
      </w:pPr>
      <w:bookmarkStart w:id="4" w:name="O_497766"/>
      <w:bookmarkEnd w:id="4"/>
      <w:r w:rsidRPr="00045366">
        <w:t>Licensing/Regulatory Information</w:t>
      </w:r>
    </w:p>
    <w:p w:rsidR="00000000" w:rsidRPr="00045366" w:rsidP="00045366">
      <w:pPr>
        <w:pStyle w:val="BodyText"/>
      </w:pPr>
      <w:r w:rsidRPr="00045366">
        <w:t>Not applicable.</w:t>
      </w:r>
    </w:p>
    <w:p w:rsidR="00000000" w:rsidRPr="00045366" w:rsidP="00045366">
      <w:pPr>
        <w:pStyle w:val="AllowPageBreak"/>
      </w:pPr>
    </w:p>
    <w:p w:rsidR="00000000" w:rsidRPr="00045366" w:rsidP="00045366">
      <w:pPr>
        <w:pStyle w:val="Heading1"/>
      </w:pPr>
      <w:bookmarkStart w:id="5" w:name="O_497764"/>
      <w:bookmarkEnd w:id="5"/>
      <w:r w:rsidRPr="00045366">
        <w:t>Pre-Requisites</w:t>
      </w:r>
    </w:p>
    <w:p w:rsidR="00000000" w:rsidRPr="00045366" w:rsidP="00045366">
      <w:pPr>
        <w:pStyle w:val="BodyText"/>
      </w:pPr>
      <w:r w:rsidRPr="00045366">
        <w:t>Not applicable.</w:t>
      </w:r>
    </w:p>
    <w:p w:rsidR="00000000" w:rsidRPr="00045366" w:rsidP="00045366">
      <w:pPr>
        <w:pStyle w:val="AllowPageBreak"/>
      </w:pPr>
    </w:p>
    <w:p w:rsidR="00000000" w:rsidRPr="00045366" w:rsidP="00045366">
      <w:pPr>
        <w:pStyle w:val="Heading1"/>
      </w:pPr>
      <w:bookmarkStart w:id="6" w:name="O_497769"/>
      <w:bookmarkEnd w:id="6"/>
      <w:r w:rsidRPr="00045366">
        <w:t>Employability Skills Information</w:t>
      </w:r>
    </w:p>
    <w:p w:rsidR="00000000" w:rsidRPr="00045366" w:rsidP="00045366">
      <w:pPr>
        <w:pStyle w:val="BodyText"/>
      </w:pPr>
      <w:r w:rsidRPr="00045366">
        <w:t>This unit contains employability skills.</w:t>
      </w:r>
    </w:p>
    <w:p w:rsidR="00000000" w:rsidRPr="00045366" w:rsidP="00045366">
      <w:pPr>
        <w:pStyle w:val="AllowPageBreak"/>
      </w:pPr>
    </w:p>
    <w:p w:rsidR="00000000" w:rsidRPr="00045366" w:rsidP="00045366">
      <w:pPr>
        <w:pStyle w:val="Heading1"/>
      </w:pPr>
      <w:bookmarkStart w:id="7" w:name="O_497770"/>
      <w:bookmarkEnd w:id="7"/>
      <w:r w:rsidRPr="00045366">
        <w:t>Elements and Performance Criteria Pre-Content</w:t>
      </w:r>
    </w:p>
    <w:tbl>
      <w:tblPr>
        <w:tblW w:w="9249" w:type="dxa"/>
        <w:tblLayout w:type="fixed"/>
        <w:tblCellMar>
          <w:left w:w="62" w:type="dxa"/>
          <w:right w:w="62" w:type="dxa"/>
        </w:tblCellMar>
        <w:tblLook w:val="0000"/>
      </w:tblPr>
      <w:tblGrid>
        <w:gridCol w:w="2660"/>
        <w:gridCol w:w="6589"/>
      </w:tblGrid>
      <w:tr w:rsidTr="00520E98">
        <w:tblPrEx>
          <w:tblW w:w="9249"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45366">
            <w:pPr>
              <w:pStyle w:val="BodyText"/>
              <w:rPr>
                <w:lang w:val="en-NZ"/>
              </w:rPr>
            </w:pPr>
            <w:r w:rsidRPr="00045366">
              <w:t>Elements are the essential outcomes of the unit of competency.</w:t>
            </w:r>
          </w:p>
        </w:tc>
        <w:tc>
          <w:tcPr>
            <w:tcW w:w="6589" w:type="dxa"/>
            <w:tcBorders>
              <w:top w:val="nil"/>
              <w:left w:val="nil"/>
              <w:bottom w:val="nil"/>
              <w:right w:val="nil"/>
            </w:tcBorders>
            <w:tcMar>
              <w:top w:w="0" w:type="dxa"/>
              <w:left w:w="62" w:type="dxa"/>
              <w:bottom w:w="0" w:type="dxa"/>
              <w:right w:w="62" w:type="dxa"/>
            </w:tcMar>
          </w:tcPr>
          <w:p w:rsidR="00000000" w:rsidRPr="00045366" w:rsidP="00045366">
            <w:pPr>
              <w:pStyle w:val="BodyText"/>
            </w:pPr>
            <w:r w:rsidRPr="00045366">
              <w:t>Together, performance criteria specify th</w:t>
            </w:r>
            <w:r w:rsidRPr="00045366">
              <w:t>e requirements for competent performance. Text in</w:t>
            </w:r>
            <w:r w:rsidRPr="00045366">
              <w:rPr>
                <w:rStyle w:val="BoldandItalics"/>
              </w:rPr>
              <w:t xml:space="preserve"> bold italics</w:t>
            </w:r>
            <w:r w:rsidRPr="00045366">
              <w:t xml:space="preserve"> is explained in the Range Statement following.</w:t>
            </w:r>
          </w:p>
        </w:tc>
      </w:tr>
    </w:tbl>
    <w:p w:rsidR="00000000" w:rsidRPr="00045366" w:rsidP="00045366">
      <w:pPr>
        <w:pStyle w:val="BodyText"/>
      </w:pPr>
    </w:p>
    <w:p w:rsidR="00000000" w:rsidRPr="00045366" w:rsidP="00045366">
      <w:pPr>
        <w:pStyle w:val="AllowPageBreak"/>
      </w:pPr>
    </w:p>
    <w:p w:rsidR="00000000" w:rsidRPr="00045366" w:rsidP="00045366">
      <w:pPr>
        <w:pStyle w:val="Heading1"/>
      </w:pPr>
      <w:bookmarkStart w:id="8" w:name="O_497771"/>
      <w:bookmarkEnd w:id="8"/>
      <w:r w:rsidRPr="00045366">
        <w:t>Elements and Performance Criteria</w:t>
      </w:r>
    </w:p>
    <w:tbl>
      <w:tblPr>
        <w:tblW w:w="9249" w:type="dxa"/>
        <w:tblLayout w:type="fixed"/>
        <w:tblCellMar>
          <w:left w:w="62" w:type="dxa"/>
          <w:right w:w="62" w:type="dxa"/>
        </w:tblCellMar>
        <w:tblLook w:val="0000"/>
      </w:tblPr>
      <w:tblGrid>
        <w:gridCol w:w="2660"/>
        <w:gridCol w:w="6589"/>
      </w:tblGrid>
      <w:tr w:rsidTr="00520E98">
        <w:tblPrEx>
          <w:tblW w:w="9249"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045366" w:rsidP="00045366">
            <w:pPr>
              <w:pStyle w:val="BodyText"/>
            </w:pPr>
            <w:r w:rsidRPr="00045366">
              <w:rPr>
                <w:rStyle w:val="SpecialBold"/>
              </w:rPr>
              <w:t>ELEMENT</w:t>
            </w:r>
          </w:p>
        </w:tc>
        <w:tc>
          <w:tcPr>
            <w:tcW w:w="6589" w:type="dxa"/>
            <w:tcBorders>
              <w:top w:val="nil"/>
              <w:left w:val="nil"/>
              <w:bottom w:val="nil"/>
              <w:right w:val="nil"/>
            </w:tcBorders>
            <w:tcMar>
              <w:top w:w="0" w:type="dxa"/>
              <w:left w:w="62" w:type="dxa"/>
              <w:bottom w:w="0" w:type="dxa"/>
              <w:right w:w="62" w:type="dxa"/>
            </w:tcMar>
          </w:tcPr>
          <w:p w:rsidR="00000000" w:rsidP="00045366">
            <w:pPr>
              <w:pStyle w:val="BodyText"/>
              <w:rPr>
                <w:lang w:val="en-NZ"/>
              </w:rPr>
            </w:pPr>
            <w:r w:rsidRPr="00045366">
              <w:rPr>
                <w:rStyle w:val="SpecialBold"/>
              </w:rPr>
              <w:t>PERFORMANCE CRITERIA</w:t>
            </w:r>
          </w:p>
        </w:tc>
      </w:tr>
      <w:tr w:rsidTr="00520E98">
        <w:tblPrEx>
          <w:tblW w:w="9249"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45366">
            <w:pPr>
              <w:pStyle w:val="List"/>
              <w:rPr>
                <w:lang w:val="en-NZ"/>
              </w:rPr>
            </w:pPr>
            <w:r w:rsidRPr="00045366">
              <w:rPr>
                <w:rStyle w:val="SpecialBold"/>
              </w:rPr>
              <w:t>1</w:t>
            </w:r>
            <w:r w:rsidRPr="00045366">
              <w:t>.</w:t>
            </w:r>
            <w:r w:rsidRPr="00045366">
              <w:tab/>
            </w:r>
            <w:r w:rsidRPr="00045366">
              <w:rPr>
                <w:rStyle w:val="SpecialBold"/>
              </w:rPr>
              <w:t xml:space="preserve">Assist with the development of policy guidelines </w:t>
            </w:r>
            <w:r w:rsidRPr="00045366">
              <w:rPr>
                <w:rStyle w:val="SpecialBold"/>
              </w:rPr>
              <w:t>for the organisation</w:t>
            </w:r>
          </w:p>
        </w:tc>
        <w:tc>
          <w:tcPr>
            <w:tcW w:w="6589" w:type="dxa"/>
            <w:tcBorders>
              <w:top w:val="nil"/>
              <w:left w:val="nil"/>
              <w:bottom w:val="nil"/>
              <w:right w:val="nil"/>
            </w:tcBorders>
            <w:tcMar>
              <w:top w:w="0" w:type="dxa"/>
              <w:left w:w="62" w:type="dxa"/>
              <w:bottom w:w="0" w:type="dxa"/>
              <w:right w:w="62" w:type="dxa"/>
            </w:tcMar>
          </w:tcPr>
          <w:p w:rsidR="00000000" w:rsidRPr="00045366" w:rsidP="00045366">
            <w:pPr>
              <w:pStyle w:val="List"/>
            </w:pPr>
            <w:r w:rsidRPr="00045366">
              <w:t>1.1</w:t>
            </w:r>
            <w:r w:rsidRPr="00045366">
              <w:tab/>
              <w:t xml:space="preserve">Existing procedures impacted by the </w:t>
            </w:r>
            <w:r w:rsidRPr="00045366">
              <w:rPr>
                <w:rStyle w:val="BoldandItalics"/>
              </w:rPr>
              <w:t xml:space="preserve">policy </w:t>
            </w:r>
            <w:r w:rsidRPr="00045366">
              <w:t>are researched and analysed for consistency with the policy.</w:t>
            </w:r>
          </w:p>
          <w:p w:rsidR="00000000" w:rsidRPr="00045366" w:rsidP="00045366">
            <w:pPr>
              <w:pStyle w:val="List"/>
            </w:pPr>
            <w:r w:rsidRPr="00045366">
              <w:t>1.2</w:t>
            </w:r>
            <w:r w:rsidRPr="00045366">
              <w:tab/>
              <w:t>Intended audience/s for</w:t>
            </w:r>
            <w:r w:rsidRPr="00045366">
              <w:rPr>
                <w:rStyle w:val="BoldandItalics"/>
              </w:rPr>
              <w:t xml:space="preserve"> policy guidelines</w:t>
            </w:r>
            <w:r w:rsidRPr="00045366">
              <w:t xml:space="preserve"> is researched and the required structure, language style and format are confirmed</w:t>
            </w:r>
            <w:r w:rsidRPr="00045366">
              <w:t xml:space="preserve"> in accordance with organisational requirements.</w:t>
            </w:r>
          </w:p>
          <w:p w:rsidR="00000000" w:rsidRPr="00045366" w:rsidP="00045366">
            <w:pPr>
              <w:pStyle w:val="List"/>
            </w:pPr>
            <w:r w:rsidRPr="00045366">
              <w:t>1.3</w:t>
            </w:r>
            <w:r w:rsidRPr="00045366">
              <w:tab/>
            </w:r>
            <w:r w:rsidRPr="00045366">
              <w:rPr>
                <w:rStyle w:val="BoldandItalics"/>
              </w:rPr>
              <w:t xml:space="preserve">Consultation </w:t>
            </w:r>
            <w:r w:rsidRPr="00045366">
              <w:t>is undertaken to obtain information on the requirements of policy guidelines.</w:t>
            </w:r>
          </w:p>
          <w:p w:rsidR="00000000" w:rsidRPr="00045366" w:rsidP="00045366">
            <w:pPr>
              <w:pStyle w:val="List"/>
            </w:pPr>
            <w:r w:rsidRPr="00045366">
              <w:t>1.4</w:t>
            </w:r>
            <w:r w:rsidRPr="00045366">
              <w:tab/>
              <w:t>Guidelines are written under direction in accordance with organisational requirements.</w:t>
            </w:r>
          </w:p>
          <w:p w:rsidR="00000000" w:rsidP="00045366">
            <w:pPr>
              <w:pStyle w:val="List"/>
              <w:rPr>
                <w:lang w:val="en-NZ"/>
              </w:rPr>
            </w:pPr>
            <w:r w:rsidRPr="00045366">
              <w:t>1.5</w:t>
            </w:r>
            <w:r w:rsidRPr="00045366">
              <w:tab/>
              <w:t>Guidelines are de</w:t>
            </w:r>
            <w:r w:rsidRPr="00045366">
              <w:t xml:space="preserve">veloped that address the requirements of workplace </w:t>
            </w:r>
            <w:r w:rsidRPr="00045366">
              <w:rPr>
                <w:rStyle w:val="BoldandItalics"/>
              </w:rPr>
              <w:t xml:space="preserve">diversity </w:t>
            </w:r>
            <w:r w:rsidRPr="00045366">
              <w:t>and meet requirements for language, style and format.</w:t>
            </w:r>
          </w:p>
        </w:tc>
      </w:tr>
      <w:tr w:rsidTr="00520E98">
        <w:tblPrEx>
          <w:tblW w:w="9249"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45366">
            <w:pPr>
              <w:pStyle w:val="List"/>
              <w:rPr>
                <w:lang w:val="en-NZ"/>
              </w:rPr>
            </w:pPr>
            <w:r w:rsidRPr="00045366">
              <w:rPr>
                <w:rStyle w:val="SpecialBold"/>
              </w:rPr>
              <w:t>2</w:t>
            </w:r>
            <w:r w:rsidRPr="00045366">
              <w:t>.</w:t>
            </w:r>
            <w:r w:rsidRPr="00045366">
              <w:tab/>
            </w:r>
            <w:r w:rsidRPr="00045366">
              <w:rPr>
                <w:rStyle w:val="SpecialBold"/>
              </w:rPr>
              <w:t>Respond to routine policy enquiries</w:t>
            </w:r>
          </w:p>
        </w:tc>
        <w:tc>
          <w:tcPr>
            <w:tcW w:w="6589" w:type="dxa"/>
            <w:tcBorders>
              <w:top w:val="nil"/>
              <w:left w:val="nil"/>
              <w:bottom w:val="nil"/>
              <w:right w:val="nil"/>
            </w:tcBorders>
            <w:tcMar>
              <w:top w:w="0" w:type="dxa"/>
              <w:left w:w="62" w:type="dxa"/>
              <w:bottom w:w="0" w:type="dxa"/>
              <w:right w:w="62" w:type="dxa"/>
            </w:tcMar>
          </w:tcPr>
          <w:p w:rsidR="00000000" w:rsidRPr="00045366" w:rsidP="00045366">
            <w:pPr>
              <w:pStyle w:val="List"/>
            </w:pPr>
            <w:r w:rsidRPr="00045366">
              <w:t>2.1</w:t>
            </w:r>
            <w:r w:rsidRPr="00045366">
              <w:tab/>
              <w:t>Policy implications and requirements are confirmed in accordance with organisational procedures.</w:t>
            </w:r>
          </w:p>
          <w:p w:rsidR="00000000" w:rsidRPr="00045366" w:rsidP="00045366">
            <w:pPr>
              <w:pStyle w:val="List"/>
            </w:pPr>
            <w:r w:rsidRPr="00045366">
              <w:t>2.2</w:t>
            </w:r>
            <w:r w:rsidRPr="00045366">
              <w:tab/>
              <w:t>Routine information and advice on the application of relevant acts, regulations, procedures, codes of practice, standards and guidelines are provided in accordance with policy guidelines.</w:t>
            </w:r>
          </w:p>
          <w:p w:rsidR="00000000" w:rsidRPr="00045366" w:rsidP="00045366">
            <w:pPr>
              <w:pStyle w:val="List"/>
            </w:pPr>
            <w:r w:rsidRPr="00045366">
              <w:t>2.3</w:t>
            </w:r>
            <w:r w:rsidRPr="00045366">
              <w:tab/>
              <w:t>When documentation is provided it supports the information a</w:t>
            </w:r>
            <w:r w:rsidRPr="00045366">
              <w:t>nd advice given.</w:t>
            </w:r>
          </w:p>
          <w:p w:rsidR="00000000" w:rsidRPr="00045366" w:rsidP="00045366">
            <w:pPr>
              <w:pStyle w:val="List"/>
            </w:pPr>
            <w:r w:rsidRPr="00045366">
              <w:t>2.4</w:t>
            </w:r>
            <w:r w:rsidRPr="00045366">
              <w:tab/>
              <w:t>Intended use and consequences are considered when providing advice on organisational policy, and advice is communicated in a manner that addresses the requirements of users.</w:t>
            </w:r>
          </w:p>
          <w:p w:rsidR="00000000" w:rsidP="00045366">
            <w:pPr>
              <w:pStyle w:val="List"/>
              <w:rPr>
                <w:lang w:val="en-NZ"/>
              </w:rPr>
            </w:pPr>
            <w:r w:rsidRPr="00045366">
              <w:t>2.5</w:t>
            </w:r>
            <w:r w:rsidRPr="00045366">
              <w:tab/>
              <w:t>Non-routine policy enquiries are referred for advice in a</w:t>
            </w:r>
            <w:r w:rsidRPr="00045366">
              <w:t>ccordance with organisational policy and procedures.</w:t>
            </w:r>
          </w:p>
        </w:tc>
      </w:tr>
      <w:tr w:rsidTr="00520E98">
        <w:tblPrEx>
          <w:tblW w:w="9249"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45366">
            <w:pPr>
              <w:pStyle w:val="List"/>
              <w:rPr>
                <w:lang w:val="en-NZ"/>
              </w:rPr>
            </w:pPr>
            <w:r w:rsidRPr="00045366">
              <w:rPr>
                <w:rStyle w:val="SpecialBold"/>
              </w:rPr>
              <w:t>3</w:t>
            </w:r>
            <w:r w:rsidRPr="00045366">
              <w:t>.</w:t>
            </w:r>
            <w:r w:rsidRPr="00045366">
              <w:tab/>
            </w:r>
            <w:r w:rsidRPr="00045366">
              <w:rPr>
                <w:rStyle w:val="SpecialBold"/>
              </w:rPr>
              <w:t>Gather and analyse policy feedback</w:t>
            </w:r>
          </w:p>
        </w:tc>
        <w:tc>
          <w:tcPr>
            <w:tcW w:w="6589" w:type="dxa"/>
            <w:tcBorders>
              <w:top w:val="nil"/>
              <w:left w:val="nil"/>
              <w:bottom w:val="nil"/>
              <w:right w:val="nil"/>
            </w:tcBorders>
            <w:tcMar>
              <w:top w:w="0" w:type="dxa"/>
              <w:left w:w="62" w:type="dxa"/>
              <w:bottom w:w="0" w:type="dxa"/>
              <w:right w:w="62" w:type="dxa"/>
            </w:tcMar>
          </w:tcPr>
          <w:p w:rsidR="00000000" w:rsidRPr="00045366" w:rsidP="00045366">
            <w:pPr>
              <w:pStyle w:val="List"/>
            </w:pPr>
            <w:r w:rsidRPr="00045366">
              <w:t>3.1</w:t>
            </w:r>
            <w:r w:rsidRPr="00045366">
              <w:tab/>
              <w:t>Policy feedback is gathered on implementation issues, and analysed and reported in accordance with organisational procedures.</w:t>
            </w:r>
          </w:p>
          <w:p w:rsidR="00000000" w:rsidRPr="00045366" w:rsidP="00045366">
            <w:pPr>
              <w:pStyle w:val="List"/>
            </w:pPr>
            <w:r w:rsidRPr="00045366">
              <w:t>3.2</w:t>
            </w:r>
            <w:r w:rsidRPr="00045366">
              <w:tab/>
              <w:t>Information relating to the in</w:t>
            </w:r>
            <w:r w:rsidRPr="00045366">
              <w:t>tended and actual outcomes of organisation policy is gathered during and following policy implementation, and analysed and reported in accordance with organisational procedures.</w:t>
            </w:r>
          </w:p>
          <w:p w:rsidR="00000000" w:rsidRPr="00045366" w:rsidP="00045366">
            <w:pPr>
              <w:pStyle w:val="List"/>
            </w:pPr>
            <w:r w:rsidRPr="00045366">
              <w:t>3.3</w:t>
            </w:r>
            <w:r w:rsidRPr="00045366">
              <w:tab/>
              <w:t>Suggestions related to continuous improvement, termination or succession o</w:t>
            </w:r>
            <w:r w:rsidRPr="00045366">
              <w:t>f organisation policy are based on policy feedback and are contributed in accordance with organisational requirements.</w:t>
            </w:r>
          </w:p>
        </w:tc>
      </w:tr>
    </w:tbl>
    <w:p w:rsidR="00000000" w:rsidRPr="00045366" w:rsidP="00045366">
      <w:pPr>
        <w:pStyle w:val="BodyText"/>
      </w:pPr>
    </w:p>
    <w:p w:rsidR="00000000" w:rsidRPr="00045366" w:rsidP="00045366">
      <w:pPr>
        <w:pStyle w:val="AllowPageBreak"/>
      </w:pPr>
    </w:p>
    <w:p w:rsidR="00000000" w:rsidRPr="00045366" w:rsidP="00045366">
      <w:pPr>
        <w:pStyle w:val="Heading1"/>
      </w:pPr>
      <w:bookmarkStart w:id="9" w:name="O_497760"/>
      <w:bookmarkEnd w:id="9"/>
      <w:r w:rsidRPr="00045366">
        <w:t>Required Skills and Knowledge</w:t>
      </w:r>
    </w:p>
    <w:tbl>
      <w:tblPr>
        <w:tblW w:w="0" w:type="auto"/>
        <w:tblLayout w:type="fixed"/>
        <w:tblCellMar>
          <w:left w:w="62" w:type="dxa"/>
          <w:right w:w="62" w:type="dxa"/>
        </w:tblCellMar>
        <w:tblLook w:val="0000"/>
      </w:tblPr>
      <w:tblGrid>
        <w:gridCol w:w="8553"/>
      </w:tblGrid>
      <w:tr w:rsidTr="00520E98">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045366">
            <w:pPr>
              <w:pStyle w:val="BodyText"/>
              <w:rPr>
                <w:lang w:val="en-NZ"/>
              </w:rPr>
            </w:pPr>
            <w:r w:rsidRPr="00045366">
              <w:t xml:space="preserve">This section describes the essential skills and knowledge and their level, required for </w:t>
            </w:r>
            <w:r w:rsidRPr="00045366">
              <w:t>this unit.</w:t>
            </w:r>
          </w:p>
        </w:tc>
      </w:tr>
      <w:tr w:rsidTr="00520E98">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045366" w:rsidP="00045366">
            <w:pPr>
              <w:pStyle w:val="BodyText"/>
            </w:pPr>
            <w:r w:rsidRPr="00045366">
              <w:rPr>
                <w:rStyle w:val="SpecialBold"/>
              </w:rPr>
              <w:t>Skill requirements</w:t>
            </w:r>
          </w:p>
          <w:p w:rsidR="00000000" w:rsidRPr="00045366" w:rsidP="00045366">
            <w:pPr>
              <w:pStyle w:val="BodyText"/>
            </w:pPr>
            <w:r w:rsidRPr="00045366">
              <w:t>Look for evidence that confirms skills in:</w:t>
            </w:r>
          </w:p>
          <w:p w:rsidR="00000000" w:rsidRPr="00045366" w:rsidP="00045366">
            <w:pPr>
              <w:pStyle w:val="ListBullet2"/>
            </w:pPr>
            <w:r w:rsidRPr="00045366">
              <w:t>reading complex and formal documents such as policy and legislation and providing information on their application</w:t>
            </w:r>
          </w:p>
          <w:p w:rsidR="00000000" w:rsidRPr="00045366" w:rsidP="00045366">
            <w:pPr>
              <w:pStyle w:val="ListBullet2"/>
            </w:pPr>
            <w:r w:rsidRPr="00045366">
              <w:t>researching and providing information</w:t>
            </w:r>
          </w:p>
          <w:p w:rsidR="00000000" w:rsidRPr="00045366" w:rsidP="00045366">
            <w:pPr>
              <w:pStyle w:val="ListBullet2"/>
            </w:pPr>
            <w:r w:rsidRPr="00045366">
              <w:t>preparing written reports requiring accuracy of expression and language and structures suited to the intended audience</w:t>
            </w:r>
          </w:p>
          <w:p w:rsidR="00000000" w:rsidRPr="00045366" w:rsidP="00045366">
            <w:pPr>
              <w:pStyle w:val="ListBullet2"/>
            </w:pPr>
            <w:r w:rsidRPr="00045366">
              <w:t>working with legislation drafters and legal advisers</w:t>
            </w:r>
          </w:p>
          <w:p w:rsidR="00000000" w:rsidRPr="00045366" w:rsidP="00045366">
            <w:pPr>
              <w:pStyle w:val="ListBullet2"/>
            </w:pPr>
            <w:r w:rsidRPr="00045366">
              <w:t>writing guidelines in plain English</w:t>
            </w:r>
          </w:p>
          <w:p w:rsidR="00000000" w:rsidRPr="00045366" w:rsidP="00045366">
            <w:pPr>
              <w:pStyle w:val="ListBullet2"/>
            </w:pPr>
            <w:r w:rsidRPr="00045366">
              <w:t xml:space="preserve">working as a member of a team to consult on and </w:t>
            </w:r>
            <w:r w:rsidRPr="00045366">
              <w:t>prepare policy guidelines</w:t>
            </w:r>
          </w:p>
          <w:p w:rsidR="00000000" w:rsidRPr="00045366" w:rsidP="00045366">
            <w:pPr>
              <w:pStyle w:val="ListBullet2"/>
            </w:pPr>
            <w:r w:rsidRPr="00045366">
              <w:t>adjusting communication to suit different audiences</w:t>
            </w:r>
          </w:p>
          <w:p w:rsidR="00000000" w:rsidRPr="00045366" w:rsidP="00045366">
            <w:pPr>
              <w:pStyle w:val="ListBullet2"/>
            </w:pPr>
            <w:r w:rsidRPr="00045366">
              <w:t>responding to diversity, including gender and disability</w:t>
            </w:r>
          </w:p>
          <w:p w:rsidR="00000000" w:rsidRPr="00045366" w:rsidP="00045366">
            <w:pPr>
              <w:pStyle w:val="ListBullet2"/>
            </w:pPr>
            <w:r w:rsidRPr="00045366">
              <w:t>gathering and analysing policy feedback</w:t>
            </w:r>
          </w:p>
          <w:p w:rsidR="00000000" w:rsidRPr="00045366" w:rsidP="00045366">
            <w:pPr>
              <w:pStyle w:val="ListBullet2"/>
            </w:pPr>
            <w:r w:rsidRPr="00045366">
              <w:t>accessing policies and legislation electronically or in hard copy</w:t>
            </w:r>
          </w:p>
          <w:p w:rsidR="00000000" w:rsidP="00045366">
            <w:pPr>
              <w:pStyle w:val="ListBullet2"/>
              <w:rPr>
                <w:lang w:val="en-NZ"/>
              </w:rPr>
            </w:pPr>
            <w:r w:rsidRPr="00045366">
              <w:t>identifying and</w:t>
            </w:r>
            <w:r w:rsidRPr="00045366">
              <w:t xml:space="preserve"> addressing the environmental and occupational health and safety implications of policy/s being implemented</w:t>
            </w:r>
          </w:p>
        </w:tc>
      </w:tr>
      <w:tr w:rsidTr="00520E98">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045366" w:rsidP="00045366">
            <w:pPr>
              <w:pStyle w:val="BodyText"/>
            </w:pPr>
            <w:r w:rsidRPr="00045366">
              <w:rPr>
                <w:rStyle w:val="SpecialBold"/>
              </w:rPr>
              <w:t>Knowledge requirements</w:t>
            </w:r>
          </w:p>
          <w:p w:rsidR="00000000" w:rsidRPr="00045366" w:rsidP="00045366">
            <w:pPr>
              <w:pStyle w:val="BodyText"/>
            </w:pPr>
            <w:r w:rsidRPr="00045366">
              <w:t xml:space="preserve"> Look for evidence that confirms knowledge and understanding of:</w:t>
            </w:r>
          </w:p>
          <w:p w:rsidR="00000000" w:rsidRPr="00045366" w:rsidP="00045366">
            <w:pPr>
              <w:pStyle w:val="ListBullet2"/>
            </w:pPr>
            <w:r w:rsidRPr="00045366">
              <w:t>practices and procedures for developing policy guidelines</w:t>
            </w:r>
          </w:p>
          <w:p w:rsidR="00000000" w:rsidRPr="00045366" w:rsidP="00045366">
            <w:pPr>
              <w:pStyle w:val="ListBullet2"/>
            </w:pPr>
            <w:r w:rsidRPr="00045366">
              <w:t>policy feedback mechanisms</w:t>
            </w:r>
          </w:p>
          <w:p w:rsidR="00000000" w:rsidRPr="00045366" w:rsidP="00045366">
            <w:pPr>
              <w:pStyle w:val="ListBullet2"/>
            </w:pPr>
            <w:r w:rsidRPr="00045366">
              <w:t xml:space="preserve">current organisation policies </w:t>
            </w:r>
          </w:p>
          <w:p w:rsidR="00000000" w:rsidRPr="00045366" w:rsidP="00045366">
            <w:pPr>
              <w:pStyle w:val="ListBullet2"/>
            </w:pPr>
            <w:r w:rsidRPr="00045366">
              <w:t>whole of government policies and international policy obligations that impact on organisation policy</w:t>
            </w:r>
          </w:p>
          <w:p w:rsidR="00000000" w:rsidRPr="00045366" w:rsidP="00045366">
            <w:pPr>
              <w:pStyle w:val="ListBullet2"/>
            </w:pPr>
            <w:r w:rsidRPr="00045366">
              <w:t>organisation and government procedures and protocols</w:t>
            </w:r>
          </w:p>
          <w:p w:rsidR="00000000" w:rsidRPr="00045366" w:rsidP="00045366">
            <w:pPr>
              <w:pStyle w:val="ListBullet2"/>
            </w:pPr>
            <w:r w:rsidRPr="00045366">
              <w:t>public sector code/s of ethics and code/s of</w:t>
            </w:r>
            <w:r w:rsidRPr="00045366">
              <w:t xml:space="preserve"> conduct</w:t>
            </w:r>
          </w:p>
          <w:p w:rsidR="00000000" w:rsidRPr="00045366" w:rsidP="00045366">
            <w:pPr>
              <w:pStyle w:val="ListBullet2"/>
            </w:pPr>
            <w:r w:rsidRPr="00045366">
              <w:t xml:space="preserve">equal employment opportunity, equity and diversity principles </w:t>
            </w:r>
          </w:p>
          <w:p w:rsidR="00000000" w:rsidRPr="00045366" w:rsidP="00045366">
            <w:pPr>
              <w:pStyle w:val="ListBullet2"/>
            </w:pPr>
            <w:r w:rsidRPr="00045366">
              <w:t>environmental and occupational health and safety implications of policy/s being implemented</w:t>
            </w:r>
          </w:p>
        </w:tc>
      </w:tr>
    </w:tbl>
    <w:p w:rsidR="00000000" w:rsidRPr="00045366" w:rsidP="00045366">
      <w:pPr>
        <w:pStyle w:val="BodyText"/>
      </w:pPr>
    </w:p>
    <w:p w:rsidR="00000000" w:rsidRPr="00045366" w:rsidP="00045366">
      <w:pPr>
        <w:pStyle w:val="AllowPageBreak"/>
      </w:pPr>
    </w:p>
    <w:p w:rsidR="00000000" w:rsidRPr="00045366" w:rsidP="00045366">
      <w:pPr>
        <w:pStyle w:val="Heading1"/>
      </w:pPr>
      <w:bookmarkStart w:id="10" w:name="O_497765"/>
      <w:bookmarkEnd w:id="10"/>
      <w:r w:rsidRPr="00045366">
        <w:t>Evidence Guide</w:t>
      </w:r>
    </w:p>
    <w:tbl>
      <w:tblPr>
        <w:tblW w:w="9322" w:type="dxa"/>
        <w:tblLayout w:type="fixed"/>
        <w:tblCellMar>
          <w:left w:w="62" w:type="dxa"/>
          <w:right w:w="62" w:type="dxa"/>
        </w:tblCellMar>
        <w:tblLook w:val="0000"/>
      </w:tblPr>
      <w:tblGrid>
        <w:gridCol w:w="2660"/>
        <w:gridCol w:w="6662"/>
      </w:tblGrid>
      <w:tr w:rsidTr="00520E98">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045366">
            <w:pPr>
              <w:pStyle w:val="BodyText"/>
              <w:rPr>
                <w:lang w:val="en-NZ"/>
              </w:rPr>
            </w:pPr>
            <w:r w:rsidRPr="00045366">
              <w:t>The Evidence Guide specifies the evidence required to demonstrate achievement in the unit of competency as a whole. It must be read in conjunction with the Unit descriptor, Performance Criteria, the Range Statement and the Assessment Guidelines for the Pub</w:t>
            </w:r>
            <w:r w:rsidRPr="00045366">
              <w:t>lic Sector Training Package.</w:t>
            </w:r>
          </w:p>
        </w:tc>
      </w:tr>
      <w:tr w:rsidTr="00520E9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045366" w:rsidP="00045366">
            <w:pPr>
              <w:pStyle w:val="BodyText"/>
            </w:pPr>
            <w:r w:rsidRPr="00045366">
              <w:rPr>
                <w:rStyle w:val="SpecialBold"/>
              </w:rPr>
              <w:t>Units to be assessed together</w:t>
            </w:r>
            <w:r w:rsidRPr="00045366">
              <w:t xml:space="preserve"> </w:t>
            </w:r>
          </w:p>
        </w:tc>
        <w:tc>
          <w:tcPr>
            <w:tcW w:w="6662" w:type="dxa"/>
            <w:tcBorders>
              <w:top w:val="nil"/>
              <w:left w:val="nil"/>
              <w:bottom w:val="nil"/>
              <w:right w:val="nil"/>
            </w:tcBorders>
            <w:tcMar>
              <w:top w:w="0" w:type="dxa"/>
              <w:left w:w="62" w:type="dxa"/>
              <w:bottom w:w="0" w:type="dxa"/>
              <w:right w:w="62" w:type="dxa"/>
            </w:tcMar>
          </w:tcPr>
          <w:p w:rsidR="00000000" w:rsidRPr="00045366" w:rsidP="00045366">
            <w:pPr>
              <w:pStyle w:val="ListBullet2"/>
            </w:pPr>
            <w:r w:rsidRPr="00045366">
              <w:rPr>
                <w:rStyle w:val="Emphasis"/>
              </w:rPr>
              <w:t>Pre</w:t>
            </w:r>
            <w:r w:rsidRPr="00045366">
              <w:t>-</w:t>
            </w:r>
            <w:r w:rsidRPr="00045366">
              <w:rPr>
                <w:rStyle w:val="Emphasis"/>
              </w:rPr>
              <w:t>requisite</w:t>
            </w:r>
            <w:r w:rsidRPr="00045366">
              <w:t xml:space="preserve"> units that </w:t>
            </w:r>
            <w:r w:rsidRPr="00045366">
              <w:rPr>
                <w:rStyle w:val="Underline"/>
              </w:rPr>
              <w:t>must</w:t>
            </w:r>
            <w:r w:rsidRPr="00045366">
              <w:t xml:space="preserve"> be achieved </w:t>
            </w:r>
            <w:r w:rsidRPr="00045366">
              <w:rPr>
                <w:rStyle w:val="Underline"/>
              </w:rPr>
              <w:t>prior</w:t>
            </w:r>
            <w:r w:rsidRPr="00045366">
              <w:t xml:space="preserve"> to this unit:</w:t>
            </w:r>
            <w:r w:rsidRPr="00045366">
              <w:rPr>
                <w:rStyle w:val="Emphasis"/>
              </w:rPr>
              <w:t>Nil</w:t>
            </w:r>
          </w:p>
          <w:p w:rsidR="00000000" w:rsidRPr="00045366" w:rsidP="00045366">
            <w:pPr>
              <w:pStyle w:val="ListBullet2"/>
            </w:pPr>
            <w:r w:rsidRPr="00045366">
              <w:rPr>
                <w:rStyle w:val="Emphasis"/>
              </w:rPr>
              <w:t>Co</w:t>
            </w:r>
            <w:r w:rsidRPr="00045366">
              <w:t>-</w:t>
            </w:r>
            <w:r w:rsidRPr="00045366">
              <w:rPr>
                <w:rStyle w:val="Emphasis"/>
              </w:rPr>
              <w:t>requisite</w:t>
            </w:r>
            <w:r w:rsidRPr="00045366">
              <w:t xml:space="preserve"> units that </w:t>
            </w:r>
            <w:r w:rsidRPr="00045366">
              <w:rPr>
                <w:rStyle w:val="Underline"/>
              </w:rPr>
              <w:t>must</w:t>
            </w:r>
            <w:r w:rsidRPr="00045366">
              <w:t xml:space="preserve"> be assessed </w:t>
            </w:r>
            <w:r w:rsidRPr="00045366">
              <w:rPr>
                <w:rStyle w:val="Underline"/>
              </w:rPr>
              <w:t>with</w:t>
            </w:r>
            <w:r w:rsidRPr="00045366">
              <w:t xml:space="preserve"> this unit:</w:t>
            </w:r>
            <w:r w:rsidRPr="00045366">
              <w:rPr>
                <w:rStyle w:val="Emphasis"/>
              </w:rPr>
              <w:t>Nil</w:t>
            </w:r>
          </w:p>
          <w:p w:rsidR="00000000" w:rsidRPr="00045366" w:rsidP="00045366">
            <w:pPr>
              <w:pStyle w:val="ListBullet2"/>
            </w:pPr>
            <w:r w:rsidRPr="00045366">
              <w:rPr>
                <w:rStyle w:val="Emphasis"/>
              </w:rPr>
              <w:t>Co</w:t>
            </w:r>
            <w:r w:rsidRPr="00045366">
              <w:t>-</w:t>
            </w:r>
            <w:r w:rsidRPr="00045366">
              <w:rPr>
                <w:rStyle w:val="Emphasis"/>
              </w:rPr>
              <w:t>assessed units</w:t>
            </w:r>
            <w:r w:rsidRPr="00045366">
              <w:t xml:space="preserve"> that </w:t>
            </w:r>
            <w:r w:rsidRPr="00045366">
              <w:rPr>
                <w:rStyle w:val="Underline"/>
              </w:rPr>
              <w:t>may</w:t>
            </w:r>
            <w:r w:rsidRPr="00045366">
              <w:t xml:space="preserve"> be assessed with this unit to increase the efficiency and realism of the assessment process include, but are not limited to:</w:t>
            </w:r>
          </w:p>
          <w:p w:rsidR="00000000" w:rsidRPr="00045366" w:rsidP="00045366">
            <w:pPr>
              <w:pStyle w:val="ListBullet3"/>
            </w:pPr>
            <w:r w:rsidRPr="00045366">
              <w:t>PSPGOV402B Deliver and monitor service to clients</w:t>
            </w:r>
          </w:p>
          <w:p w:rsidR="00000000" w:rsidRPr="00045366" w:rsidP="00045366">
            <w:pPr>
              <w:pStyle w:val="ListBullet3"/>
            </w:pPr>
            <w:r w:rsidRPr="00045366">
              <w:t>PSPGOV405B Provide input to change processes</w:t>
            </w:r>
          </w:p>
          <w:p w:rsidR="00000000" w:rsidRPr="00045366" w:rsidP="00045366">
            <w:pPr>
              <w:pStyle w:val="ListBullet3"/>
            </w:pPr>
            <w:r w:rsidRPr="00045366">
              <w:t>PSPGOV406B Gather and analyse information</w:t>
            </w:r>
          </w:p>
          <w:p w:rsidR="00000000" w:rsidRPr="00045366" w:rsidP="00045366">
            <w:pPr>
              <w:pStyle w:val="ListBullet3"/>
            </w:pPr>
            <w:r w:rsidRPr="00045366">
              <w:t>PSPGOV408A Value diversity</w:t>
            </w:r>
          </w:p>
          <w:p w:rsidR="00000000" w:rsidP="00045366">
            <w:pPr>
              <w:pStyle w:val="ListBullet3"/>
              <w:rPr>
                <w:lang w:val="en-NZ"/>
              </w:rPr>
            </w:pPr>
            <w:r w:rsidRPr="00045366">
              <w:t>PSPGOV422A Apply government processes</w:t>
            </w:r>
          </w:p>
        </w:tc>
      </w:tr>
      <w:tr w:rsidTr="00520E9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45366">
            <w:pPr>
              <w:pStyle w:val="BodyText"/>
              <w:rPr>
                <w:lang w:val="en-NZ"/>
              </w:rPr>
            </w:pPr>
            <w:r w:rsidRPr="00045366">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045366" w:rsidP="00045366">
            <w:pPr>
              <w:pStyle w:val="BodyText"/>
            </w:pPr>
            <w:r w:rsidRPr="00045366">
              <w:t xml:space="preserve">In addition to integrated demonstration of the elements and their related performance criteria, look for evidence </w:t>
            </w:r>
            <w:r w:rsidRPr="00045366">
              <w:t>that confirms:</w:t>
            </w:r>
          </w:p>
          <w:p w:rsidR="00000000" w:rsidRPr="00045366" w:rsidP="00045366">
            <w:pPr>
              <w:pStyle w:val="ListBullet2"/>
            </w:pPr>
            <w:r w:rsidRPr="00045366">
              <w:t xml:space="preserve">the knowledge requirements of this unit </w:t>
            </w:r>
          </w:p>
          <w:p w:rsidR="00000000" w:rsidRPr="00045366" w:rsidP="00045366">
            <w:pPr>
              <w:pStyle w:val="ListBullet2"/>
            </w:pPr>
            <w:r w:rsidRPr="00045366">
              <w:t>the skill requirements of this unit</w:t>
            </w:r>
          </w:p>
          <w:p w:rsidR="00000000" w:rsidRPr="00045366" w:rsidP="00045366">
            <w:pPr>
              <w:pStyle w:val="ListBullet2"/>
            </w:pPr>
            <w:r w:rsidRPr="00045366">
              <w:t>application of the Employability Skills as they relate to this unit (see Employability Summaries in Qualifications Framework)</w:t>
            </w:r>
          </w:p>
          <w:p w:rsidR="00000000" w:rsidP="00045366">
            <w:pPr>
              <w:pStyle w:val="ListBullet2"/>
              <w:rPr>
                <w:lang w:val="en-NZ"/>
              </w:rPr>
            </w:pPr>
            <w:r w:rsidRPr="00045366">
              <w:t>policy information given and received in a range of (3 or more) contexts (or occasions, over time)</w:t>
            </w:r>
          </w:p>
        </w:tc>
      </w:tr>
      <w:tr w:rsidTr="00520E9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45366">
            <w:pPr>
              <w:pStyle w:val="BodyText"/>
              <w:rPr>
                <w:lang w:val="en-NZ"/>
              </w:rPr>
            </w:pPr>
            <w:r w:rsidRPr="00045366">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045366" w:rsidP="00045366">
            <w:pPr>
              <w:pStyle w:val="BodyText"/>
            </w:pPr>
            <w:r w:rsidRPr="00045366">
              <w:t>These resources include:</w:t>
            </w:r>
          </w:p>
          <w:p w:rsidR="00000000" w:rsidRPr="00045366" w:rsidP="00045366">
            <w:pPr>
              <w:pStyle w:val="ListBullet2"/>
            </w:pPr>
            <w:r w:rsidRPr="00045366">
              <w:t>public sector policy and legislation</w:t>
            </w:r>
          </w:p>
          <w:p w:rsidR="00000000" w:rsidRPr="00045366" w:rsidP="00045366">
            <w:pPr>
              <w:pStyle w:val="ListBullet2"/>
            </w:pPr>
            <w:r w:rsidRPr="00045366">
              <w:t>public sector standards, procedures and protocols</w:t>
            </w:r>
          </w:p>
          <w:p w:rsidR="00000000" w:rsidP="00045366">
            <w:pPr>
              <w:pStyle w:val="ListBullet2"/>
              <w:rPr>
                <w:lang w:val="en-NZ"/>
              </w:rPr>
            </w:pPr>
            <w:r w:rsidRPr="00045366">
              <w:t>guidelines and protocols for developing policy guidelines</w:t>
            </w:r>
          </w:p>
        </w:tc>
      </w:tr>
      <w:tr w:rsidTr="00520E9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45366">
            <w:pPr>
              <w:pStyle w:val="BodyText"/>
              <w:rPr>
                <w:lang w:val="en-NZ"/>
              </w:rPr>
            </w:pPr>
            <w:r w:rsidRPr="00045366">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045366" w:rsidP="00045366">
            <w:pPr>
              <w:pStyle w:val="BodyText"/>
            </w:pPr>
            <w:r w:rsidRPr="00045366">
              <w:t xml:space="preserve">Valid assessment of this unit requires: </w:t>
            </w:r>
          </w:p>
          <w:p w:rsidR="00000000" w:rsidRPr="00045366" w:rsidP="00045366">
            <w:pPr>
              <w:pStyle w:val="ListBullet2"/>
            </w:pPr>
            <w:r w:rsidRPr="00045366">
              <w:t>a workplace environment or one that closely resembles normal work practice and replicates the range of conditions likely t</w:t>
            </w:r>
            <w:r w:rsidRPr="00045366">
              <w:t>o be encountered when giving and receiving organisation policy, including coping with difficulties, irregularities and breakdowns in routine</w:t>
            </w:r>
          </w:p>
          <w:p w:rsidR="00000000" w:rsidRPr="00045366" w:rsidP="00045366">
            <w:pPr>
              <w:pStyle w:val="ListBullet2"/>
            </w:pPr>
            <w:r w:rsidRPr="00045366">
              <w:t>policy information given and received in a range of (3 or more) contexts (or occasions, over time)</w:t>
            </w:r>
          </w:p>
          <w:p w:rsidR="00000000" w:rsidRPr="00045366" w:rsidP="00045366">
            <w:pPr>
              <w:pStyle w:val="BodyText"/>
            </w:pPr>
            <w:r w:rsidRPr="00045366">
              <w:t>Assessment methods should reflect workplace demands, such as literacy, and the needs of particular groups, such as:</w:t>
            </w:r>
          </w:p>
          <w:p w:rsidR="00000000" w:rsidRPr="00045366" w:rsidP="00045366">
            <w:pPr>
              <w:pStyle w:val="ListBullet2"/>
            </w:pPr>
            <w:r w:rsidRPr="00045366">
              <w:t>people with disabilities</w:t>
            </w:r>
          </w:p>
          <w:p w:rsidR="00000000" w:rsidRPr="00045366" w:rsidP="00045366">
            <w:pPr>
              <w:pStyle w:val="ListBullet2"/>
            </w:pPr>
            <w:r w:rsidRPr="00045366">
              <w:t>people from culturally and linguistically diverse backgrounds</w:t>
            </w:r>
          </w:p>
          <w:p w:rsidR="00000000" w:rsidRPr="00045366" w:rsidP="00045366">
            <w:pPr>
              <w:pStyle w:val="ListBullet2"/>
            </w:pPr>
            <w:r w:rsidRPr="00045366">
              <w:t>Aboriginal and Torres Strait Islander people</w:t>
            </w:r>
          </w:p>
          <w:p w:rsidR="00000000" w:rsidRPr="00045366" w:rsidP="00045366">
            <w:pPr>
              <w:pStyle w:val="ListBullet2"/>
            </w:pPr>
            <w:r w:rsidRPr="00045366">
              <w:t>women</w:t>
            </w:r>
          </w:p>
          <w:p w:rsidR="00000000" w:rsidRPr="00045366" w:rsidP="00045366">
            <w:pPr>
              <w:pStyle w:val="ListBullet2"/>
            </w:pPr>
            <w:r w:rsidRPr="00045366">
              <w:t>y</w:t>
            </w:r>
            <w:r w:rsidRPr="00045366">
              <w:t>oung people</w:t>
            </w:r>
          </w:p>
          <w:p w:rsidR="00000000" w:rsidRPr="00045366" w:rsidP="00045366">
            <w:pPr>
              <w:pStyle w:val="ListBullet2"/>
            </w:pPr>
            <w:r w:rsidRPr="00045366">
              <w:t>older people</w:t>
            </w:r>
          </w:p>
          <w:p w:rsidR="00000000" w:rsidRPr="00045366" w:rsidP="00045366">
            <w:pPr>
              <w:pStyle w:val="ListBullet2"/>
            </w:pPr>
            <w:r w:rsidRPr="00045366">
              <w:t>people in rural and remote locations</w:t>
            </w:r>
          </w:p>
          <w:p w:rsidR="00000000" w:rsidRPr="00045366" w:rsidP="00045366">
            <w:pPr>
              <w:pStyle w:val="BodyText"/>
            </w:pPr>
            <w:r w:rsidRPr="00045366">
              <w:t xml:space="preserve">Assessment methods suitable for valid and reliable assessment of this competency may include, but are not limited to, a combination of 2 or more of: </w:t>
            </w:r>
          </w:p>
          <w:p w:rsidR="00000000" w:rsidRPr="00045366" w:rsidP="00045366">
            <w:pPr>
              <w:pStyle w:val="ListBullet2"/>
            </w:pPr>
            <w:r w:rsidRPr="00045366">
              <w:t>case studies</w:t>
            </w:r>
          </w:p>
          <w:p w:rsidR="00000000" w:rsidRPr="00045366" w:rsidP="00045366">
            <w:pPr>
              <w:pStyle w:val="ListBullet2"/>
            </w:pPr>
            <w:r w:rsidRPr="00045366">
              <w:t xml:space="preserve">portfolios </w:t>
            </w:r>
          </w:p>
          <w:p w:rsidR="00000000" w:rsidRPr="00045366" w:rsidP="00045366">
            <w:pPr>
              <w:pStyle w:val="ListBullet2"/>
            </w:pPr>
            <w:r w:rsidRPr="00045366">
              <w:t>projects</w:t>
            </w:r>
          </w:p>
          <w:p w:rsidR="00000000" w:rsidRPr="00045366" w:rsidP="00045366">
            <w:pPr>
              <w:pStyle w:val="ListBullet2"/>
            </w:pPr>
            <w:r w:rsidRPr="00045366">
              <w:t>questioni</w:t>
            </w:r>
            <w:r w:rsidRPr="00045366">
              <w:t>ng</w:t>
            </w:r>
          </w:p>
          <w:p w:rsidR="00000000" w:rsidRPr="00045366" w:rsidP="00045366">
            <w:pPr>
              <w:pStyle w:val="ListBullet2"/>
            </w:pPr>
            <w:r w:rsidRPr="00045366">
              <w:t>scenarios</w:t>
            </w:r>
          </w:p>
          <w:p w:rsidR="00000000" w:rsidP="00045366">
            <w:pPr>
              <w:pStyle w:val="ListBullet2"/>
              <w:rPr>
                <w:lang w:val="en-NZ"/>
              </w:rPr>
            </w:pPr>
            <w:r w:rsidRPr="00045366">
              <w:t>authenticated evidence from the workplace and/or training courses methods</w:t>
            </w:r>
          </w:p>
        </w:tc>
      </w:tr>
      <w:tr w:rsidTr="00520E9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45366">
            <w:pPr>
              <w:pStyle w:val="BodyText"/>
              <w:rPr>
                <w:lang w:val="en-NZ"/>
              </w:rPr>
            </w:pPr>
            <w:r w:rsidRPr="00045366">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045366" w:rsidP="00045366">
            <w:pPr>
              <w:pStyle w:val="BodyText"/>
            </w:pPr>
            <w:r w:rsidRPr="00045366">
              <w:t xml:space="preserve">Evidence must be gathered over time in a range of contexts to ensure the person can achieve the unit outcome and apply the competency in </w:t>
            </w:r>
            <w:r w:rsidRPr="00045366">
              <w:t>different situations or environments</w:t>
            </w:r>
          </w:p>
        </w:tc>
      </w:tr>
    </w:tbl>
    <w:p w:rsidR="00000000" w:rsidRPr="00045366" w:rsidP="00045366">
      <w:pPr>
        <w:pStyle w:val="BodyText"/>
      </w:pPr>
    </w:p>
    <w:p w:rsidR="00000000" w:rsidRPr="00045366" w:rsidP="00045366">
      <w:pPr>
        <w:pStyle w:val="AllowPageBreak"/>
      </w:pPr>
    </w:p>
    <w:p w:rsidR="00000000" w:rsidRPr="00045366" w:rsidP="00045366">
      <w:pPr>
        <w:pStyle w:val="Heading1"/>
      </w:pPr>
      <w:bookmarkStart w:id="11" w:name="O_497763"/>
      <w:bookmarkEnd w:id="11"/>
      <w:r w:rsidRPr="00045366">
        <w:t>Range Statement</w:t>
      </w:r>
    </w:p>
    <w:tbl>
      <w:tblPr>
        <w:tblW w:w="9322" w:type="dxa"/>
        <w:tblLayout w:type="fixed"/>
        <w:tblCellMar>
          <w:left w:w="62" w:type="dxa"/>
          <w:right w:w="62" w:type="dxa"/>
        </w:tblCellMar>
        <w:tblLook w:val="0000"/>
      </w:tblPr>
      <w:tblGrid>
        <w:gridCol w:w="2660"/>
        <w:gridCol w:w="6662"/>
      </w:tblGrid>
      <w:tr w:rsidTr="00520E98">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045366">
            <w:pPr>
              <w:pStyle w:val="BodyText"/>
              <w:rPr>
                <w:lang w:val="en-NZ"/>
              </w:rPr>
            </w:pPr>
            <w:r w:rsidRPr="00045366">
              <w:t>The Range Statement provides information about the context in which the unit of competency is carried out. The variables cater for differences between States and Territories and the Co</w:t>
            </w:r>
            <w:r w:rsidRPr="00045366">
              <w:t>mmonwealth, and between organisations and workplaces. They allow for different work requirements, work practices and knowledge. The Range Statement also provides a focus for assessment. It relates to the unit as a whole. Text in</w:t>
            </w:r>
            <w:r w:rsidRPr="00045366">
              <w:rPr>
                <w:rStyle w:val="BoldandItalics"/>
              </w:rPr>
              <w:t xml:space="preserve"> bold italics </w:t>
            </w:r>
            <w:r w:rsidRPr="00045366">
              <w:t>in the Perform</w:t>
            </w:r>
            <w:r w:rsidRPr="00045366">
              <w:t>ance Criteria is explained here.</w:t>
            </w:r>
          </w:p>
        </w:tc>
      </w:tr>
      <w:tr w:rsidTr="00520E9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45366">
            <w:pPr>
              <w:pStyle w:val="BodyText"/>
              <w:rPr>
                <w:lang w:val="en-NZ"/>
              </w:rPr>
            </w:pPr>
            <w:r w:rsidRPr="00045366">
              <w:rPr>
                <w:rStyle w:val="BoldandItalics"/>
              </w:rPr>
              <w:t>Organisation policy</w:t>
            </w:r>
            <w:r w:rsidRPr="00045366">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045366" w:rsidP="00045366">
            <w:pPr>
              <w:pStyle w:val="ListBullet2"/>
            </w:pPr>
            <w:r w:rsidRPr="00045366">
              <w:t>any aspect of an organisation's business, such as policies relating to:</w:t>
            </w:r>
          </w:p>
          <w:p w:rsidR="00000000" w:rsidRPr="00045366" w:rsidP="00045366">
            <w:pPr>
              <w:pStyle w:val="ListBullet3"/>
            </w:pPr>
            <w:r w:rsidRPr="00045366">
              <w:t>core business</w:t>
            </w:r>
          </w:p>
          <w:p w:rsidR="00000000" w:rsidRPr="00045366" w:rsidP="00045366">
            <w:pPr>
              <w:pStyle w:val="ListBullet3"/>
            </w:pPr>
            <w:r w:rsidRPr="00045366">
              <w:t>client services</w:t>
            </w:r>
          </w:p>
          <w:p w:rsidR="00000000" w:rsidRPr="00045366" w:rsidP="00045366">
            <w:pPr>
              <w:pStyle w:val="ListBullet3"/>
            </w:pPr>
            <w:r w:rsidRPr="00045366">
              <w:t>business structure</w:t>
            </w:r>
          </w:p>
          <w:p w:rsidR="00000000" w:rsidRPr="00045366" w:rsidP="00045366">
            <w:pPr>
              <w:pStyle w:val="ListBullet3"/>
            </w:pPr>
            <w:r w:rsidRPr="00045366">
              <w:t>human resources</w:t>
            </w:r>
          </w:p>
          <w:p w:rsidR="00000000" w:rsidRPr="00045366" w:rsidP="00045366">
            <w:pPr>
              <w:pStyle w:val="ListBullet3"/>
            </w:pPr>
            <w:r w:rsidRPr="00045366">
              <w:t>administration</w:t>
            </w:r>
          </w:p>
          <w:p w:rsidR="00000000" w:rsidRPr="00045366" w:rsidP="00045366">
            <w:pPr>
              <w:pStyle w:val="ListBullet3"/>
            </w:pPr>
            <w:r w:rsidRPr="00045366">
              <w:t>financial management</w:t>
            </w:r>
          </w:p>
          <w:p w:rsidR="00000000" w:rsidRPr="00045366" w:rsidP="00045366">
            <w:pPr>
              <w:pStyle w:val="ListBullet3"/>
            </w:pPr>
            <w:r w:rsidRPr="00045366">
              <w:t>work practices</w:t>
            </w:r>
          </w:p>
          <w:p w:rsidR="00000000" w:rsidRPr="00045366" w:rsidP="00045366">
            <w:pPr>
              <w:pStyle w:val="ListBullet3"/>
            </w:pPr>
            <w:r w:rsidRPr="00045366">
              <w:t>training</w:t>
            </w:r>
          </w:p>
          <w:p w:rsidR="00000000" w:rsidRPr="00045366" w:rsidP="00045366">
            <w:pPr>
              <w:pStyle w:val="ListBullet3"/>
            </w:pPr>
            <w:r w:rsidRPr="00045366">
              <w:t>information technology</w:t>
            </w:r>
          </w:p>
          <w:p w:rsidR="00000000" w:rsidP="00045366">
            <w:pPr>
              <w:pStyle w:val="ListBullet3"/>
              <w:rPr>
                <w:lang w:val="en-NZ"/>
              </w:rPr>
            </w:pPr>
            <w:r w:rsidRPr="00045366">
              <w:t>technical/professional requirements</w:t>
            </w:r>
          </w:p>
        </w:tc>
      </w:tr>
      <w:tr w:rsidTr="00520E9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45366">
            <w:pPr>
              <w:pStyle w:val="BodyText"/>
              <w:rPr>
                <w:lang w:val="en-NZ"/>
              </w:rPr>
            </w:pPr>
            <w:r w:rsidRPr="00045366">
              <w:rPr>
                <w:rStyle w:val="BoldandItalics"/>
              </w:rPr>
              <w:t>Policy guidelines</w:t>
            </w:r>
            <w:r w:rsidRPr="00045366">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045366" w:rsidP="00045366">
            <w:pPr>
              <w:pStyle w:val="ListBullet2"/>
            </w:pPr>
            <w:r w:rsidRPr="00045366">
              <w:t>advice on:</w:t>
            </w:r>
          </w:p>
          <w:p w:rsidR="00000000" w:rsidRPr="00045366" w:rsidP="00045366">
            <w:pPr>
              <w:pStyle w:val="ListBullet3"/>
            </w:pPr>
            <w:r w:rsidRPr="00045366">
              <w:t>interpretation of policy intent</w:t>
            </w:r>
          </w:p>
          <w:p w:rsidR="00000000" w:rsidRPr="00045366" w:rsidP="00045366">
            <w:pPr>
              <w:pStyle w:val="ListBullet3"/>
            </w:pPr>
            <w:r w:rsidRPr="00045366">
              <w:t>application of principles-based policy</w:t>
            </w:r>
          </w:p>
          <w:p w:rsidR="00000000" w:rsidRPr="00045366" w:rsidP="00045366">
            <w:pPr>
              <w:pStyle w:val="ListBullet3"/>
            </w:pPr>
            <w:r w:rsidRPr="00045366">
              <w:t>policy implementation</w:t>
            </w:r>
          </w:p>
          <w:p w:rsidR="00000000" w:rsidP="00045366">
            <w:pPr>
              <w:pStyle w:val="ListBullet3"/>
              <w:rPr>
                <w:lang w:val="en-NZ"/>
              </w:rPr>
            </w:pPr>
            <w:r w:rsidRPr="00045366">
              <w:t>processes and procedures</w:t>
            </w:r>
          </w:p>
        </w:tc>
      </w:tr>
      <w:tr w:rsidTr="00520E9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45366">
            <w:pPr>
              <w:pStyle w:val="BodyText"/>
              <w:rPr>
                <w:lang w:val="en-NZ"/>
              </w:rPr>
            </w:pPr>
            <w:r w:rsidRPr="00045366">
              <w:rPr>
                <w:rStyle w:val="BoldandItalics"/>
              </w:rPr>
              <w:t xml:space="preserve">Consultations </w:t>
            </w:r>
            <w:r w:rsidRPr="00045366">
              <w:t>may be with:</w:t>
            </w:r>
          </w:p>
        </w:tc>
        <w:tc>
          <w:tcPr>
            <w:tcW w:w="6662" w:type="dxa"/>
            <w:tcBorders>
              <w:top w:val="nil"/>
              <w:left w:val="nil"/>
              <w:bottom w:val="nil"/>
              <w:right w:val="nil"/>
            </w:tcBorders>
            <w:tcMar>
              <w:top w:w="0" w:type="dxa"/>
              <w:left w:w="62" w:type="dxa"/>
              <w:bottom w:w="0" w:type="dxa"/>
              <w:right w:w="62" w:type="dxa"/>
            </w:tcMar>
          </w:tcPr>
          <w:p w:rsidR="00000000" w:rsidRPr="00045366" w:rsidP="00045366">
            <w:pPr>
              <w:pStyle w:val="ListBullet2"/>
            </w:pPr>
            <w:r w:rsidRPr="00045366">
              <w:t>policy developer</w:t>
            </w:r>
          </w:p>
          <w:p w:rsidR="00000000" w:rsidRPr="00045366" w:rsidP="00045366">
            <w:pPr>
              <w:pStyle w:val="ListBullet2"/>
            </w:pPr>
            <w:r w:rsidRPr="00045366">
              <w:t>legal advisers (as policy is increasingly expressed in legislation rather than administrative directions)</w:t>
            </w:r>
          </w:p>
          <w:p w:rsidR="00000000" w:rsidRPr="00045366" w:rsidP="00045366">
            <w:pPr>
              <w:pStyle w:val="ListBullet2"/>
            </w:pPr>
            <w:r w:rsidRPr="00045366">
              <w:t>legislation drafters</w:t>
            </w:r>
          </w:p>
          <w:p w:rsidR="00000000" w:rsidRPr="00045366" w:rsidP="00045366">
            <w:pPr>
              <w:pStyle w:val="ListBullet2"/>
            </w:pPr>
            <w:r w:rsidRPr="00045366">
              <w:t>management</w:t>
            </w:r>
          </w:p>
          <w:p w:rsidR="00000000" w:rsidP="00045366">
            <w:pPr>
              <w:pStyle w:val="ListBullet2"/>
              <w:rPr>
                <w:lang w:val="en-NZ"/>
              </w:rPr>
            </w:pPr>
            <w:r w:rsidRPr="00045366">
              <w:t xml:space="preserve">end users </w:t>
            </w:r>
          </w:p>
        </w:tc>
      </w:tr>
      <w:tr w:rsidTr="00520E9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45366">
            <w:pPr>
              <w:pStyle w:val="BodyText"/>
              <w:rPr>
                <w:lang w:val="en-NZ"/>
              </w:rPr>
            </w:pPr>
            <w:r w:rsidRPr="00045366">
              <w:rPr>
                <w:rStyle w:val="BoldandItalics"/>
              </w:rPr>
              <w:t xml:space="preserve">Diversity </w:t>
            </w:r>
            <w:r w:rsidRPr="00045366">
              <w:t>may include:</w:t>
            </w:r>
          </w:p>
        </w:tc>
        <w:tc>
          <w:tcPr>
            <w:tcW w:w="6662" w:type="dxa"/>
            <w:tcBorders>
              <w:top w:val="nil"/>
              <w:left w:val="nil"/>
              <w:bottom w:val="nil"/>
              <w:right w:val="nil"/>
            </w:tcBorders>
            <w:tcMar>
              <w:top w:w="0" w:type="dxa"/>
              <w:left w:w="62" w:type="dxa"/>
              <w:bottom w:w="0" w:type="dxa"/>
              <w:right w:w="62" w:type="dxa"/>
            </w:tcMar>
          </w:tcPr>
          <w:p w:rsidR="00000000" w:rsidRPr="00045366" w:rsidP="00045366">
            <w:pPr>
              <w:pStyle w:val="ListBullet2"/>
            </w:pPr>
            <w:r w:rsidRPr="00045366">
              <w:t>age</w:t>
            </w:r>
          </w:p>
          <w:p w:rsidR="00000000" w:rsidRPr="00045366" w:rsidP="00045366">
            <w:pPr>
              <w:pStyle w:val="ListBullet2"/>
            </w:pPr>
            <w:r w:rsidRPr="00045366">
              <w:t>cultural background</w:t>
            </w:r>
          </w:p>
          <w:p w:rsidR="00000000" w:rsidRPr="00045366" w:rsidP="00045366">
            <w:pPr>
              <w:pStyle w:val="ListBullet2"/>
            </w:pPr>
            <w:r w:rsidRPr="00045366">
              <w:t>educational level</w:t>
            </w:r>
          </w:p>
          <w:p w:rsidR="00000000" w:rsidRPr="00045366" w:rsidP="00045366">
            <w:pPr>
              <w:pStyle w:val="ListBullet2"/>
            </w:pPr>
            <w:r w:rsidRPr="00045366">
              <w:t>ethnicity</w:t>
            </w:r>
          </w:p>
          <w:p w:rsidR="00000000" w:rsidRPr="00045366" w:rsidP="00045366">
            <w:pPr>
              <w:pStyle w:val="ListBullet2"/>
            </w:pPr>
            <w:r w:rsidRPr="00045366">
              <w:t>expertise</w:t>
            </w:r>
          </w:p>
          <w:p w:rsidR="00000000" w:rsidRPr="00045366" w:rsidP="00045366">
            <w:pPr>
              <w:pStyle w:val="ListBullet2"/>
            </w:pPr>
            <w:r w:rsidRPr="00045366">
              <w:t>family responsibilities</w:t>
            </w:r>
          </w:p>
          <w:p w:rsidR="00000000" w:rsidRPr="00045366" w:rsidP="00045366">
            <w:pPr>
              <w:pStyle w:val="ListBullet2"/>
            </w:pPr>
            <w:r w:rsidRPr="00045366">
              <w:t xml:space="preserve">gender </w:t>
            </w:r>
          </w:p>
          <w:p w:rsidR="00000000" w:rsidRPr="00045366" w:rsidP="00045366">
            <w:pPr>
              <w:pStyle w:val="ListBullet2"/>
            </w:pPr>
            <w:r w:rsidRPr="00045366">
              <w:t>interests</w:t>
            </w:r>
          </w:p>
          <w:p w:rsidR="00000000" w:rsidRPr="00045366" w:rsidP="00045366">
            <w:pPr>
              <w:pStyle w:val="ListBullet2"/>
            </w:pPr>
            <w:r w:rsidRPr="00045366">
              <w:t>interpersonal approach</w:t>
            </w:r>
          </w:p>
          <w:p w:rsidR="00000000" w:rsidRPr="00045366" w:rsidP="00045366">
            <w:pPr>
              <w:pStyle w:val="ListBullet2"/>
            </w:pPr>
            <w:r w:rsidRPr="00045366">
              <w:t>language</w:t>
            </w:r>
          </w:p>
          <w:p w:rsidR="00000000" w:rsidRPr="00045366" w:rsidP="00045366">
            <w:pPr>
              <w:pStyle w:val="ListBullet2"/>
            </w:pPr>
            <w:r w:rsidRPr="00045366">
              <w:t>life experience</w:t>
            </w:r>
          </w:p>
          <w:p w:rsidR="00000000" w:rsidRPr="00045366" w:rsidP="00045366">
            <w:pPr>
              <w:pStyle w:val="ListBullet2"/>
            </w:pPr>
            <w:r w:rsidRPr="00045366">
              <w:t>marital status</w:t>
            </w:r>
          </w:p>
          <w:p w:rsidR="00000000" w:rsidRPr="00045366" w:rsidP="00045366">
            <w:pPr>
              <w:pStyle w:val="ListBullet2"/>
            </w:pPr>
            <w:r w:rsidRPr="00045366">
              <w:t>personality</w:t>
            </w:r>
          </w:p>
          <w:p w:rsidR="00000000" w:rsidRPr="00045366" w:rsidP="00045366">
            <w:pPr>
              <w:pStyle w:val="ListBullet2"/>
            </w:pPr>
            <w:r w:rsidRPr="00045366">
              <w:t xml:space="preserve">physical ability </w:t>
            </w:r>
          </w:p>
          <w:p w:rsidR="00000000" w:rsidRPr="00045366" w:rsidP="00045366">
            <w:pPr>
              <w:pStyle w:val="ListBullet2"/>
            </w:pPr>
            <w:r w:rsidRPr="00045366">
              <w:t>political orientation</w:t>
            </w:r>
          </w:p>
          <w:p w:rsidR="00000000" w:rsidRPr="00045366" w:rsidP="00045366">
            <w:pPr>
              <w:pStyle w:val="ListBullet2"/>
            </w:pPr>
            <w:r w:rsidRPr="00045366">
              <w:t>religious belief</w:t>
            </w:r>
          </w:p>
          <w:p w:rsidR="00000000" w:rsidRPr="00045366" w:rsidP="00045366">
            <w:pPr>
              <w:pStyle w:val="ListBullet2"/>
            </w:pPr>
            <w:r w:rsidRPr="00045366">
              <w:t>sexual orientation</w:t>
            </w:r>
          </w:p>
          <w:p w:rsidR="00000000" w:rsidRPr="00045366" w:rsidP="00045366">
            <w:pPr>
              <w:pStyle w:val="ListBullet2"/>
            </w:pPr>
            <w:r w:rsidRPr="00045366">
              <w:t>socio-economic background</w:t>
            </w:r>
          </w:p>
          <w:p w:rsidR="00000000" w:rsidRPr="00045366" w:rsidP="00045366">
            <w:pPr>
              <w:pStyle w:val="ListBullet2"/>
            </w:pPr>
            <w:r w:rsidRPr="00045366">
              <w:t>thinking/learning styles</w:t>
            </w:r>
          </w:p>
          <w:p w:rsidR="00000000" w:rsidRPr="00045366" w:rsidP="00045366">
            <w:pPr>
              <w:pStyle w:val="ListBullet2"/>
            </w:pPr>
            <w:r w:rsidRPr="00045366">
              <w:t>work experience</w:t>
            </w:r>
          </w:p>
          <w:p w:rsidR="00000000" w:rsidRPr="00045366" w:rsidP="00045366">
            <w:pPr>
              <w:pStyle w:val="ListBullet2"/>
            </w:pPr>
            <w:r w:rsidRPr="00045366">
              <w:t>working styles</w:t>
            </w:r>
          </w:p>
        </w:tc>
      </w:tr>
    </w:tbl>
    <w:p w:rsidR="00520E98" w:rsidP="00045366">
      <w:pPr>
        <w:pStyle w:val="BodyText"/>
      </w:pPr>
    </w:p>
    <w:p w:rsidR="00520E98" w:rsidP="00045366">
      <w:pPr>
        <w:pStyle w:val="BodyText"/>
      </w:pPr>
    </w:p>
    <w:p w:rsidR="00000000" w:rsidRPr="00045366" w:rsidP="00045366">
      <w:pPr>
        <w:pStyle w:val="Heading1"/>
      </w:pPr>
      <w:bookmarkStart w:id="12" w:name="O_497762"/>
      <w:bookmarkEnd w:id="12"/>
      <w:r w:rsidRPr="00045366">
        <w:t>Unit Sector(s)</w:t>
      </w:r>
    </w:p>
    <w:p w:rsidR="00000000" w:rsidRPr="00045366" w:rsidP="00045366">
      <w:pPr>
        <w:pStyle w:val="BodyText"/>
      </w:pPr>
      <w:r w:rsidRPr="00045366">
        <w:t>Not applicable.</w:t>
      </w:r>
    </w:p>
    <w:p w:rsidR="00000000" w:rsidRPr="00045366" w:rsidP="00045366">
      <w:pPr>
        <w:pStyle w:val="AllowPageBreak"/>
      </w:pPr>
    </w:p>
    <w:p w:rsidR="00000000" w:rsidRPr="00045366" w:rsidP="00045366">
      <w:pPr>
        <w:pStyle w:val="Heading1"/>
      </w:pPr>
      <w:bookmarkStart w:id="13" w:name="O_497772"/>
      <w:bookmarkEnd w:id="13"/>
      <w:r w:rsidRPr="00045366">
        <w:t>Competency field</w:t>
      </w:r>
    </w:p>
    <w:p w:rsidR="00000000" w:rsidRPr="00045366" w:rsidP="00045366">
      <w:pPr>
        <w:pStyle w:val="BodyText"/>
      </w:pPr>
      <w:r w:rsidRPr="00045366">
        <w:t>Policy.</w:t>
      </w:r>
    </w:p>
    <w:p w:rsidR="00000000" w:rsidRPr="00045366" w:rsidP="00045366"/>
    <w:sectPr w:rsidSect="000453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0E98" w:rsidP="00520E9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E98" w:rsidP="0004536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20E98" w:rsidP="000453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20E98" w:rsidP="000453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66" w:rsidRPr="00520E98" w:rsidP="00520E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E98" w:rsidRPr="002D2AF8" w:rsidP="00045366">
    <w:pPr>
      <w:pStyle w:val="Header"/>
      <w:framePr w:wrap="around"/>
    </w:pPr>
    <w:r>
      <w:fldChar w:fldCharType="begin"/>
    </w:r>
    <w:r>
      <w:instrText xml:space="preserve"> TITLE   \* MERGEFORMAT </w:instrText>
    </w:r>
    <w:r>
      <w:fldChar w:fldCharType="separate"/>
    </w:r>
    <w:r>
      <w:t>PSPPOL403A Give and receive policy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520E98" w:rsidP="000453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D485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4274DC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3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5366"/>
    <w:pPr>
      <w:spacing w:before="360" w:after="60"/>
      <w:outlineLvl w:val="0"/>
    </w:pPr>
    <w:rPr>
      <w:sz w:val="32"/>
    </w:rPr>
  </w:style>
  <w:style w:type="paragraph" w:styleId="Heading2">
    <w:name w:val="heading 2"/>
    <w:basedOn w:val="HeadingBase"/>
    <w:next w:val="BodyText"/>
    <w:link w:val="Heading2Char"/>
    <w:qFormat/>
    <w:rsid w:val="00045366"/>
    <w:pPr>
      <w:keepLines/>
      <w:spacing w:before="240" w:after="120"/>
      <w:outlineLvl w:val="1"/>
    </w:pPr>
    <w:rPr>
      <w:sz w:val="28"/>
      <w:szCs w:val="40"/>
    </w:rPr>
  </w:style>
  <w:style w:type="paragraph" w:styleId="Heading3">
    <w:name w:val="heading 3"/>
    <w:basedOn w:val="HeadingBase"/>
    <w:next w:val="BodyText"/>
    <w:link w:val="Heading3Char"/>
    <w:qFormat/>
    <w:rsid w:val="00045366"/>
    <w:pPr>
      <w:spacing w:before="180" w:after="120"/>
      <w:outlineLvl w:val="2"/>
    </w:pPr>
    <w:rPr>
      <w:spacing w:val="-10"/>
      <w:kern w:val="32"/>
    </w:rPr>
  </w:style>
  <w:style w:type="paragraph" w:styleId="Heading4">
    <w:name w:val="heading 4"/>
    <w:basedOn w:val="HeadingBase"/>
    <w:next w:val="BodyText"/>
    <w:link w:val="Heading4Char"/>
    <w:qFormat/>
    <w:rsid w:val="00045366"/>
    <w:pPr>
      <w:spacing w:before="160" w:after="120"/>
      <w:outlineLvl w:val="3"/>
    </w:pPr>
    <w:rPr>
      <w:sz w:val="22"/>
    </w:rPr>
  </w:style>
  <w:style w:type="paragraph" w:styleId="Heading5">
    <w:name w:val="heading 5"/>
    <w:basedOn w:val="HeadingBase"/>
    <w:next w:val="Normal"/>
    <w:link w:val="Heading5Char"/>
    <w:qFormat/>
    <w:rsid w:val="00045366"/>
    <w:pPr>
      <w:spacing w:before="80"/>
      <w:outlineLvl w:val="4"/>
    </w:pPr>
    <w:rPr>
      <w:color w:val="918585"/>
      <w:sz w:val="20"/>
    </w:rPr>
  </w:style>
  <w:style w:type="paragraph" w:styleId="Heading6">
    <w:name w:val="heading 6"/>
    <w:basedOn w:val="HeadingBase"/>
    <w:next w:val="Normal"/>
    <w:link w:val="Heading6Char"/>
    <w:qFormat/>
    <w:rsid w:val="00045366"/>
    <w:pPr>
      <w:spacing w:before="60"/>
      <w:outlineLvl w:val="5"/>
    </w:pPr>
    <w:rPr>
      <w:color w:val="918585"/>
      <w:sz w:val="20"/>
    </w:rPr>
  </w:style>
  <w:style w:type="paragraph" w:styleId="Heading7">
    <w:name w:val="heading 7"/>
    <w:basedOn w:val="Normal"/>
    <w:next w:val="Normal"/>
    <w:link w:val="Heading7Char"/>
    <w:qFormat/>
    <w:rsid w:val="00045366"/>
    <w:pPr>
      <w:ind w:left="720"/>
      <w:outlineLvl w:val="6"/>
    </w:pPr>
    <w:rPr>
      <w:i/>
    </w:rPr>
  </w:style>
  <w:style w:type="paragraph" w:styleId="Heading8">
    <w:name w:val="heading 8"/>
    <w:basedOn w:val="Normal"/>
    <w:next w:val="Normal"/>
    <w:link w:val="Heading8Char"/>
    <w:qFormat/>
    <w:rsid w:val="00045366"/>
    <w:pPr>
      <w:ind w:left="720"/>
      <w:outlineLvl w:val="7"/>
    </w:pPr>
    <w:rPr>
      <w:i/>
    </w:rPr>
  </w:style>
  <w:style w:type="paragraph" w:styleId="Heading9">
    <w:name w:val="heading 9"/>
    <w:basedOn w:val="Normal"/>
    <w:next w:val="Normal"/>
    <w:link w:val="Heading9Char"/>
    <w:qFormat/>
    <w:rsid w:val="00045366"/>
    <w:pPr>
      <w:ind w:left="720"/>
      <w:outlineLvl w:val="8"/>
    </w:pPr>
    <w:rPr>
      <w:i/>
    </w:rPr>
  </w:style>
  <w:style w:type="character" w:default="1" w:styleId="DefaultParagraphFont">
    <w:name w:val="Default Paragraph Font"/>
    <w:uiPriority w:val="1"/>
    <w:unhideWhenUsed/>
    <w:rsid w:val="000453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5366"/>
  </w:style>
  <w:style w:type="character" w:customStyle="1" w:styleId="Heading1Char">
    <w:name w:val="Heading 1 Char"/>
    <w:basedOn w:val="DefaultParagraphFont"/>
    <w:link w:val="Heading1"/>
    <w:rsid w:val="00045366"/>
    <w:rPr>
      <w:rFonts w:ascii="Times New Roman" w:eastAsia="Times New Roman" w:hAnsi="Times New Roman" w:cs="Times New Roman"/>
      <w:b/>
      <w:sz w:val="32"/>
      <w:szCs w:val="20"/>
      <w:lang w:eastAsia="en-US"/>
    </w:rPr>
  </w:style>
  <w:style w:type="paragraph" w:styleId="BodyText">
    <w:name w:val="Body Text"/>
    <w:basedOn w:val="Normal"/>
    <w:link w:val="BodyTextChar"/>
    <w:rsid w:val="000453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5366"/>
    <w:rPr>
      <w:rFonts w:ascii="Times New Roman" w:eastAsia="Times New Roman" w:hAnsi="Times New Roman" w:cs="Times New Roman"/>
      <w:sz w:val="24"/>
      <w:lang w:eastAsia="en-US"/>
    </w:rPr>
  </w:style>
  <w:style w:type="paragraph" w:styleId="Footer">
    <w:name w:val="footer"/>
    <w:basedOn w:val="Normal"/>
    <w:link w:val="FooterChar"/>
    <w:rsid w:val="000453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5366"/>
    <w:rPr>
      <w:rFonts w:ascii="Times New Roman" w:eastAsia="Times New Roman" w:hAnsi="Times New Roman" w:cs="Times New Roman"/>
      <w:sz w:val="16"/>
      <w:lang w:eastAsia="en-US"/>
    </w:rPr>
  </w:style>
  <w:style w:type="paragraph" w:styleId="List">
    <w:name w:val="List"/>
    <w:basedOn w:val="BodyText"/>
    <w:next w:val="BodyText"/>
    <w:rsid w:val="00045366"/>
    <w:pPr>
      <w:tabs>
        <w:tab w:val="left" w:pos="340"/>
      </w:tabs>
      <w:spacing w:before="60" w:after="60"/>
      <w:ind w:left="340" w:hanging="340"/>
    </w:pPr>
  </w:style>
  <w:style w:type="character" w:customStyle="1" w:styleId="SpecialBold">
    <w:name w:val="Special Bold"/>
    <w:basedOn w:val="DefaultParagraphFont"/>
    <w:rsid w:val="00045366"/>
    <w:rPr>
      <w:b/>
      <w:spacing w:val="0"/>
    </w:rPr>
  </w:style>
  <w:style w:type="paragraph" w:styleId="ListBullet2">
    <w:name w:val="List Bullet 2"/>
    <w:basedOn w:val="List2"/>
    <w:rsid w:val="00045366"/>
    <w:pPr>
      <w:numPr>
        <w:numId w:val="14"/>
      </w:numPr>
      <w:tabs>
        <w:tab w:val="clear" w:pos="680"/>
      </w:tabs>
    </w:pPr>
  </w:style>
  <w:style w:type="character" w:styleId="Emphasis">
    <w:name w:val="Emphasis"/>
    <w:basedOn w:val="DefaultParagraphFont"/>
    <w:qFormat/>
    <w:rsid w:val="00045366"/>
    <w:rPr>
      <w:i/>
    </w:rPr>
  </w:style>
  <w:style w:type="paragraph" w:customStyle="1" w:styleId="SuperHeading">
    <w:name w:val="SuperHeading"/>
    <w:basedOn w:val="Normal"/>
    <w:rsid w:val="00045366"/>
    <w:pPr>
      <w:spacing w:before="240" w:after="120"/>
      <w:outlineLvl w:val="0"/>
    </w:pPr>
    <w:rPr>
      <w:rFonts w:ascii="Times New Roman" w:hAnsi="Times New Roman"/>
      <w:b/>
      <w:sz w:val="28"/>
    </w:rPr>
  </w:style>
  <w:style w:type="paragraph" w:customStyle="1" w:styleId="AllowPageBreak">
    <w:name w:val="AllowPageBreak"/>
    <w:rsid w:val="0004536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45366"/>
    <w:pPr>
      <w:numPr>
        <w:numId w:val="2"/>
      </w:numPr>
      <w:tabs>
        <w:tab w:val="clear" w:pos="1021"/>
      </w:tabs>
      <w:ind w:left="1037" w:hanging="357"/>
    </w:pPr>
  </w:style>
  <w:style w:type="character" w:customStyle="1" w:styleId="Underline">
    <w:name w:val="Underline"/>
    <w:basedOn w:val="DefaultParagraphFont"/>
    <w:qFormat/>
    <w:rsid w:val="00045366"/>
    <w:rPr>
      <w:u w:val="single"/>
    </w:rPr>
  </w:style>
  <w:style w:type="character" w:customStyle="1" w:styleId="BoldandItalics">
    <w:name w:val="Bold and Italics"/>
    <w:qFormat/>
    <w:rsid w:val="00045366"/>
    <w:rPr>
      <w:b/>
      <w:i/>
      <w:u w:val="none"/>
    </w:rPr>
  </w:style>
  <w:style w:type="character" w:customStyle="1" w:styleId="Heading2Char">
    <w:name w:val="Heading 2 Char"/>
    <w:basedOn w:val="DefaultParagraphFont"/>
    <w:link w:val="Heading2"/>
    <w:rsid w:val="000453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53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53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53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53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53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53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5366"/>
    <w:rPr>
      <w:rFonts w:ascii="Courier New" w:eastAsia="Times New Roman" w:hAnsi="Courier New" w:cs="Times New Roman"/>
      <w:i/>
      <w:szCs w:val="20"/>
      <w:lang w:eastAsia="en-US"/>
    </w:rPr>
  </w:style>
  <w:style w:type="paragraph" w:customStyle="1" w:styleId="HeadingBase">
    <w:name w:val="Heading Base"/>
    <w:rsid w:val="000453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5366"/>
    <w:pPr>
      <w:tabs>
        <w:tab w:val="right" w:leader="dot" w:pos="9072"/>
      </w:tabs>
      <w:ind w:left="567"/>
    </w:pPr>
    <w:rPr>
      <w:szCs w:val="22"/>
    </w:rPr>
  </w:style>
  <w:style w:type="paragraph" w:customStyle="1" w:styleId="TOCBase">
    <w:name w:val="TOC Base"/>
    <w:rsid w:val="000453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5366"/>
    <w:pPr>
      <w:tabs>
        <w:tab w:val="right" w:leader="dot" w:pos="9072"/>
      </w:tabs>
      <w:spacing w:before="40" w:after="40"/>
      <w:ind w:left="284"/>
    </w:pPr>
    <w:rPr>
      <w:rFonts w:ascii="Times New Roman" w:hAnsi="Times New Roman"/>
    </w:rPr>
  </w:style>
  <w:style w:type="paragraph" w:styleId="TOC1">
    <w:name w:val="toc 1"/>
    <w:basedOn w:val="TOCBase"/>
    <w:next w:val="Normal"/>
    <w:rsid w:val="000453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5366"/>
    <w:pPr>
      <w:spacing w:before="5040"/>
      <w:jc w:val="center"/>
    </w:pPr>
    <w:rPr>
      <w:sz w:val="48"/>
      <w:szCs w:val="72"/>
      <w:lang w:val="en-US"/>
    </w:rPr>
  </w:style>
  <w:style w:type="character" w:customStyle="1" w:styleId="TitleChar">
    <w:name w:val="Title Char"/>
    <w:basedOn w:val="DefaultParagraphFont"/>
    <w:link w:val="Title"/>
    <w:rsid w:val="000453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5366"/>
    <w:pPr>
      <w:tabs>
        <w:tab w:val="left" w:pos="3600"/>
        <w:tab w:val="left" w:pos="3958"/>
      </w:tabs>
    </w:pPr>
  </w:style>
  <w:style w:type="paragraph" w:styleId="ListBullet">
    <w:name w:val="List Bullet"/>
    <w:basedOn w:val="List"/>
    <w:rsid w:val="00045366"/>
    <w:pPr>
      <w:numPr>
        <w:numId w:val="13"/>
      </w:numPr>
      <w:tabs>
        <w:tab w:val="clear" w:pos="340"/>
      </w:tabs>
      <w:spacing w:before="40" w:after="40"/>
    </w:pPr>
  </w:style>
  <w:style w:type="paragraph" w:customStyle="1" w:styleId="Note">
    <w:name w:val="Note"/>
    <w:basedOn w:val="BodyText"/>
    <w:rsid w:val="000453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5366"/>
    <w:pPr>
      <w:framePr w:wrap="auto" w:hAnchor="text" w:y="6049"/>
    </w:pPr>
    <w:rPr>
      <w:color w:val="000000"/>
      <w:sz w:val="40"/>
    </w:rPr>
  </w:style>
  <w:style w:type="paragraph" w:customStyle="1" w:styleId="TOCTitle">
    <w:name w:val="TOCTitle"/>
    <w:basedOn w:val="Heading1"/>
    <w:rsid w:val="00045366"/>
    <w:pPr>
      <w:spacing w:after="240"/>
      <w:jc w:val="center"/>
      <w:outlineLvl w:val="9"/>
    </w:pPr>
    <w:rPr>
      <w:caps/>
    </w:rPr>
  </w:style>
  <w:style w:type="paragraph" w:customStyle="1" w:styleId="Version">
    <w:name w:val="Version"/>
    <w:rsid w:val="000453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5366"/>
    <w:pPr>
      <w:keepNext w:val="0"/>
      <w:tabs>
        <w:tab w:val="right" w:pos="4176"/>
      </w:tabs>
      <w:ind w:left="198" w:hanging="198"/>
    </w:pPr>
    <w:rPr>
      <w:rFonts w:ascii="Garamond" w:hAnsi="Garamond"/>
    </w:rPr>
  </w:style>
  <w:style w:type="paragraph" w:styleId="IndexHeading">
    <w:name w:val="index heading"/>
    <w:basedOn w:val="Normal"/>
    <w:next w:val="Index1"/>
    <w:semiHidden/>
    <w:rsid w:val="00045366"/>
    <w:pPr>
      <w:spacing w:before="120" w:after="120"/>
    </w:pPr>
    <w:rPr>
      <w:rFonts w:ascii="Arial" w:hAnsi="Arial"/>
      <w:b/>
      <w:color w:val="918585"/>
      <w:sz w:val="24"/>
    </w:rPr>
  </w:style>
  <w:style w:type="paragraph" w:styleId="Header">
    <w:name w:val="header"/>
    <w:basedOn w:val="Normal"/>
    <w:link w:val="HeaderChar"/>
    <w:rsid w:val="000453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5366"/>
    <w:rPr>
      <w:rFonts w:ascii="Times New Roman" w:eastAsia="Times New Roman" w:hAnsi="Times New Roman" w:cs="Times New Roman"/>
      <w:sz w:val="16"/>
      <w:szCs w:val="20"/>
      <w:lang w:val="en-GB" w:eastAsia="en-US"/>
    </w:rPr>
  </w:style>
  <w:style w:type="paragraph" w:customStyle="1" w:styleId="Chapter">
    <w:name w:val="Chapter"/>
    <w:basedOn w:val="Normal"/>
    <w:rsid w:val="00045366"/>
    <w:pPr>
      <w:spacing w:before="240"/>
    </w:pPr>
    <w:rPr>
      <w:rFonts w:ascii="Times New Roman" w:hAnsi="Times New Roman"/>
      <w:smallCaps/>
      <w:spacing w:val="80"/>
      <w:sz w:val="28"/>
    </w:rPr>
  </w:style>
  <w:style w:type="paragraph" w:customStyle="1" w:styleId="InChapter">
    <w:name w:val="InChapter"/>
    <w:basedOn w:val="Heading3"/>
    <w:rsid w:val="00045366"/>
    <w:pPr>
      <w:spacing w:after="240"/>
      <w:outlineLvl w:val="9"/>
    </w:pPr>
    <w:rPr>
      <w:noProof/>
    </w:rPr>
  </w:style>
  <w:style w:type="paragraph" w:styleId="Index2">
    <w:name w:val="index 2"/>
    <w:basedOn w:val="Normal"/>
    <w:next w:val="Normal"/>
    <w:semiHidden/>
    <w:rsid w:val="00045366"/>
    <w:pPr>
      <w:tabs>
        <w:tab w:val="right" w:pos="4176"/>
      </w:tabs>
      <w:ind w:left="568" w:hanging="284"/>
    </w:pPr>
    <w:rPr>
      <w:rFonts w:ascii="Garamond" w:hAnsi="Garamond"/>
    </w:rPr>
  </w:style>
  <w:style w:type="paragraph" w:customStyle="1" w:styleId="Byline">
    <w:name w:val="Byline"/>
    <w:rsid w:val="000453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5366"/>
    <w:pPr>
      <w:tabs>
        <w:tab w:val="clear" w:pos="3600"/>
        <w:tab w:val="clear" w:pos="3958"/>
      </w:tabs>
      <w:jc w:val="right"/>
    </w:pPr>
  </w:style>
  <w:style w:type="paragraph" w:styleId="Caption">
    <w:name w:val="caption"/>
    <w:basedOn w:val="BodyText"/>
    <w:next w:val="Normal"/>
    <w:qFormat/>
    <w:rsid w:val="00045366"/>
    <w:pPr>
      <w:framePr w:w="2268" w:hSpace="181" w:vSpace="181" w:wrap="around" w:vAnchor="text" w:hAnchor="page" w:x="1135" w:y="285" w:anchorLock="1"/>
    </w:pPr>
    <w:rPr>
      <w:i/>
    </w:rPr>
  </w:style>
  <w:style w:type="paragraph" w:customStyle="1" w:styleId="MiniTOCTitle">
    <w:name w:val="MiniTOCTitle"/>
    <w:basedOn w:val="Heading4"/>
    <w:rsid w:val="00045366"/>
    <w:pPr>
      <w:spacing w:before="240"/>
      <w:outlineLvl w:val="9"/>
    </w:pPr>
    <w:rPr>
      <w:noProof/>
      <w:sz w:val="24"/>
    </w:rPr>
  </w:style>
  <w:style w:type="paragraph" w:customStyle="1" w:styleId="MiniTOCItem">
    <w:name w:val="MiniTOCItem"/>
    <w:basedOn w:val="ListBullet"/>
    <w:rsid w:val="00045366"/>
    <w:pPr>
      <w:numPr>
        <w:numId w:val="0"/>
      </w:numPr>
      <w:tabs>
        <w:tab w:val="right" w:leader="dot" w:pos="6521"/>
      </w:tabs>
      <w:spacing w:before="0" w:after="0"/>
    </w:pPr>
  </w:style>
  <w:style w:type="paragraph" w:customStyle="1" w:styleId="TOFTitle">
    <w:name w:val="TOFTitle"/>
    <w:basedOn w:val="TOCTitle"/>
    <w:rsid w:val="00045366"/>
  </w:style>
  <w:style w:type="paragraph" w:styleId="TableofFigures">
    <w:name w:val="table of figures"/>
    <w:basedOn w:val="Normal"/>
    <w:next w:val="Normal"/>
    <w:semiHidden/>
    <w:rsid w:val="00045366"/>
    <w:pPr>
      <w:tabs>
        <w:tab w:val="right" w:leader="dot" w:pos="9072"/>
      </w:tabs>
      <w:ind w:left="970" w:hanging="403"/>
    </w:pPr>
    <w:rPr>
      <w:rFonts w:ascii="Times New Roman" w:hAnsi="Times New Roman"/>
      <w:b/>
    </w:rPr>
  </w:style>
  <w:style w:type="paragraph" w:styleId="ListNumber">
    <w:name w:val="List Number"/>
    <w:basedOn w:val="List"/>
    <w:rsid w:val="00045366"/>
    <w:pPr>
      <w:numPr>
        <w:numId w:val="11"/>
      </w:numPr>
    </w:pPr>
  </w:style>
  <w:style w:type="character" w:customStyle="1" w:styleId="WingdingSymbols">
    <w:name w:val="Wingding Symbols"/>
    <w:rsid w:val="00045366"/>
    <w:rPr>
      <w:rFonts w:ascii="Wingdings" w:hAnsi="Wingdings"/>
    </w:rPr>
  </w:style>
  <w:style w:type="paragraph" w:customStyle="1" w:styleId="TableHeading">
    <w:name w:val="Table Heading"/>
    <w:basedOn w:val="HeadingBase"/>
    <w:rsid w:val="00045366"/>
    <w:pPr>
      <w:keepLines/>
      <w:pBdr>
        <w:bottom w:val="single" w:sz="6" w:space="1" w:color="918585"/>
      </w:pBdr>
      <w:spacing w:before="240"/>
    </w:pPr>
  </w:style>
  <w:style w:type="character" w:customStyle="1" w:styleId="HotSpot">
    <w:name w:val="HotSpot"/>
    <w:rsid w:val="00045366"/>
    <w:rPr>
      <w:color w:val="0033CC"/>
      <w:u w:val="none"/>
    </w:rPr>
  </w:style>
  <w:style w:type="paragraph" w:customStyle="1" w:styleId="BodyTextRight">
    <w:name w:val="Body Text Right"/>
    <w:basedOn w:val="BodyText"/>
    <w:rsid w:val="00045366"/>
    <w:pPr>
      <w:spacing w:before="0" w:after="0"/>
      <w:jc w:val="right"/>
    </w:pPr>
  </w:style>
  <w:style w:type="paragraph" w:styleId="Index3">
    <w:name w:val="index 3"/>
    <w:basedOn w:val="ListNumber2"/>
    <w:next w:val="Normal"/>
    <w:semiHidden/>
    <w:rsid w:val="00045366"/>
    <w:pPr>
      <w:numPr>
        <w:numId w:val="0"/>
      </w:numPr>
      <w:tabs>
        <w:tab w:val="right" w:leader="dot" w:pos="4176"/>
      </w:tabs>
    </w:pPr>
  </w:style>
  <w:style w:type="paragraph" w:styleId="ListNumber2">
    <w:name w:val="List Number 2"/>
    <w:basedOn w:val="List2"/>
    <w:rsid w:val="00045366"/>
    <w:pPr>
      <w:numPr>
        <w:numId w:val="10"/>
      </w:numPr>
      <w:tabs>
        <w:tab w:val="clear" w:pos="1060"/>
      </w:tabs>
    </w:pPr>
  </w:style>
  <w:style w:type="paragraph" w:customStyle="1" w:styleId="MarginNote">
    <w:name w:val="Margin Note"/>
    <w:basedOn w:val="BodyText"/>
    <w:rsid w:val="000453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53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53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5366"/>
    <w:rPr>
      <w:sz w:val="32"/>
    </w:rPr>
  </w:style>
  <w:style w:type="paragraph" w:customStyle="1" w:styleId="HeadingProcedure">
    <w:name w:val="Heading Procedure"/>
    <w:basedOn w:val="HeadingBase"/>
    <w:next w:val="Normal"/>
    <w:rsid w:val="00045366"/>
    <w:pPr>
      <w:tabs>
        <w:tab w:val="left" w:pos="0"/>
      </w:tabs>
      <w:spacing w:before="120" w:after="60"/>
    </w:pPr>
    <w:rPr>
      <w:i/>
      <w:color w:val="918585"/>
      <w:sz w:val="22"/>
    </w:rPr>
  </w:style>
  <w:style w:type="paragraph" w:customStyle="1" w:styleId="TableBodyText">
    <w:name w:val="Table Body Text"/>
    <w:basedOn w:val="BodyText"/>
    <w:rsid w:val="00045366"/>
    <w:pPr>
      <w:spacing w:before="60" w:after="60"/>
    </w:pPr>
  </w:style>
  <w:style w:type="paragraph" w:styleId="ListContinue">
    <w:name w:val="List Continue"/>
    <w:basedOn w:val="List"/>
    <w:rsid w:val="00045366"/>
    <w:pPr>
      <w:ind w:firstLine="0"/>
    </w:pPr>
  </w:style>
  <w:style w:type="paragraph" w:customStyle="1" w:styleId="ListNote">
    <w:name w:val="List Note"/>
    <w:basedOn w:val="List"/>
    <w:rsid w:val="00045366"/>
    <w:pPr>
      <w:pBdr>
        <w:top w:val="single" w:sz="6" w:space="2" w:color="918585"/>
        <w:bottom w:val="single" w:sz="6" w:space="2" w:color="918585"/>
      </w:pBdr>
      <w:tabs>
        <w:tab w:val="left" w:pos="1021"/>
      </w:tabs>
      <w:ind w:firstLine="0"/>
    </w:pPr>
  </w:style>
  <w:style w:type="paragraph" w:customStyle="1" w:styleId="Warning">
    <w:name w:val="Warning"/>
    <w:basedOn w:val="BodyText"/>
    <w:rsid w:val="00045366"/>
    <w:pPr>
      <w:shd w:val="clear" w:color="auto" w:fill="D9D9D9"/>
      <w:tabs>
        <w:tab w:val="left" w:pos="992"/>
      </w:tabs>
      <w:ind w:left="119" w:right="119"/>
    </w:pPr>
    <w:rPr>
      <w:sz w:val="20"/>
    </w:rPr>
  </w:style>
  <w:style w:type="paragraph" w:customStyle="1" w:styleId="MarginIcons">
    <w:name w:val="Margin Icons"/>
    <w:basedOn w:val="BodyText"/>
    <w:rsid w:val="000453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5366"/>
    <w:rPr>
      <w:rFonts w:ascii="Courier New" w:hAnsi="Courier New"/>
    </w:rPr>
  </w:style>
  <w:style w:type="paragraph" w:customStyle="1" w:styleId="NoteBullet">
    <w:name w:val="Note Bullet"/>
    <w:basedOn w:val="Note"/>
    <w:rsid w:val="00045366"/>
    <w:pPr>
      <w:tabs>
        <w:tab w:val="clear" w:pos="680"/>
      </w:tabs>
      <w:spacing w:before="60" w:after="60"/>
    </w:pPr>
  </w:style>
  <w:style w:type="paragraph" w:customStyle="1" w:styleId="SubHeading2">
    <w:name w:val="SubHeading2"/>
    <w:basedOn w:val="HeadingBase"/>
    <w:rsid w:val="00045366"/>
    <w:pPr>
      <w:spacing w:before="240" w:after="60"/>
    </w:pPr>
    <w:rPr>
      <w:sz w:val="20"/>
    </w:rPr>
  </w:style>
  <w:style w:type="paragraph" w:customStyle="1" w:styleId="SubHeading1">
    <w:name w:val="SubHeading1"/>
    <w:basedOn w:val="HeadingBase"/>
    <w:rsid w:val="00045366"/>
    <w:pPr>
      <w:spacing w:before="240" w:after="60"/>
    </w:pPr>
    <w:rPr>
      <w:color w:val="918585"/>
      <w:sz w:val="22"/>
    </w:rPr>
  </w:style>
  <w:style w:type="paragraph" w:customStyle="1" w:styleId="SideHeading">
    <w:name w:val="Side Heading"/>
    <w:basedOn w:val="HeadingBase"/>
    <w:rsid w:val="000453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5366"/>
    <w:pPr>
      <w:numPr>
        <w:numId w:val="12"/>
      </w:numPr>
    </w:pPr>
  </w:style>
  <w:style w:type="paragraph" w:styleId="PlainText">
    <w:name w:val="Plain Text"/>
    <w:basedOn w:val="Normal"/>
    <w:link w:val="PlainTextChar"/>
    <w:rsid w:val="00045366"/>
    <w:rPr>
      <w:sz w:val="20"/>
    </w:rPr>
  </w:style>
  <w:style w:type="character" w:customStyle="1" w:styleId="PlainTextChar">
    <w:name w:val="Plain Text Char"/>
    <w:basedOn w:val="DefaultParagraphFont"/>
    <w:link w:val="PlainText"/>
    <w:rsid w:val="00045366"/>
    <w:rPr>
      <w:rFonts w:ascii="Courier New" w:eastAsia="Times New Roman" w:hAnsi="Courier New" w:cs="Times New Roman"/>
      <w:sz w:val="20"/>
      <w:szCs w:val="20"/>
      <w:lang w:eastAsia="en-US"/>
    </w:rPr>
  </w:style>
  <w:style w:type="character" w:customStyle="1" w:styleId="MenuOption">
    <w:name w:val="Menu Option"/>
    <w:basedOn w:val="DefaultParagraphFont"/>
    <w:rsid w:val="00045366"/>
    <w:rPr>
      <w:b/>
      <w:smallCaps/>
    </w:rPr>
  </w:style>
  <w:style w:type="paragraph" w:customStyle="1" w:styleId="TableListNumber">
    <w:name w:val="Table List Number"/>
    <w:basedOn w:val="ListNumber"/>
    <w:rsid w:val="00045366"/>
    <w:pPr>
      <w:numPr>
        <w:numId w:val="0"/>
      </w:numPr>
    </w:pPr>
  </w:style>
  <w:style w:type="paragraph" w:styleId="TOC4">
    <w:name w:val="toc 4"/>
    <w:basedOn w:val="TOCBase"/>
    <w:next w:val="Normal"/>
    <w:semiHidden/>
    <w:rsid w:val="00045366"/>
    <w:pPr>
      <w:tabs>
        <w:tab w:val="right" w:leader="dot" w:pos="9071"/>
      </w:tabs>
      <w:ind w:left="1701"/>
    </w:pPr>
  </w:style>
  <w:style w:type="paragraph" w:customStyle="1" w:styleId="ListAlpha">
    <w:name w:val="List Alpha"/>
    <w:basedOn w:val="List"/>
    <w:rsid w:val="00045366"/>
    <w:pPr>
      <w:numPr>
        <w:numId w:val="9"/>
      </w:numPr>
    </w:pPr>
  </w:style>
  <w:style w:type="paragraph" w:customStyle="1" w:styleId="ListAlpha2">
    <w:name w:val="List Alpha 2"/>
    <w:basedOn w:val="List2"/>
    <w:rsid w:val="00045366"/>
    <w:pPr>
      <w:numPr>
        <w:numId w:val="8"/>
      </w:numPr>
    </w:pPr>
  </w:style>
  <w:style w:type="paragraph" w:styleId="List2">
    <w:name w:val="List 2"/>
    <w:basedOn w:val="BodyText"/>
    <w:rsid w:val="00045366"/>
    <w:pPr>
      <w:tabs>
        <w:tab w:val="left" w:pos="680"/>
      </w:tabs>
      <w:spacing w:before="60" w:after="60"/>
      <w:ind w:left="680" w:hanging="340"/>
    </w:pPr>
  </w:style>
  <w:style w:type="paragraph" w:styleId="List3">
    <w:name w:val="List 3"/>
    <w:basedOn w:val="BodyText"/>
    <w:rsid w:val="00045366"/>
    <w:pPr>
      <w:tabs>
        <w:tab w:val="left" w:pos="1021"/>
      </w:tabs>
      <w:spacing w:before="60" w:after="60"/>
      <w:ind w:left="1020" w:hanging="340"/>
    </w:pPr>
  </w:style>
  <w:style w:type="paragraph" w:styleId="List4">
    <w:name w:val="List 4"/>
    <w:basedOn w:val="BodyText"/>
    <w:rsid w:val="00045366"/>
    <w:pPr>
      <w:tabs>
        <w:tab w:val="left" w:pos="1361"/>
      </w:tabs>
      <w:spacing w:before="60" w:after="60"/>
      <w:ind w:left="1361" w:hanging="340"/>
    </w:pPr>
  </w:style>
  <w:style w:type="paragraph" w:styleId="List5">
    <w:name w:val="List 5"/>
    <w:basedOn w:val="BodyText"/>
    <w:rsid w:val="00045366"/>
    <w:pPr>
      <w:tabs>
        <w:tab w:val="left" w:pos="1701"/>
      </w:tabs>
      <w:spacing w:before="60" w:after="60"/>
      <w:ind w:left="1701" w:hanging="340"/>
    </w:pPr>
  </w:style>
  <w:style w:type="paragraph" w:styleId="ListBullet4">
    <w:name w:val="List Bullet 4"/>
    <w:basedOn w:val="List4"/>
    <w:rsid w:val="00045366"/>
    <w:pPr>
      <w:numPr>
        <w:numId w:val="3"/>
      </w:numPr>
    </w:pPr>
  </w:style>
  <w:style w:type="paragraph" w:styleId="ListBullet5">
    <w:name w:val="List Bullet 5"/>
    <w:basedOn w:val="List5"/>
    <w:rsid w:val="00045366"/>
    <w:pPr>
      <w:numPr>
        <w:numId w:val="4"/>
      </w:numPr>
    </w:pPr>
  </w:style>
  <w:style w:type="paragraph" w:styleId="ListContinue2">
    <w:name w:val="List Continue 2"/>
    <w:basedOn w:val="List2"/>
    <w:rsid w:val="00045366"/>
    <w:pPr>
      <w:ind w:firstLine="0"/>
    </w:pPr>
  </w:style>
  <w:style w:type="paragraph" w:styleId="ListContinue3">
    <w:name w:val="List Continue 3"/>
    <w:basedOn w:val="List3"/>
    <w:rsid w:val="00045366"/>
    <w:pPr>
      <w:ind w:left="1021" w:firstLine="0"/>
    </w:pPr>
  </w:style>
  <w:style w:type="paragraph" w:styleId="ListContinue4">
    <w:name w:val="List Continue 4"/>
    <w:basedOn w:val="List4"/>
    <w:rsid w:val="00045366"/>
    <w:pPr>
      <w:ind w:firstLine="0"/>
    </w:pPr>
  </w:style>
  <w:style w:type="paragraph" w:styleId="ListContinue5">
    <w:name w:val="List Continue 5"/>
    <w:basedOn w:val="List5"/>
    <w:rsid w:val="00045366"/>
    <w:pPr>
      <w:ind w:firstLine="0"/>
    </w:pPr>
  </w:style>
  <w:style w:type="paragraph" w:styleId="ListNumber3">
    <w:name w:val="List Number 3"/>
    <w:basedOn w:val="List3"/>
    <w:rsid w:val="00045366"/>
    <w:pPr>
      <w:numPr>
        <w:numId w:val="5"/>
      </w:numPr>
    </w:pPr>
  </w:style>
  <w:style w:type="paragraph" w:styleId="ListNumber4">
    <w:name w:val="List Number 4"/>
    <w:basedOn w:val="List4"/>
    <w:rsid w:val="00045366"/>
    <w:pPr>
      <w:numPr>
        <w:numId w:val="6"/>
      </w:numPr>
    </w:pPr>
  </w:style>
  <w:style w:type="paragraph" w:styleId="ListNumber5">
    <w:name w:val="List Number 5"/>
    <w:basedOn w:val="List5"/>
    <w:rsid w:val="00045366"/>
    <w:pPr>
      <w:numPr>
        <w:numId w:val="7"/>
      </w:numPr>
    </w:pPr>
  </w:style>
  <w:style w:type="paragraph" w:styleId="BlockText">
    <w:name w:val="Block Text"/>
    <w:basedOn w:val="Normal"/>
    <w:rsid w:val="00045366"/>
    <w:pPr>
      <w:spacing w:after="120"/>
      <w:ind w:left="1440" w:right="1440"/>
    </w:pPr>
  </w:style>
  <w:style w:type="character" w:customStyle="1" w:styleId="Subscript">
    <w:name w:val="Subscript"/>
    <w:basedOn w:val="DefaultParagraphFont"/>
    <w:rsid w:val="00045366"/>
    <w:rPr>
      <w:sz w:val="16"/>
      <w:vertAlign w:val="subscript"/>
    </w:rPr>
  </w:style>
  <w:style w:type="character" w:customStyle="1" w:styleId="Superscript">
    <w:name w:val="Superscript"/>
    <w:basedOn w:val="DefaultParagraphFont"/>
    <w:rsid w:val="00045366"/>
    <w:rPr>
      <w:sz w:val="16"/>
      <w:vertAlign w:val="superscript"/>
    </w:rPr>
  </w:style>
  <w:style w:type="character" w:customStyle="1" w:styleId="Symbols">
    <w:name w:val="Symbols"/>
    <w:basedOn w:val="DefaultParagraphFont"/>
    <w:rsid w:val="00045366"/>
    <w:rPr>
      <w:rFonts w:ascii="Symbol" w:hAnsi="Symbol"/>
    </w:rPr>
  </w:style>
  <w:style w:type="character" w:customStyle="1" w:styleId="MenuOptions">
    <w:name w:val="Menu Options"/>
    <w:basedOn w:val="DefaultParagraphFont"/>
    <w:rsid w:val="00045366"/>
    <w:rPr>
      <w:rFonts w:ascii="Arial Narrow" w:hAnsi="Arial Narrow"/>
      <w:smallCaps/>
    </w:rPr>
  </w:style>
  <w:style w:type="character" w:customStyle="1" w:styleId="Buttons">
    <w:name w:val="Buttons"/>
    <w:basedOn w:val="DefaultParagraphFont"/>
    <w:rsid w:val="00045366"/>
    <w:rPr>
      <w:b/>
    </w:rPr>
  </w:style>
  <w:style w:type="character" w:customStyle="1" w:styleId="Underlined">
    <w:name w:val="Underlined"/>
    <w:basedOn w:val="DefaultParagraphFont"/>
    <w:rsid w:val="00045366"/>
    <w:rPr>
      <w:u w:val="single"/>
    </w:rPr>
  </w:style>
  <w:style w:type="paragraph" w:customStyle="1" w:styleId="TableBodyTextRight">
    <w:name w:val="Table Body Text Right"/>
    <w:basedOn w:val="TableBodyText"/>
    <w:rsid w:val="00045366"/>
    <w:pPr>
      <w:widowControl w:val="0"/>
      <w:autoSpaceDE w:val="0"/>
      <w:autoSpaceDN w:val="0"/>
      <w:adjustRightInd w:val="0"/>
      <w:jc w:val="right"/>
    </w:pPr>
    <w:rPr>
      <w:rFonts w:cs="Arial"/>
      <w:szCs w:val="18"/>
    </w:rPr>
  </w:style>
  <w:style w:type="paragraph" w:customStyle="1" w:styleId="CopyrightText">
    <w:name w:val="Copyright Text"/>
    <w:basedOn w:val="BodyText"/>
    <w:rsid w:val="00045366"/>
    <w:rPr>
      <w:sz w:val="18"/>
    </w:rPr>
  </w:style>
  <w:style w:type="paragraph" w:customStyle="1" w:styleId="BodySmallRight">
    <w:name w:val="Body Small Right"/>
    <w:basedOn w:val="BodyTextRight"/>
    <w:rsid w:val="00045366"/>
    <w:rPr>
      <w:sz w:val="18"/>
      <w:szCs w:val="18"/>
    </w:rPr>
  </w:style>
  <w:style w:type="paragraph" w:customStyle="1" w:styleId="MarginEdition">
    <w:name w:val="Margin Edition"/>
    <w:basedOn w:val="MarginNote"/>
    <w:rsid w:val="00045366"/>
    <w:pPr>
      <w:spacing w:before="0" w:after="0"/>
    </w:pPr>
    <w:rPr>
      <w:rFonts w:ascii="Times New Roman" w:hAnsi="Times New Roman"/>
      <w:color w:val="999999"/>
    </w:rPr>
  </w:style>
  <w:style w:type="paragraph" w:customStyle="1" w:styleId="Spacer">
    <w:name w:val="Spacer"/>
    <w:basedOn w:val="Normal"/>
    <w:rsid w:val="00045366"/>
    <w:rPr>
      <w:sz w:val="2"/>
      <w:szCs w:val="2"/>
    </w:rPr>
  </w:style>
  <w:style w:type="character" w:customStyle="1" w:styleId="Small">
    <w:name w:val="Small"/>
    <w:basedOn w:val="DefaultParagraphFont"/>
    <w:rsid w:val="00045366"/>
    <w:rPr>
      <w:sz w:val="16"/>
    </w:rPr>
  </w:style>
  <w:style w:type="paragraph" w:customStyle="1" w:styleId="WideTable">
    <w:name w:val="Wide Table"/>
    <w:basedOn w:val="Normal"/>
    <w:rsid w:val="00045366"/>
    <w:pPr>
      <w:ind w:left="-1418"/>
    </w:pPr>
    <w:rPr>
      <w:sz w:val="2"/>
      <w:szCs w:val="2"/>
    </w:rPr>
  </w:style>
  <w:style w:type="character" w:styleId="PageNumber">
    <w:name w:val="page number"/>
    <w:basedOn w:val="DefaultParagraphFont"/>
    <w:rsid w:val="00045366"/>
  </w:style>
  <w:style w:type="paragraph" w:styleId="Quote">
    <w:name w:val="Quote"/>
    <w:basedOn w:val="Heading1"/>
    <w:link w:val="QuoteChar"/>
    <w:qFormat/>
    <w:rsid w:val="00045366"/>
    <w:rPr>
      <w:b w:val="0"/>
      <w:sz w:val="72"/>
      <w:szCs w:val="72"/>
      <w:lang w:val="en-NZ"/>
    </w:rPr>
  </w:style>
  <w:style w:type="character" w:customStyle="1" w:styleId="QuoteChar">
    <w:name w:val="Quote Char"/>
    <w:basedOn w:val="DefaultParagraphFont"/>
    <w:link w:val="Quote"/>
    <w:rsid w:val="000453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5366"/>
    <w:pPr>
      <w:pageBreakBefore/>
    </w:pPr>
  </w:style>
  <w:style w:type="paragraph" w:customStyle="1" w:styleId="Border">
    <w:name w:val="Border"/>
    <w:basedOn w:val="Normal"/>
    <w:qFormat/>
    <w:rsid w:val="000453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5366"/>
    <w:rPr>
      <w:b/>
      <w:bCs/>
      <w:i/>
      <w:iCs/>
      <w:color w:val="auto"/>
    </w:rPr>
  </w:style>
  <w:style w:type="paragraph" w:styleId="IntenseQuote">
    <w:name w:val="Intense Quote"/>
    <w:basedOn w:val="Normal"/>
    <w:next w:val="Normal"/>
    <w:link w:val="IntenseQuoteChar"/>
    <w:uiPriority w:val="30"/>
    <w:qFormat/>
    <w:rsid w:val="000453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53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5366"/>
    <w:rPr>
      <w:smallCaps/>
      <w:color w:val="auto"/>
      <w:u w:val="single"/>
    </w:rPr>
  </w:style>
  <w:style w:type="character" w:styleId="IntenseReference">
    <w:name w:val="Intense Reference"/>
    <w:basedOn w:val="DefaultParagraphFont"/>
    <w:uiPriority w:val="32"/>
    <w:qFormat/>
    <w:rsid w:val="00045366"/>
    <w:rPr>
      <w:b/>
      <w:bCs/>
      <w:smallCaps/>
      <w:color w:val="auto"/>
      <w:spacing w:val="5"/>
      <w:u w:val="single"/>
    </w:rPr>
  </w:style>
  <w:style w:type="paragraph" w:customStyle="1" w:styleId="2ColumnHeading">
    <w:name w:val="2Column Heading"/>
    <w:basedOn w:val="BodyText"/>
    <w:qFormat/>
    <w:rsid w:val="00045366"/>
    <w:pPr>
      <w:spacing w:after="60"/>
      <w:ind w:left="-2268"/>
    </w:pPr>
    <w:rPr>
      <w:b/>
    </w:rPr>
  </w:style>
  <w:style w:type="paragraph" w:customStyle="1" w:styleId="Heading1TOC">
    <w:name w:val="Heading1 TOC"/>
    <w:basedOn w:val="Normal"/>
    <w:qFormat/>
    <w:rsid w:val="00045366"/>
    <w:pPr>
      <w:spacing w:before="240" w:after="120"/>
    </w:pPr>
    <w:rPr>
      <w:rFonts w:ascii="Times New Roman" w:hAnsi="Times New Roman"/>
      <w:b/>
      <w:sz w:val="32"/>
    </w:rPr>
  </w:style>
  <w:style w:type="paragraph" w:customStyle="1" w:styleId="Heading2TOC">
    <w:name w:val="Heading2 TOC"/>
    <w:basedOn w:val="Normal"/>
    <w:qFormat/>
    <w:rsid w:val="00045366"/>
    <w:pPr>
      <w:spacing w:before="240" w:after="60"/>
    </w:pPr>
    <w:rPr>
      <w:rFonts w:ascii="Times New Roman" w:hAnsi="Times New Roman"/>
      <w:b/>
      <w:sz w:val="28"/>
    </w:rPr>
  </w:style>
  <w:style w:type="paragraph" w:styleId="BalloonText">
    <w:name w:val="Balloon Text"/>
    <w:basedOn w:val="Normal"/>
    <w:link w:val="BalloonTextChar"/>
    <w:rsid w:val="00045366"/>
    <w:rPr>
      <w:rFonts w:ascii="Tahoma" w:hAnsi="Tahoma" w:cs="Tahoma"/>
      <w:sz w:val="16"/>
      <w:szCs w:val="16"/>
    </w:rPr>
  </w:style>
  <w:style w:type="character" w:customStyle="1" w:styleId="BalloonTextChar">
    <w:name w:val="Balloon Text Char"/>
    <w:basedOn w:val="DefaultParagraphFont"/>
    <w:link w:val="BalloonText"/>
    <w:rsid w:val="000453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53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53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5366"/>
    <w:rPr>
      <w:b/>
      <w:color w:val="660033"/>
      <w:spacing w:val="0"/>
    </w:rPr>
  </w:style>
  <w:style w:type="paragraph" w:customStyle="1" w:styleId="Nameditemlist">
    <w:name w:val="Named item list"/>
    <w:basedOn w:val="BodyText"/>
    <w:qFormat/>
    <w:rsid w:val="000453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1248</Words>
  <Characters>8049</Characters>
  <Application>Microsoft Office Word</Application>
  <DocSecurity>0</DocSecurity>
  <Lines>271</Lines>
  <Paragraphs>170</Paragraphs>
  <ScaleCrop>false</ScaleCrop>
  <Company>Author-it Software Corporation Ltd.</Company>
  <LinksUpToDate>false</LinksUpToDate>
  <CharactersWithSpaces>9230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PSPPOL403A Give and receive policy information</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2012-11-01T18:14:00Z</dcterms:created>
  <dcterms:modified xsi:type="dcterms:W3CDTF">2012-11-01T18:14:00Z</dcterms:modified>
</cp:coreProperties>
</file>