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299" w:rsidP="00867299">
      <w:pPr>
        <w:pStyle w:val="Title"/>
      </w:pPr>
      <w:bookmarkStart w:id="0" w:name="_GoBack"/>
      <w:bookmarkEnd w:id="0"/>
      <w:r>
        <w:fldChar w:fldCharType="begin"/>
      </w:r>
      <w:r>
        <w:instrText xml:space="preserve"> TITLE   \* MERGEFORMAT </w:instrText>
      </w:r>
      <w:r>
        <w:fldChar w:fldCharType="separate"/>
      </w:r>
      <w:r>
        <w:t>PSPPOL402A Assist with specialist policy development</w:t>
      </w:r>
      <w:r>
        <w:fldChar w:fldCharType="end"/>
      </w:r>
    </w:p>
    <w:p w:rsidR="00867299" w:rsidP="00867299">
      <w:pPr>
        <w:pStyle w:val="Version"/>
        <w:sectPr w:rsidSect="00F879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8790B" w:rsidP="00F8790B">
      <w:pPr>
        <w:pStyle w:val="SuperHeading"/>
      </w:pPr>
      <w:r w:rsidRPr="00F8790B">
        <w:t>PSPPOL402A Assist with specialist policy development</w:t>
      </w:r>
    </w:p>
    <w:p w:rsidR="00000000" w:rsidRPr="00F8790B" w:rsidP="00F8790B">
      <w:pPr>
        <w:pStyle w:val="SuperHeading"/>
      </w:pPr>
    </w:p>
    <w:p w:rsidR="00000000" w:rsidRPr="00F8790B" w:rsidP="00F8790B">
      <w:pPr>
        <w:pStyle w:val="Heading1"/>
      </w:pPr>
      <w:bookmarkStart w:id="1" w:name="O_497745"/>
      <w:bookmarkEnd w:id="1"/>
      <w:r w:rsidRPr="00F8790B">
        <w:t>Modification History</w:t>
      </w:r>
    </w:p>
    <w:tbl>
      <w:tblPr>
        <w:tblW w:w="0" w:type="auto"/>
        <w:tblLayout w:type="fixed"/>
        <w:tblCellMar>
          <w:left w:w="62" w:type="dxa"/>
          <w:right w:w="62" w:type="dxa"/>
        </w:tblCellMar>
        <w:tblLook w:val="0000"/>
      </w:tblPr>
      <w:tblGrid>
        <w:gridCol w:w="3052"/>
        <w:gridCol w:w="3052"/>
        <w:gridCol w:w="3052"/>
      </w:tblGrid>
      <w:tr w:rsidTr="008672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90B" w:rsidP="00F8790B">
            <w:pPr>
              <w:pStyle w:val="BodyText"/>
            </w:pPr>
            <w:r w:rsidRPr="00F8790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90B" w:rsidP="00F8790B">
            <w:pPr>
              <w:pStyle w:val="BodyText"/>
            </w:pPr>
            <w:r w:rsidRPr="00F8790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90B">
            <w:pPr>
              <w:pStyle w:val="BodyText"/>
              <w:rPr>
                <w:lang w:val="en-NZ"/>
              </w:rPr>
            </w:pPr>
            <w:r w:rsidRPr="00F8790B">
              <w:rPr>
                <w:rStyle w:val="SpecialBold"/>
              </w:rPr>
              <w:t>Comments</w:t>
            </w:r>
          </w:p>
        </w:tc>
      </w:tr>
      <w:tr w:rsidTr="008672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90B">
            <w:pPr>
              <w:pStyle w:val="BodyText"/>
              <w:rPr>
                <w:lang w:val="en-NZ"/>
              </w:rPr>
            </w:pPr>
            <w:r w:rsidRPr="00F8790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90B">
            <w:pPr>
              <w:pStyle w:val="BodyText"/>
              <w:rPr>
                <w:lang w:val="en-NZ"/>
              </w:rPr>
            </w:pPr>
            <w:r w:rsidRPr="00F8790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90B">
            <w:pPr>
              <w:pStyle w:val="BodyText"/>
              <w:rPr>
                <w:lang w:val="en-NZ"/>
              </w:rPr>
            </w:pPr>
            <w:r w:rsidRPr="00F8790B">
              <w:t xml:space="preserve">Unit descriptor edited. </w:t>
            </w:r>
          </w:p>
        </w:tc>
      </w:tr>
      <w:tr w:rsidTr="008672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90B">
            <w:pPr>
              <w:pStyle w:val="BodyText"/>
              <w:rPr>
                <w:lang w:val="en-NZ"/>
              </w:rPr>
            </w:pPr>
            <w:r w:rsidRPr="00F8790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90B">
            <w:pPr>
              <w:pStyle w:val="BodyText"/>
              <w:rPr>
                <w:lang w:val="en-NZ"/>
              </w:rPr>
            </w:pPr>
            <w:r w:rsidRPr="00F8790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90B">
            <w:pPr>
              <w:pStyle w:val="BodyText"/>
              <w:rPr>
                <w:lang w:val="en-NZ"/>
              </w:rPr>
            </w:pPr>
            <w:r w:rsidRPr="00F8790B">
              <w:t>Layout adjusted. No changes to content.</w:t>
            </w:r>
          </w:p>
        </w:tc>
      </w:tr>
      <w:tr w:rsidTr="008672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90B">
            <w:pPr>
              <w:pStyle w:val="BodyText"/>
              <w:rPr>
                <w:lang w:val="en-NZ"/>
              </w:rPr>
            </w:pPr>
            <w:r w:rsidRPr="00F8790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90B">
            <w:pPr>
              <w:pStyle w:val="BodyText"/>
              <w:rPr>
                <w:lang w:val="en-NZ"/>
              </w:rPr>
            </w:pPr>
            <w:r w:rsidRPr="00F8790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90B" w:rsidP="00F8790B">
            <w:pPr>
              <w:pStyle w:val="BodyText"/>
            </w:pPr>
            <w:r w:rsidRPr="00F8790B">
              <w:t>Primary release.</w:t>
            </w:r>
          </w:p>
        </w:tc>
      </w:tr>
    </w:tbl>
    <w:p w:rsidR="00867299" w:rsidP="00F8790B">
      <w:pPr>
        <w:pStyle w:val="BodyText"/>
      </w:pPr>
    </w:p>
    <w:p w:rsidR="00867299" w:rsidP="00F8790B">
      <w:pPr>
        <w:pStyle w:val="BodyText"/>
      </w:pPr>
    </w:p>
    <w:p w:rsidR="00000000" w:rsidRPr="00F8790B" w:rsidP="00F8790B">
      <w:pPr>
        <w:pStyle w:val="Heading1"/>
      </w:pPr>
      <w:bookmarkStart w:id="2" w:name="O_497747"/>
      <w:bookmarkEnd w:id="2"/>
      <w:r w:rsidRPr="00F8790B">
        <w:t>Unit Descriptor</w:t>
      </w:r>
    </w:p>
    <w:p w:rsidR="00000000" w:rsidRPr="00F8790B" w:rsidP="00F8790B">
      <w:pPr>
        <w:pStyle w:val="BodyText"/>
      </w:pPr>
      <w:r w:rsidRPr="00F8790B">
        <w:t>This unit covers assistance in the planning, resea</w:t>
      </w:r>
      <w:r w:rsidRPr="00F8790B">
        <w:t>rch and writing of policy, typically provided by a policy research officer. It includes assisting with policy development planning, researching, contributing to the developments of policy options, and assisting with drafting and dissemination of policy.</w:t>
      </w:r>
    </w:p>
    <w:p w:rsidR="00000000" w:rsidRPr="00F8790B" w:rsidP="00F8790B">
      <w:pPr>
        <w:pStyle w:val="BodyText"/>
      </w:pPr>
      <w:r w:rsidRPr="00F8790B">
        <w:t>Co</w:t>
      </w:r>
      <w:r w:rsidRPr="00F8790B">
        <w:t xml:space="preserve">ntribution to the development of policy expected of all public sector staff is covered in </w:t>
      </w:r>
      <w:r w:rsidRPr="00F8790B">
        <w:rPr>
          <w:rStyle w:val="Emphasis"/>
        </w:rPr>
        <w:t>PSPPOL401A Contribute to policy development</w:t>
      </w:r>
      <w:r w:rsidRPr="00F8790B">
        <w:t>, rather than this specialist unit.</w:t>
      </w:r>
    </w:p>
    <w:p w:rsidR="00000000" w:rsidRPr="00F8790B" w:rsidP="00F8790B">
      <w:pPr>
        <w:pStyle w:val="BodyText"/>
      </w:pPr>
      <w:r w:rsidRPr="00F8790B">
        <w:t>In practice, assisting with specialist policy development may overlap with other genera</w:t>
      </w:r>
      <w:r w:rsidRPr="00F8790B">
        <w:t>list or specialist work activities such as applying government processes, providing client services, gathering and analysing information, providing input to change.</w:t>
      </w:r>
    </w:p>
    <w:p w:rsidR="00867299" w:rsidP="00F8790B">
      <w:pPr>
        <w:pStyle w:val="BodyText"/>
      </w:pPr>
      <w:r w:rsidRPr="00F8790B">
        <w:t>No licensing, legislative, regulatory or certification requirements apply to this unit at t</w:t>
      </w:r>
      <w:r w:rsidRPr="00F8790B">
        <w:t>he time of publication</w:t>
      </w:r>
    </w:p>
    <w:p w:rsidR="00867299" w:rsidP="00F8790B">
      <w:pPr>
        <w:pStyle w:val="BodyText"/>
      </w:pPr>
    </w:p>
    <w:p w:rsidR="00000000" w:rsidRPr="00F8790B" w:rsidP="00F8790B">
      <w:pPr>
        <w:pStyle w:val="Heading1"/>
      </w:pPr>
      <w:bookmarkStart w:id="3" w:name="O_497758"/>
      <w:bookmarkEnd w:id="3"/>
      <w:r w:rsidRPr="00F8790B">
        <w:t>Application of the Unit</w:t>
      </w:r>
    </w:p>
    <w:p w:rsidR="00000000" w:rsidRPr="00F8790B" w:rsidP="00F8790B">
      <w:pPr>
        <w:pStyle w:val="BodyText"/>
      </w:pPr>
      <w:r w:rsidRPr="00F8790B">
        <w:t>Not applicable.</w:t>
      </w:r>
    </w:p>
    <w:p w:rsidR="00000000" w:rsidRPr="00F8790B" w:rsidP="00F8790B">
      <w:pPr>
        <w:pStyle w:val="AllowPageBreak"/>
      </w:pPr>
    </w:p>
    <w:p w:rsidR="00000000" w:rsidRPr="00F8790B" w:rsidP="00F8790B">
      <w:pPr>
        <w:pStyle w:val="Heading1"/>
      </w:pPr>
      <w:bookmarkStart w:id="4" w:name="O_497752"/>
      <w:bookmarkEnd w:id="4"/>
      <w:r w:rsidRPr="00F8790B">
        <w:t>Licensing/Regulatory Information</w:t>
      </w:r>
    </w:p>
    <w:p w:rsidR="00000000" w:rsidRPr="00F8790B" w:rsidP="00F8790B">
      <w:pPr>
        <w:pStyle w:val="BodyText"/>
      </w:pPr>
      <w:r w:rsidRPr="00F8790B">
        <w:t>Not applicable.</w:t>
      </w:r>
    </w:p>
    <w:p w:rsidR="00000000" w:rsidRPr="00F8790B" w:rsidP="00F8790B">
      <w:pPr>
        <w:pStyle w:val="AllowPageBreak"/>
      </w:pPr>
    </w:p>
    <w:p w:rsidR="00000000" w:rsidRPr="00F8790B" w:rsidP="00F8790B">
      <w:pPr>
        <w:pStyle w:val="Heading1"/>
      </w:pPr>
      <w:bookmarkStart w:id="5" w:name="O_497751"/>
      <w:bookmarkEnd w:id="5"/>
      <w:r w:rsidRPr="00F8790B">
        <w:t>Pre-Requisites</w:t>
      </w:r>
    </w:p>
    <w:p w:rsidR="00000000" w:rsidRPr="00F8790B" w:rsidP="00F8790B">
      <w:pPr>
        <w:pStyle w:val="BodyText"/>
      </w:pPr>
      <w:r w:rsidRPr="00F8790B">
        <w:t>Not applicable.</w:t>
      </w:r>
    </w:p>
    <w:p w:rsidR="00000000" w:rsidRPr="00F8790B" w:rsidP="00F8790B">
      <w:pPr>
        <w:pStyle w:val="AllowPageBreak"/>
      </w:pPr>
    </w:p>
    <w:p w:rsidR="00000000" w:rsidRPr="00F8790B" w:rsidP="00F8790B">
      <w:pPr>
        <w:pStyle w:val="Heading1"/>
      </w:pPr>
      <w:bookmarkStart w:id="6" w:name="O_497754"/>
      <w:bookmarkEnd w:id="6"/>
      <w:r w:rsidRPr="00F8790B">
        <w:t>Employability Skills Information</w:t>
      </w:r>
    </w:p>
    <w:p w:rsidR="00000000" w:rsidRPr="00F8790B" w:rsidP="00F8790B">
      <w:pPr>
        <w:pStyle w:val="BodyText"/>
      </w:pPr>
      <w:r w:rsidRPr="00F8790B">
        <w:t>This unit contains employability skills.</w:t>
      </w:r>
    </w:p>
    <w:p w:rsidR="00000000" w:rsidRPr="00F8790B" w:rsidP="00F8790B">
      <w:pPr>
        <w:pStyle w:val="AllowPageBreak"/>
      </w:pPr>
    </w:p>
    <w:p w:rsidR="00000000" w:rsidRPr="00F8790B" w:rsidP="00F8790B">
      <w:pPr>
        <w:pStyle w:val="Heading1"/>
      </w:pPr>
      <w:bookmarkStart w:id="7" w:name="O_497755"/>
      <w:bookmarkEnd w:id="7"/>
      <w:r w:rsidRPr="00F8790B">
        <w:t>Elements and Performance Criteria Pre-Content</w:t>
      </w:r>
    </w:p>
    <w:tbl>
      <w:tblPr>
        <w:tblW w:w="9322" w:type="dxa"/>
        <w:tblLayout w:type="fixed"/>
        <w:tblCellMar>
          <w:left w:w="62" w:type="dxa"/>
          <w:right w:w="62" w:type="dxa"/>
        </w:tblCellMar>
        <w:tblLook w:val="0000"/>
      </w:tblPr>
      <w:tblGrid>
        <w:gridCol w:w="2660"/>
        <w:gridCol w:w="6662"/>
      </w:tblGrid>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BodyText"/>
            </w:pPr>
            <w:r w:rsidRPr="00F8790B">
              <w:t>Together, performance criteria specify the requirements for competent performance. Text i</w:t>
            </w:r>
            <w:r w:rsidRPr="00F8790B">
              <w:t xml:space="preserve">n </w:t>
            </w:r>
            <w:r w:rsidRPr="00F8790B">
              <w:rPr>
                <w:rStyle w:val="BoldandItalics"/>
              </w:rPr>
              <w:t>bold italics</w:t>
            </w:r>
            <w:r w:rsidRPr="00F8790B">
              <w:t xml:space="preserve"> is explained in the Range Statement following.</w:t>
            </w:r>
          </w:p>
        </w:tc>
      </w:tr>
    </w:tbl>
    <w:p w:rsidR="00000000" w:rsidRPr="00F8790B" w:rsidP="00F8790B">
      <w:pPr>
        <w:pStyle w:val="BodyText"/>
      </w:pPr>
    </w:p>
    <w:p w:rsidR="00000000" w:rsidRPr="00F8790B" w:rsidP="00F8790B">
      <w:pPr>
        <w:pStyle w:val="AllowPageBreak"/>
      </w:pPr>
    </w:p>
    <w:p w:rsidR="00000000" w:rsidRPr="00F8790B" w:rsidP="00F8790B">
      <w:pPr>
        <w:pStyle w:val="Heading1"/>
      </w:pPr>
      <w:bookmarkStart w:id="8" w:name="O_497756"/>
      <w:bookmarkEnd w:id="8"/>
      <w:r w:rsidRPr="00F8790B">
        <w:t>Elements and Performance Criteria</w:t>
      </w:r>
    </w:p>
    <w:tbl>
      <w:tblPr>
        <w:tblW w:w="9322" w:type="dxa"/>
        <w:tblLayout w:type="fixed"/>
        <w:tblCellMar>
          <w:left w:w="62" w:type="dxa"/>
          <w:right w:w="62" w:type="dxa"/>
        </w:tblCellMar>
        <w:tblLook w:val="0000"/>
      </w:tblPr>
      <w:tblGrid>
        <w:gridCol w:w="2660"/>
        <w:gridCol w:w="6662"/>
      </w:tblGrid>
      <w:tr w:rsidTr="0086729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8790B" w:rsidP="00F8790B">
            <w:pPr>
              <w:pStyle w:val="BodyText"/>
            </w:pPr>
            <w:r w:rsidRPr="00F8790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SpecialBold"/>
              </w:rPr>
              <w:t>PERFORMANCE CRITERIA</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List"/>
              <w:rPr>
                <w:lang w:val="en-NZ"/>
              </w:rPr>
            </w:pPr>
            <w:r w:rsidRPr="00F8790B">
              <w:rPr>
                <w:rStyle w:val="SpecialBold"/>
              </w:rPr>
              <w:t>1</w:t>
            </w:r>
            <w:r w:rsidRPr="00F8790B">
              <w:t>.</w:t>
            </w:r>
            <w:r w:rsidRPr="00F8790B">
              <w:tab/>
            </w:r>
            <w:r w:rsidRPr="00F8790B">
              <w:rPr>
                <w:rStyle w:val="SpecialBold"/>
              </w:rPr>
              <w:t>Assist with policy development planning</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
            </w:pPr>
            <w:r w:rsidRPr="00F8790B">
              <w:t>1.1</w:t>
            </w:r>
            <w:r w:rsidRPr="00F8790B">
              <w:tab/>
            </w:r>
            <w:r w:rsidRPr="00F8790B">
              <w:t>Research is conducted into the wider internal and external environment to identify related policies for context and identify other policies likely to be impacted.</w:t>
            </w:r>
          </w:p>
          <w:p w:rsidR="00000000" w:rsidRPr="00F8790B" w:rsidP="00F8790B">
            <w:pPr>
              <w:pStyle w:val="List"/>
            </w:pPr>
            <w:r w:rsidRPr="00F8790B">
              <w:t>1.2</w:t>
            </w:r>
            <w:r w:rsidRPr="00F8790B">
              <w:tab/>
              <w:t xml:space="preserve">Internal and external </w:t>
            </w:r>
            <w:r w:rsidRPr="00F8790B">
              <w:rPr>
                <w:rStyle w:val="BoldandItalics"/>
              </w:rPr>
              <w:t xml:space="preserve">stakeholders </w:t>
            </w:r>
            <w:r w:rsidRPr="00F8790B">
              <w:t>are identified and prioritised and their contact detai</w:t>
            </w:r>
            <w:r w:rsidRPr="00F8790B">
              <w:t xml:space="preserve">ls are checked to ensure that key individuals and groups are engaged as early as possible and throughout the </w:t>
            </w:r>
            <w:r w:rsidRPr="00F8790B">
              <w:rPr>
                <w:rStyle w:val="BoldandItalics"/>
              </w:rPr>
              <w:t xml:space="preserve">policy </w:t>
            </w:r>
            <w:r w:rsidRPr="00F8790B">
              <w:t>development process.</w:t>
            </w:r>
          </w:p>
          <w:p w:rsidR="00000000" w:rsidP="00F8790B">
            <w:pPr>
              <w:pStyle w:val="List"/>
              <w:rPr>
                <w:lang w:val="en-NZ"/>
              </w:rPr>
            </w:pPr>
            <w:r w:rsidRPr="00F8790B">
              <w:t>1.3</w:t>
            </w:r>
            <w:r w:rsidRPr="00F8790B">
              <w:tab/>
            </w:r>
            <w:r w:rsidRPr="00F8790B">
              <w:rPr>
                <w:rStyle w:val="BoldandItalics"/>
              </w:rPr>
              <w:t xml:space="preserve">Key aspects </w:t>
            </w:r>
            <w:r w:rsidRPr="00F8790B">
              <w:t>to be included in the policy development plan are identified and research assistance is provided to det</w:t>
            </w:r>
            <w:r w:rsidRPr="00F8790B">
              <w:t>ermine the content of each in accordance with organisational requirements.</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List"/>
              <w:rPr>
                <w:lang w:val="en-NZ"/>
              </w:rPr>
            </w:pPr>
            <w:r w:rsidRPr="00F8790B">
              <w:rPr>
                <w:rStyle w:val="SpecialBold"/>
              </w:rPr>
              <w:t>2</w:t>
            </w:r>
            <w:r w:rsidRPr="00F8790B">
              <w:t>.</w:t>
            </w:r>
            <w:r w:rsidRPr="00F8790B">
              <w:tab/>
            </w:r>
            <w:r w:rsidRPr="00F8790B">
              <w:rPr>
                <w:rStyle w:val="SpecialBold"/>
              </w:rPr>
              <w:t>Research information for policy development</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
            </w:pPr>
            <w:r w:rsidRPr="00F8790B">
              <w:t>2.1</w:t>
            </w:r>
            <w:r w:rsidRPr="00F8790B">
              <w:tab/>
            </w:r>
            <w:r w:rsidRPr="00F8790B">
              <w:rPr>
                <w:rStyle w:val="BoldandItalics"/>
              </w:rPr>
              <w:t xml:space="preserve">Sources </w:t>
            </w:r>
            <w:r w:rsidRPr="00F8790B">
              <w:t xml:space="preserve">of information are identified and </w:t>
            </w:r>
            <w:r w:rsidRPr="00F8790B">
              <w:rPr>
                <w:rStyle w:val="BoldandItalics"/>
              </w:rPr>
              <w:t>evaluated</w:t>
            </w:r>
            <w:r w:rsidRPr="00F8790B">
              <w:rPr>
                <w:rStyle w:val="Emphasis"/>
              </w:rPr>
              <w:t>.</w:t>
            </w:r>
            <w:r w:rsidRPr="00F8790B">
              <w:t xml:space="preserve"> </w:t>
            </w:r>
          </w:p>
          <w:p w:rsidR="00000000" w:rsidRPr="00F8790B" w:rsidP="00F8790B">
            <w:pPr>
              <w:pStyle w:val="List"/>
            </w:pPr>
            <w:r w:rsidRPr="00F8790B">
              <w:t>2.2</w:t>
            </w:r>
            <w:r w:rsidRPr="00F8790B">
              <w:tab/>
            </w:r>
            <w:r w:rsidRPr="00F8790B">
              <w:t>Information required to support the policy development process is gathered and collated in accordance with organisational requirements.</w:t>
            </w:r>
          </w:p>
          <w:p w:rsidR="00000000" w:rsidP="00F8790B">
            <w:pPr>
              <w:pStyle w:val="List"/>
              <w:rPr>
                <w:lang w:val="en-NZ"/>
              </w:rPr>
            </w:pPr>
            <w:r w:rsidRPr="00F8790B">
              <w:t>2.3</w:t>
            </w:r>
            <w:r w:rsidRPr="00F8790B">
              <w:tab/>
              <w:t>Gaps, ambiguity and conflicting views in the information are identified, recorded and referred to the principal poli</w:t>
            </w:r>
            <w:r w:rsidRPr="00F8790B">
              <w:t>cy developer, or additional research is conducted to clarify them.</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List"/>
              <w:rPr>
                <w:lang w:val="en-NZ"/>
              </w:rPr>
            </w:pPr>
            <w:r w:rsidRPr="00F8790B">
              <w:rPr>
                <w:rStyle w:val="SpecialBold"/>
              </w:rPr>
              <w:t>3</w:t>
            </w:r>
            <w:r w:rsidRPr="00F8790B">
              <w:t>.</w:t>
            </w:r>
            <w:r w:rsidRPr="00F8790B">
              <w:tab/>
            </w:r>
            <w:r w:rsidRPr="00F8790B">
              <w:rPr>
                <w:rStyle w:val="SpecialBold"/>
              </w:rPr>
              <w:t>Contribute to the development of policy options</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
            </w:pPr>
            <w:r w:rsidRPr="00F8790B">
              <w:t>3.1</w:t>
            </w:r>
            <w:r w:rsidRPr="00F8790B">
              <w:tab/>
              <w:t>Possible policy options are formulated and analysed under guidance, to identify their strengths and weaknesses.</w:t>
            </w:r>
          </w:p>
          <w:p w:rsidR="00000000" w:rsidP="00F8790B">
            <w:pPr>
              <w:pStyle w:val="List"/>
              <w:rPr>
                <w:lang w:val="en-NZ"/>
              </w:rPr>
            </w:pPr>
            <w:r w:rsidRPr="00F8790B">
              <w:t>3.2</w:t>
            </w:r>
            <w:r w:rsidRPr="00F8790B">
              <w:tab/>
              <w:t xml:space="preserve">Possible </w:t>
            </w:r>
            <w:r w:rsidRPr="00F8790B">
              <w:rPr>
                <w:rStyle w:val="BoldandItalics"/>
              </w:rPr>
              <w:t>criteria</w:t>
            </w:r>
            <w:r w:rsidRPr="00F8790B">
              <w:rPr>
                <w:rStyle w:val="BoldandItalics"/>
              </w:rPr>
              <w:t xml:space="preserve"> for choosing </w:t>
            </w:r>
            <w:r w:rsidRPr="00F8790B">
              <w:t>preferred policy option are researched and prioritised in terms of their applicability to the task.</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List"/>
              <w:rPr>
                <w:lang w:val="en-NZ"/>
              </w:rPr>
            </w:pPr>
            <w:r w:rsidRPr="00F8790B">
              <w:rPr>
                <w:rStyle w:val="SpecialBold"/>
              </w:rPr>
              <w:t>4</w:t>
            </w:r>
            <w:r w:rsidRPr="00F8790B">
              <w:t>.</w:t>
            </w:r>
            <w:r w:rsidRPr="00F8790B">
              <w:tab/>
            </w:r>
            <w:r w:rsidRPr="00F8790B">
              <w:rPr>
                <w:rStyle w:val="SpecialBold"/>
              </w:rPr>
              <w:t>Assist in drafting policy</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
            </w:pPr>
            <w:r w:rsidRPr="00F8790B">
              <w:t>4.1</w:t>
            </w:r>
            <w:r w:rsidRPr="00F8790B">
              <w:tab/>
              <w:t>Initial drafts or selected sections of the policy are written in accordance with organisational requirements</w:t>
            </w:r>
            <w:r w:rsidRPr="00F8790B">
              <w:t>.</w:t>
            </w:r>
          </w:p>
          <w:p w:rsidR="00000000" w:rsidRPr="00F8790B" w:rsidP="00F8790B">
            <w:pPr>
              <w:pStyle w:val="List"/>
            </w:pPr>
            <w:r w:rsidRPr="00F8790B">
              <w:t>4.2</w:t>
            </w:r>
            <w:r w:rsidRPr="00F8790B">
              <w:tab/>
              <w:t>Written and oral feedback from stakeholders is captured and included in re-drafting as required.</w:t>
            </w:r>
          </w:p>
          <w:p w:rsidR="00000000" w:rsidRPr="00F8790B" w:rsidP="00F8790B">
            <w:pPr>
              <w:pStyle w:val="List"/>
            </w:pPr>
            <w:r w:rsidRPr="00F8790B">
              <w:t>4.3</w:t>
            </w:r>
            <w:r w:rsidRPr="00F8790B">
              <w:tab/>
              <w:t>The progress of policy development against the timeframe and milestones is monitored and reminders are provided to keep the process on track in accor</w:t>
            </w:r>
            <w:r w:rsidRPr="00F8790B">
              <w:t>dance with the policy development plan.</w:t>
            </w:r>
          </w:p>
          <w:p w:rsidR="00000000" w:rsidP="00F8790B">
            <w:pPr>
              <w:pStyle w:val="List"/>
              <w:rPr>
                <w:lang w:val="en-NZ"/>
              </w:rPr>
            </w:pPr>
            <w:r w:rsidRPr="00F8790B">
              <w:t>4.4</w:t>
            </w:r>
            <w:r w:rsidRPr="00F8790B">
              <w:tab/>
              <w:t xml:space="preserve">Policy writing is undertaken in accordance with </w:t>
            </w:r>
            <w:r w:rsidRPr="00F8790B">
              <w:rPr>
                <w:rStyle w:val="BoldandItalics"/>
              </w:rPr>
              <w:t>organisational requirements for style, format and contents</w:t>
            </w:r>
            <w:r w:rsidRPr="00F8790B">
              <w:rPr>
                <w:rStyle w:val="Emphasis"/>
              </w:rPr>
              <w:t>.</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List"/>
              <w:rPr>
                <w:lang w:val="en-NZ"/>
              </w:rPr>
            </w:pPr>
            <w:r w:rsidRPr="00F8790B">
              <w:rPr>
                <w:rStyle w:val="SpecialBold"/>
              </w:rPr>
              <w:t>5</w:t>
            </w:r>
            <w:r w:rsidRPr="00F8790B">
              <w:t>.</w:t>
            </w:r>
            <w:r w:rsidRPr="00F8790B">
              <w:tab/>
            </w:r>
            <w:r w:rsidRPr="00F8790B">
              <w:rPr>
                <w:rStyle w:val="SpecialBold"/>
              </w:rPr>
              <w:t>Assist with policy dissemination</w:t>
            </w:r>
            <w:r w:rsidRPr="00F8790B">
              <w:t xml:space="preserve"> </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
            </w:pPr>
            <w:r w:rsidRPr="00F8790B">
              <w:t>5.1</w:t>
            </w:r>
            <w:r w:rsidRPr="00F8790B">
              <w:tab/>
              <w:t>Recipients for approved policy documents, particularly those w</w:t>
            </w:r>
            <w:r w:rsidRPr="00F8790B">
              <w:t xml:space="preserve">ho will be responsible for implementing the new or revised policy, are identified and information is provided on the </w:t>
            </w:r>
            <w:r w:rsidRPr="00F8790B">
              <w:rPr>
                <w:rStyle w:val="BoldandItalics"/>
              </w:rPr>
              <w:t xml:space="preserve">outcomes </w:t>
            </w:r>
            <w:r w:rsidRPr="00F8790B">
              <w:t>in accordance with organisational requirements.</w:t>
            </w:r>
          </w:p>
          <w:p w:rsidR="00000000" w:rsidRPr="00F8790B" w:rsidP="00F8790B">
            <w:pPr>
              <w:pStyle w:val="List"/>
            </w:pPr>
            <w:r w:rsidRPr="00F8790B">
              <w:t>5.2</w:t>
            </w:r>
            <w:r w:rsidRPr="00F8790B">
              <w:tab/>
              <w:t>Routine enquiries on the release and content of the policy are dealt with or r</w:t>
            </w:r>
            <w:r w:rsidRPr="00F8790B">
              <w:t>eferred in accordance with organisational procedures.</w:t>
            </w:r>
          </w:p>
        </w:tc>
      </w:tr>
    </w:tbl>
    <w:p w:rsidR="00000000" w:rsidRPr="00F8790B" w:rsidP="00F8790B">
      <w:pPr>
        <w:pStyle w:val="BodyText"/>
      </w:pPr>
    </w:p>
    <w:p w:rsidR="00000000" w:rsidRPr="00F8790B" w:rsidP="00F8790B">
      <w:pPr>
        <w:pStyle w:val="AllowPageBreak"/>
      </w:pPr>
    </w:p>
    <w:p w:rsidR="00000000" w:rsidRPr="00F8790B" w:rsidP="00F8790B">
      <w:pPr>
        <w:pStyle w:val="Heading1"/>
      </w:pPr>
      <w:bookmarkStart w:id="9" w:name="O_497749"/>
      <w:bookmarkEnd w:id="9"/>
      <w:r w:rsidRPr="00F8790B">
        <w:t>Required Skills and Knowledge</w:t>
      </w:r>
    </w:p>
    <w:tbl>
      <w:tblPr>
        <w:tblW w:w="0" w:type="auto"/>
        <w:tblLayout w:type="fixed"/>
        <w:tblCellMar>
          <w:left w:w="62" w:type="dxa"/>
          <w:right w:w="62" w:type="dxa"/>
        </w:tblCellMar>
        <w:tblLook w:val="0000"/>
      </w:tblPr>
      <w:tblGrid>
        <w:gridCol w:w="8553"/>
      </w:tblGrid>
      <w:tr w:rsidTr="0086729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t>This section describes the essential skills and knowledge and their level, required for this unit.</w:t>
            </w:r>
          </w:p>
        </w:tc>
      </w:tr>
      <w:tr w:rsidTr="0086729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8790B" w:rsidP="00F8790B">
            <w:pPr>
              <w:pStyle w:val="BodyText"/>
            </w:pPr>
            <w:r w:rsidRPr="00F8790B">
              <w:rPr>
                <w:rStyle w:val="SpecialBold"/>
              </w:rPr>
              <w:t>Skill requirements</w:t>
            </w:r>
          </w:p>
          <w:p w:rsidR="00000000" w:rsidRPr="00F8790B" w:rsidP="00F8790B">
            <w:pPr>
              <w:pStyle w:val="BodyText"/>
            </w:pPr>
            <w:r w:rsidRPr="00F8790B">
              <w:t>Look for evidence that confirms skills in:</w:t>
            </w:r>
          </w:p>
          <w:p w:rsidR="00000000" w:rsidRPr="00F8790B" w:rsidP="00F8790B">
            <w:pPr>
              <w:pStyle w:val="ListBullet2"/>
            </w:pPr>
            <w:r w:rsidRPr="00F8790B">
              <w:t>reading and evaluating complex and formal documents such as policy and legislation</w:t>
            </w:r>
          </w:p>
          <w:p w:rsidR="00000000" w:rsidRPr="00F8790B" w:rsidP="00F8790B">
            <w:pPr>
              <w:pStyle w:val="ListBullet2"/>
            </w:pPr>
            <w:r w:rsidRPr="00F8790B">
              <w:t>researching, analysing and presenting information</w:t>
            </w:r>
          </w:p>
          <w:p w:rsidR="00000000" w:rsidRPr="00F8790B" w:rsidP="00F8790B">
            <w:pPr>
              <w:pStyle w:val="ListBullet2"/>
            </w:pPr>
            <w:r w:rsidRPr="00F8790B">
              <w:t>preparing written reports requiring precision of expression and language and st</w:t>
            </w:r>
            <w:r w:rsidRPr="00F8790B">
              <w:t>ructures suited to the intended audience</w:t>
            </w:r>
          </w:p>
          <w:p w:rsidR="00000000" w:rsidRPr="00F8790B" w:rsidP="00F8790B">
            <w:pPr>
              <w:pStyle w:val="ListBullet2"/>
            </w:pPr>
            <w:r w:rsidRPr="00F8790B">
              <w:t xml:space="preserve">working with others to consult on and validate policy </w:t>
            </w:r>
          </w:p>
          <w:p w:rsidR="00000000" w:rsidRPr="00F8790B" w:rsidP="00F8790B">
            <w:pPr>
              <w:pStyle w:val="ListBullet2"/>
            </w:pPr>
            <w:r w:rsidRPr="00F8790B">
              <w:t>adjusting communication to suit different audiences</w:t>
            </w:r>
          </w:p>
          <w:p w:rsidR="00000000" w:rsidRPr="00F8790B" w:rsidP="00F8790B">
            <w:pPr>
              <w:pStyle w:val="ListBullet2"/>
            </w:pPr>
            <w:r w:rsidRPr="00F8790B">
              <w:t>responding to diversity, including gender and disability</w:t>
            </w:r>
          </w:p>
          <w:p w:rsidR="00000000" w:rsidRPr="00F8790B" w:rsidP="00F8790B">
            <w:pPr>
              <w:pStyle w:val="ListBullet2"/>
            </w:pPr>
            <w:r w:rsidRPr="00F8790B">
              <w:t>reconciling different points of view and conflictin</w:t>
            </w:r>
            <w:r w:rsidRPr="00F8790B">
              <w:t>g information</w:t>
            </w:r>
          </w:p>
          <w:p w:rsidR="00000000" w:rsidRPr="00F8790B" w:rsidP="00F8790B">
            <w:pPr>
              <w:pStyle w:val="ListBullet2"/>
            </w:pPr>
            <w:r w:rsidRPr="00F8790B">
              <w:t>accessing policies and legislation electronically or in hard copy</w:t>
            </w:r>
          </w:p>
          <w:p w:rsidR="00000000" w:rsidP="00F8790B">
            <w:pPr>
              <w:pStyle w:val="ListBullet2"/>
              <w:rPr>
                <w:lang w:val="en-NZ"/>
              </w:rPr>
            </w:pPr>
            <w:r w:rsidRPr="00F8790B">
              <w:t>identifying and addressing the environmental, sustainability and occupational health and safety implications of policy/s being developed</w:t>
            </w:r>
          </w:p>
        </w:tc>
      </w:tr>
      <w:tr w:rsidTr="0086729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8790B" w:rsidP="00F8790B">
            <w:pPr>
              <w:pStyle w:val="BodyText"/>
            </w:pPr>
            <w:r w:rsidRPr="00F8790B">
              <w:rPr>
                <w:rStyle w:val="SpecialBold"/>
              </w:rPr>
              <w:t>Knowledge requirements</w:t>
            </w:r>
          </w:p>
          <w:p w:rsidR="00000000" w:rsidRPr="00F8790B" w:rsidP="00F8790B">
            <w:pPr>
              <w:pStyle w:val="BodyText"/>
            </w:pPr>
            <w:r w:rsidRPr="00F8790B">
              <w:t xml:space="preserve"> Look for evidence that confirms knowledge and understanding of:</w:t>
            </w:r>
          </w:p>
          <w:p w:rsidR="00000000" w:rsidRPr="00F8790B" w:rsidP="00F8790B">
            <w:pPr>
              <w:pStyle w:val="ListBullet2"/>
            </w:pPr>
            <w:r w:rsidRPr="00F8790B">
              <w:t>policy development processes and practices in the public sector</w:t>
            </w:r>
          </w:p>
          <w:p w:rsidR="00000000" w:rsidRPr="00F8790B" w:rsidP="00F8790B">
            <w:pPr>
              <w:pStyle w:val="ListBullet2"/>
            </w:pPr>
            <w:r w:rsidRPr="00F8790B">
              <w:t>the policy cycle</w:t>
            </w:r>
          </w:p>
          <w:p w:rsidR="00000000" w:rsidRPr="00F8790B" w:rsidP="00F8790B">
            <w:pPr>
              <w:pStyle w:val="ListBullet2"/>
            </w:pPr>
            <w:r w:rsidRPr="00F8790B">
              <w:t xml:space="preserve">current policies underpinning the work area </w:t>
            </w:r>
          </w:p>
          <w:p w:rsidR="00000000" w:rsidRPr="00F8790B" w:rsidP="00F8790B">
            <w:pPr>
              <w:pStyle w:val="ListBullet2"/>
            </w:pPr>
            <w:r w:rsidRPr="00F8790B">
              <w:t>policy research methods and protocols</w:t>
            </w:r>
          </w:p>
          <w:p w:rsidR="00000000" w:rsidRPr="00F8790B" w:rsidP="00F8790B">
            <w:pPr>
              <w:pStyle w:val="ListBullet2"/>
            </w:pPr>
            <w:r w:rsidRPr="00F8790B">
              <w:t>organisation and governmen</w:t>
            </w:r>
            <w:r w:rsidRPr="00F8790B">
              <w:t>t procedures and protocols</w:t>
            </w:r>
          </w:p>
          <w:p w:rsidR="00000000" w:rsidRPr="00F8790B" w:rsidP="00F8790B">
            <w:pPr>
              <w:pStyle w:val="ListBullet2"/>
            </w:pPr>
            <w:r w:rsidRPr="00F8790B">
              <w:t>public sector code/s of ethics and code/s of conduct</w:t>
            </w:r>
          </w:p>
          <w:p w:rsidR="00000000" w:rsidRPr="00F8790B" w:rsidP="00F8790B">
            <w:pPr>
              <w:pStyle w:val="ListBullet2"/>
            </w:pPr>
            <w:r w:rsidRPr="00F8790B">
              <w:t>principles of community engagement in policy development</w:t>
            </w:r>
          </w:p>
          <w:p w:rsidR="00000000" w:rsidRPr="00F8790B" w:rsidP="00F8790B">
            <w:pPr>
              <w:pStyle w:val="ListBullet2"/>
            </w:pPr>
            <w:r w:rsidRPr="00F8790B">
              <w:t xml:space="preserve">equal employment opportunity, equity and diversity principles </w:t>
            </w:r>
          </w:p>
          <w:p w:rsidR="00000000" w:rsidRPr="00F8790B" w:rsidP="00F8790B">
            <w:pPr>
              <w:pStyle w:val="ListBullet2"/>
            </w:pPr>
            <w:r w:rsidRPr="00F8790B">
              <w:t>environmental, sustainability and occupational health an</w:t>
            </w:r>
            <w:r w:rsidRPr="00F8790B">
              <w:t>d safety implications of policy/s being developed</w:t>
            </w:r>
          </w:p>
        </w:tc>
      </w:tr>
    </w:tbl>
    <w:p w:rsidR="00000000" w:rsidRPr="00F8790B" w:rsidP="00F8790B">
      <w:pPr>
        <w:pStyle w:val="BodyText"/>
      </w:pPr>
    </w:p>
    <w:p w:rsidR="00000000" w:rsidRPr="00F8790B" w:rsidP="00F8790B">
      <w:pPr>
        <w:pStyle w:val="AllowPageBreak"/>
      </w:pPr>
    </w:p>
    <w:p w:rsidR="00000000" w:rsidRPr="00F8790B" w:rsidP="00F8790B">
      <w:pPr>
        <w:pStyle w:val="Heading1"/>
      </w:pPr>
      <w:bookmarkStart w:id="10" w:name="O_497746"/>
      <w:bookmarkEnd w:id="10"/>
      <w:r w:rsidRPr="00F8790B">
        <w:t>Evidence Guide</w:t>
      </w:r>
    </w:p>
    <w:tbl>
      <w:tblPr>
        <w:tblW w:w="9322" w:type="dxa"/>
        <w:tblLayout w:type="fixed"/>
        <w:tblCellMar>
          <w:left w:w="62" w:type="dxa"/>
          <w:right w:w="62" w:type="dxa"/>
        </w:tblCellMar>
        <w:tblLook w:val="0000"/>
      </w:tblPr>
      <w:tblGrid>
        <w:gridCol w:w="2660"/>
        <w:gridCol w:w="6662"/>
      </w:tblGrid>
      <w:tr w:rsidTr="0086729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t xml:space="preserve">The Evidence Guide specifies the evidence required to demonstrate achievement in the unit of competency as a whole. It must be read in </w:t>
            </w:r>
            <w:r w:rsidRPr="00F8790B">
              <w:t>conjunction with the Unit descriptor, Performance Criteria, the Range Statement and the Assessment Guidelines for the Public Sector Training Package.</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8790B" w:rsidP="00F8790B">
            <w:pPr>
              <w:pStyle w:val="BodyText"/>
            </w:pPr>
            <w:r w:rsidRPr="00F8790B">
              <w:rPr>
                <w:rStyle w:val="SpecialBold"/>
              </w:rPr>
              <w:t>Units to be assessed together</w:t>
            </w:r>
            <w:r w:rsidRPr="00F8790B">
              <w:t xml:space="preserve"> </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Bullet2"/>
            </w:pPr>
            <w:r w:rsidRPr="00F8790B">
              <w:rPr>
                <w:rStyle w:val="Emphasis"/>
              </w:rPr>
              <w:t>Pre</w:t>
            </w:r>
            <w:r w:rsidRPr="00F8790B">
              <w:t>-</w:t>
            </w:r>
            <w:r w:rsidRPr="00F8790B">
              <w:rPr>
                <w:rStyle w:val="Emphasis"/>
              </w:rPr>
              <w:t>requisite</w:t>
            </w:r>
            <w:r w:rsidRPr="00F8790B">
              <w:t xml:space="preserve"> units that </w:t>
            </w:r>
            <w:r w:rsidRPr="00F8790B">
              <w:rPr>
                <w:rStyle w:val="Underline"/>
              </w:rPr>
              <w:t>must</w:t>
            </w:r>
            <w:r w:rsidRPr="00F8790B">
              <w:t xml:space="preserve"> be achieved </w:t>
            </w:r>
            <w:r w:rsidRPr="00F8790B">
              <w:rPr>
                <w:rStyle w:val="Underline"/>
              </w:rPr>
              <w:t>prior</w:t>
            </w:r>
            <w:r w:rsidRPr="00F8790B">
              <w:t xml:space="preserve"> to this unit:</w:t>
            </w:r>
            <w:r w:rsidRPr="00F8790B">
              <w:rPr>
                <w:rStyle w:val="Emphasis"/>
              </w:rPr>
              <w:t>Nil</w:t>
            </w:r>
          </w:p>
          <w:p w:rsidR="00000000" w:rsidRPr="00F8790B" w:rsidP="00F8790B">
            <w:pPr>
              <w:pStyle w:val="ListBullet2"/>
            </w:pPr>
            <w:r w:rsidRPr="00F8790B">
              <w:rPr>
                <w:rStyle w:val="Emphasis"/>
              </w:rPr>
              <w:t>Co</w:t>
            </w:r>
            <w:r w:rsidRPr="00F8790B">
              <w:t>-</w:t>
            </w:r>
            <w:r w:rsidRPr="00F8790B">
              <w:rPr>
                <w:rStyle w:val="Emphasis"/>
              </w:rPr>
              <w:t>requ</w:t>
            </w:r>
            <w:r w:rsidRPr="00F8790B">
              <w:rPr>
                <w:rStyle w:val="Emphasis"/>
              </w:rPr>
              <w:t>isite</w:t>
            </w:r>
            <w:r w:rsidRPr="00F8790B">
              <w:t xml:space="preserve"> units that </w:t>
            </w:r>
            <w:r w:rsidRPr="00F8790B">
              <w:rPr>
                <w:rStyle w:val="Underline"/>
              </w:rPr>
              <w:t>must</w:t>
            </w:r>
            <w:r w:rsidRPr="00F8790B">
              <w:t xml:space="preserve"> be assessed </w:t>
            </w:r>
            <w:r w:rsidRPr="00F8790B">
              <w:rPr>
                <w:rStyle w:val="Underline"/>
              </w:rPr>
              <w:t>with</w:t>
            </w:r>
            <w:r w:rsidRPr="00F8790B">
              <w:t xml:space="preserve"> this unit:</w:t>
            </w:r>
            <w:r w:rsidRPr="00F8790B">
              <w:rPr>
                <w:rStyle w:val="Emphasis"/>
              </w:rPr>
              <w:t>Nil</w:t>
            </w:r>
          </w:p>
          <w:p w:rsidR="00000000" w:rsidRPr="00F8790B" w:rsidP="00F8790B">
            <w:pPr>
              <w:pStyle w:val="ListBullet2"/>
            </w:pPr>
            <w:r w:rsidRPr="00F8790B">
              <w:rPr>
                <w:rStyle w:val="Emphasis"/>
              </w:rPr>
              <w:t>Co</w:t>
            </w:r>
            <w:r w:rsidRPr="00F8790B">
              <w:t>-</w:t>
            </w:r>
            <w:r w:rsidRPr="00F8790B">
              <w:rPr>
                <w:rStyle w:val="Emphasis"/>
              </w:rPr>
              <w:t>assessed units</w:t>
            </w:r>
            <w:r w:rsidRPr="00F8790B">
              <w:t xml:space="preserve"> that </w:t>
            </w:r>
            <w:r w:rsidRPr="00F8790B">
              <w:rPr>
                <w:rStyle w:val="Underline"/>
              </w:rPr>
              <w:t>may</w:t>
            </w:r>
            <w:r w:rsidRPr="00F8790B">
              <w:t xml:space="preserve"> be assessed with this unit to increase the efficiency and realism of the assessment process include, but are not limited to:</w:t>
            </w:r>
          </w:p>
          <w:p w:rsidR="00000000" w:rsidRPr="00F8790B" w:rsidP="00F8790B">
            <w:pPr>
              <w:pStyle w:val="ListBullet3"/>
            </w:pPr>
            <w:r w:rsidRPr="00F8790B">
              <w:t>PSPGOV402B Deliver and monitor service to clients</w:t>
            </w:r>
          </w:p>
          <w:p w:rsidR="00000000" w:rsidRPr="00F8790B" w:rsidP="00F8790B">
            <w:pPr>
              <w:pStyle w:val="ListBullet3"/>
            </w:pPr>
            <w:r w:rsidRPr="00F8790B">
              <w:t>PSPGOV405B Provide input to change processes</w:t>
            </w:r>
          </w:p>
          <w:p w:rsidR="00000000" w:rsidRPr="00F8790B" w:rsidP="00F8790B">
            <w:pPr>
              <w:pStyle w:val="ListBullet3"/>
            </w:pPr>
            <w:r w:rsidRPr="00F8790B">
              <w:t>PSPGOV406B Gather and analyse information</w:t>
            </w:r>
          </w:p>
          <w:p w:rsidR="00000000" w:rsidRPr="00F8790B" w:rsidP="00F8790B">
            <w:pPr>
              <w:pStyle w:val="ListBullet3"/>
            </w:pPr>
            <w:r w:rsidRPr="00F8790B">
              <w:t xml:space="preserve">PSPGOV408A Value diversity </w:t>
            </w:r>
          </w:p>
          <w:p w:rsidR="00000000" w:rsidP="00F8790B">
            <w:pPr>
              <w:pStyle w:val="ListBullet3"/>
              <w:rPr>
                <w:lang w:val="en-NZ"/>
              </w:rPr>
            </w:pPr>
            <w:r w:rsidRPr="00F8790B">
              <w:t>PSPGOV422A Apply government processes</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BodyText"/>
            </w:pPr>
            <w:r w:rsidRPr="00F8790B">
              <w:t>In addition to integrated demonstration of the elements and their re</w:t>
            </w:r>
            <w:r w:rsidRPr="00F8790B">
              <w:t>lated performance criteria, look for evidence that confirms:</w:t>
            </w:r>
          </w:p>
          <w:p w:rsidR="00000000" w:rsidRPr="00F8790B" w:rsidP="00F8790B">
            <w:pPr>
              <w:pStyle w:val="ListBullet2"/>
            </w:pPr>
            <w:r w:rsidRPr="00F8790B">
              <w:t xml:space="preserve">the knowledge requirements of this unit </w:t>
            </w:r>
          </w:p>
          <w:p w:rsidR="00000000" w:rsidRPr="00F8790B" w:rsidP="00F8790B">
            <w:pPr>
              <w:pStyle w:val="ListBullet2"/>
            </w:pPr>
            <w:r w:rsidRPr="00F8790B">
              <w:t>the skill requirements of this unit</w:t>
            </w:r>
          </w:p>
          <w:p w:rsidR="00000000" w:rsidRPr="00F8790B" w:rsidP="00F8790B">
            <w:pPr>
              <w:pStyle w:val="ListBullet2"/>
            </w:pPr>
            <w:r w:rsidRPr="00F8790B">
              <w:t>application of the Employability Skills as they relate to this unit (see Employability Summaries in Qualifications Framework)</w:t>
            </w:r>
          </w:p>
          <w:p w:rsidR="00000000" w:rsidP="00F8790B">
            <w:pPr>
              <w:pStyle w:val="ListBullet2"/>
              <w:rPr>
                <w:lang w:val="en-NZ"/>
              </w:rPr>
            </w:pPr>
            <w:r w:rsidRPr="00F8790B">
              <w:t>assistance with specialist policy development in a range of (2 or more) contexts (or occasions, over time)</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SpecialBold"/>
              </w:rPr>
              <w:t xml:space="preserve">Resources required to </w:t>
            </w:r>
            <w:r w:rsidRPr="00F8790B">
              <w:rPr>
                <w:rStyle w:val="SpecialBold"/>
              </w:rPr>
              <w:t>carry out assessment</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BodyText"/>
            </w:pPr>
            <w:r w:rsidRPr="00F8790B">
              <w:t>These resources include:</w:t>
            </w:r>
          </w:p>
          <w:p w:rsidR="00000000" w:rsidRPr="00F8790B" w:rsidP="00F8790B">
            <w:pPr>
              <w:pStyle w:val="ListBullet2"/>
            </w:pPr>
            <w:r w:rsidRPr="00F8790B">
              <w:t>public sector policy and legislation</w:t>
            </w:r>
          </w:p>
          <w:p w:rsidR="00000000" w:rsidRPr="00F8790B" w:rsidP="00F8790B">
            <w:pPr>
              <w:pStyle w:val="ListBullet2"/>
            </w:pPr>
            <w:r w:rsidRPr="00F8790B">
              <w:t>public sector standards, procedures and protocols</w:t>
            </w:r>
          </w:p>
          <w:p w:rsidR="00000000" w:rsidRPr="00F8790B" w:rsidP="00F8790B">
            <w:pPr>
              <w:pStyle w:val="ListBullet2"/>
            </w:pPr>
            <w:r w:rsidRPr="00F8790B">
              <w:t>policy development guidelines</w:t>
            </w:r>
          </w:p>
          <w:p w:rsidR="00000000" w:rsidP="00F8790B">
            <w:pPr>
              <w:pStyle w:val="ListBullet2"/>
              <w:rPr>
                <w:lang w:val="en-NZ"/>
              </w:rPr>
            </w:pPr>
            <w:r w:rsidRPr="00F8790B">
              <w:t>guidelines for public sector research</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BodyText"/>
            </w:pPr>
            <w:r w:rsidRPr="00F8790B">
              <w:t xml:space="preserve">Valid assessment of </w:t>
            </w:r>
            <w:r w:rsidRPr="00F8790B">
              <w:t xml:space="preserve">this unit requires: </w:t>
            </w:r>
          </w:p>
          <w:p w:rsidR="00000000" w:rsidRPr="00F8790B" w:rsidP="00F8790B">
            <w:pPr>
              <w:pStyle w:val="ListBullet2"/>
            </w:pPr>
            <w:r w:rsidRPr="00F8790B">
              <w:t>a workplace environment or one that closely resembles normal work practice and replicates the range of conditions likely to be encountered when assisting with the development of policy, including coping with difficulties, irregulariti</w:t>
            </w:r>
            <w:r w:rsidRPr="00F8790B">
              <w:t>es and breakdowns in routine</w:t>
            </w:r>
          </w:p>
          <w:p w:rsidR="00000000" w:rsidRPr="00F8790B" w:rsidP="00F8790B">
            <w:pPr>
              <w:pStyle w:val="ListBullet2"/>
            </w:pPr>
            <w:r w:rsidRPr="00F8790B">
              <w:t>assistance with specialist policy development in a range of (2 or more) contexts (or occasions, over time)</w:t>
            </w:r>
          </w:p>
          <w:p w:rsidR="00000000" w:rsidRPr="00F8790B" w:rsidP="00F8790B">
            <w:pPr>
              <w:pStyle w:val="BodyText"/>
            </w:pPr>
            <w:r w:rsidRPr="00F8790B">
              <w:t>Assessment methods should reflect workplace demands, such as literacy, and the needs of particular groups, such as:</w:t>
            </w:r>
          </w:p>
          <w:p w:rsidR="00000000" w:rsidRPr="00F8790B" w:rsidP="00F8790B">
            <w:pPr>
              <w:pStyle w:val="ListBullet2"/>
            </w:pPr>
            <w:r w:rsidRPr="00F8790B">
              <w:t>people with disabilities</w:t>
            </w:r>
          </w:p>
          <w:p w:rsidR="00000000" w:rsidRPr="00F8790B" w:rsidP="00F8790B">
            <w:pPr>
              <w:pStyle w:val="ListBullet2"/>
            </w:pPr>
            <w:r w:rsidRPr="00F8790B">
              <w:t>people from culturally and linguistically diverse backgrounds</w:t>
            </w:r>
          </w:p>
          <w:p w:rsidR="00000000" w:rsidRPr="00F8790B" w:rsidP="00F8790B">
            <w:pPr>
              <w:pStyle w:val="ListBullet2"/>
            </w:pPr>
            <w:r w:rsidRPr="00F8790B">
              <w:t>Aboriginal and Torres Strait Islander people</w:t>
            </w:r>
          </w:p>
          <w:p w:rsidR="00000000" w:rsidRPr="00F8790B" w:rsidP="00F8790B">
            <w:pPr>
              <w:pStyle w:val="ListBullet2"/>
            </w:pPr>
            <w:r w:rsidRPr="00F8790B">
              <w:t>women</w:t>
            </w:r>
          </w:p>
          <w:p w:rsidR="00000000" w:rsidRPr="00F8790B" w:rsidP="00F8790B">
            <w:pPr>
              <w:pStyle w:val="ListBullet2"/>
            </w:pPr>
            <w:r w:rsidRPr="00F8790B">
              <w:t>young people</w:t>
            </w:r>
          </w:p>
          <w:p w:rsidR="00000000" w:rsidRPr="00F8790B" w:rsidP="00F8790B">
            <w:pPr>
              <w:pStyle w:val="ListBullet2"/>
            </w:pPr>
            <w:r w:rsidRPr="00F8790B">
              <w:t>older people</w:t>
            </w:r>
          </w:p>
          <w:p w:rsidR="00000000" w:rsidRPr="00F8790B" w:rsidP="00F8790B">
            <w:pPr>
              <w:pStyle w:val="ListBullet2"/>
            </w:pPr>
            <w:r w:rsidRPr="00F8790B">
              <w:t>people in rural and remote locations</w:t>
            </w:r>
          </w:p>
          <w:p w:rsidR="00000000" w:rsidRPr="00F8790B" w:rsidP="00F8790B">
            <w:pPr>
              <w:pStyle w:val="BodyText"/>
            </w:pPr>
            <w:r w:rsidRPr="00F8790B">
              <w:t>Assessment methods suitable for valid and reliable asse</w:t>
            </w:r>
            <w:r w:rsidRPr="00F8790B">
              <w:t xml:space="preserve">ssment of this competency may include, but are not limited to, a combination of 2 or more of: </w:t>
            </w:r>
          </w:p>
          <w:p w:rsidR="00000000" w:rsidRPr="00F8790B" w:rsidP="00F8790B">
            <w:pPr>
              <w:pStyle w:val="ListBullet2"/>
            </w:pPr>
            <w:r w:rsidRPr="00F8790B">
              <w:t>case studies</w:t>
            </w:r>
          </w:p>
          <w:p w:rsidR="00000000" w:rsidRPr="00F8790B" w:rsidP="00F8790B">
            <w:pPr>
              <w:pStyle w:val="ListBullet2"/>
            </w:pPr>
            <w:r w:rsidRPr="00F8790B">
              <w:t xml:space="preserve">portfolios </w:t>
            </w:r>
          </w:p>
          <w:p w:rsidR="00000000" w:rsidRPr="00F8790B" w:rsidP="00F8790B">
            <w:pPr>
              <w:pStyle w:val="ListBullet2"/>
            </w:pPr>
            <w:r w:rsidRPr="00F8790B">
              <w:t>projects</w:t>
            </w:r>
          </w:p>
          <w:p w:rsidR="00000000" w:rsidRPr="00F8790B" w:rsidP="00F8790B">
            <w:pPr>
              <w:pStyle w:val="ListBullet2"/>
            </w:pPr>
            <w:r w:rsidRPr="00F8790B">
              <w:t>questioning</w:t>
            </w:r>
          </w:p>
          <w:p w:rsidR="00000000" w:rsidRPr="00F8790B" w:rsidP="00F8790B">
            <w:pPr>
              <w:pStyle w:val="ListBullet2"/>
            </w:pPr>
            <w:r w:rsidRPr="00F8790B">
              <w:t>scenarios</w:t>
            </w:r>
          </w:p>
          <w:p w:rsidR="00000000" w:rsidP="00F8790B">
            <w:pPr>
              <w:pStyle w:val="ListBullet2"/>
              <w:rPr>
                <w:lang w:val="en-NZ"/>
              </w:rPr>
            </w:pPr>
            <w:r w:rsidRPr="00F8790B">
              <w:t xml:space="preserve">authenticated evidence from the workplace and/or training courses  </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BodyText"/>
            </w:pPr>
            <w:r w:rsidRPr="00F8790B">
              <w:t>Evidence must be gathered over time in a range of contexts to ensure the person can achieve the unit outcome and apply the competency in different situations or environments</w:t>
            </w:r>
          </w:p>
        </w:tc>
      </w:tr>
    </w:tbl>
    <w:p w:rsidR="00000000" w:rsidRPr="00F8790B" w:rsidP="00F8790B">
      <w:pPr>
        <w:pStyle w:val="BodyText"/>
      </w:pPr>
    </w:p>
    <w:p w:rsidR="00000000" w:rsidRPr="00F8790B" w:rsidP="00F8790B">
      <w:pPr>
        <w:pStyle w:val="AllowPageBreak"/>
      </w:pPr>
    </w:p>
    <w:p w:rsidR="00000000" w:rsidRPr="00F8790B" w:rsidP="00F8790B">
      <w:pPr>
        <w:pStyle w:val="Heading1"/>
      </w:pPr>
      <w:bookmarkStart w:id="11" w:name="O_497748"/>
      <w:bookmarkEnd w:id="11"/>
      <w:r w:rsidRPr="00F8790B">
        <w:t>Range Statement</w:t>
      </w:r>
    </w:p>
    <w:tbl>
      <w:tblPr>
        <w:tblW w:w="9322" w:type="dxa"/>
        <w:tblLayout w:type="fixed"/>
        <w:tblCellMar>
          <w:left w:w="62" w:type="dxa"/>
          <w:right w:w="62" w:type="dxa"/>
        </w:tblCellMar>
        <w:tblLook w:val="0000"/>
      </w:tblPr>
      <w:tblGrid>
        <w:gridCol w:w="2660"/>
        <w:gridCol w:w="6662"/>
      </w:tblGrid>
      <w:tr w:rsidTr="0086729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t xml:space="preserve">The Range Statement provides information about </w:t>
            </w:r>
            <w:r w:rsidRPr="00F8790B">
              <w:t>the context in which the unit of competency is carried out. The variables cater for differences between States and Territories and the Commonwealth, and between organisations and workplaces. They allow for different work requirements, work practices and kn</w:t>
            </w:r>
            <w:r w:rsidRPr="00F8790B">
              <w:t xml:space="preserve">owledge. The Range Statement also provides a focus for assessment. It relates to the unit as a whole. Text in </w:t>
            </w:r>
            <w:r w:rsidRPr="00F8790B">
              <w:rPr>
                <w:rStyle w:val="BoldandItalics"/>
              </w:rPr>
              <w:t>bold italics</w:t>
            </w:r>
            <w:r w:rsidRPr="00F8790B">
              <w:t xml:space="preserve"> in the Performance Criteria is explained here.</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BoldandItalics"/>
              </w:rPr>
              <w:t xml:space="preserve">Stakeholders </w:t>
            </w:r>
            <w:r w:rsidRPr="00F8790B">
              <w:t>may include:</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Bullet2"/>
            </w:pPr>
            <w:r w:rsidRPr="00F8790B">
              <w:t>all</w:t>
            </w:r>
            <w:r w:rsidRPr="00F8790B">
              <w:t xml:space="preserve"> those individuals and groups both inside and outside the organisation that have some direct interest in the organisation's conduct, actions, products and services, including:</w:t>
            </w:r>
          </w:p>
          <w:p w:rsidR="00000000" w:rsidRPr="00F8790B" w:rsidP="00F8790B">
            <w:pPr>
              <w:pStyle w:val="ListBullet3"/>
            </w:pPr>
            <w:r w:rsidRPr="00F8790B">
              <w:t>employees at all levels of the organisation</w:t>
            </w:r>
          </w:p>
          <w:p w:rsidR="00000000" w:rsidRPr="00F8790B" w:rsidP="00F8790B">
            <w:pPr>
              <w:pStyle w:val="ListBullet3"/>
            </w:pPr>
            <w:r w:rsidRPr="00F8790B">
              <w:t>other public sector organisations</w:t>
            </w:r>
          </w:p>
          <w:p w:rsidR="00000000" w:rsidRPr="00F8790B" w:rsidP="00F8790B">
            <w:pPr>
              <w:pStyle w:val="ListBullet3"/>
            </w:pPr>
            <w:r w:rsidRPr="00F8790B">
              <w:t>private sector organisations</w:t>
            </w:r>
          </w:p>
          <w:p w:rsidR="00000000" w:rsidRPr="00F8790B" w:rsidP="00F8790B">
            <w:pPr>
              <w:pStyle w:val="ListBullet3"/>
            </w:pPr>
            <w:r w:rsidRPr="00F8790B">
              <w:t>non-government organisations</w:t>
            </w:r>
          </w:p>
          <w:p w:rsidR="00000000" w:rsidRPr="00F8790B" w:rsidP="00F8790B">
            <w:pPr>
              <w:pStyle w:val="ListBullet3"/>
            </w:pPr>
            <w:r w:rsidRPr="00F8790B">
              <w:t>other jurisdictions</w:t>
            </w:r>
          </w:p>
          <w:p w:rsidR="00000000" w:rsidRPr="00F8790B" w:rsidP="00F8790B">
            <w:pPr>
              <w:pStyle w:val="ListBullet3"/>
            </w:pPr>
            <w:r w:rsidRPr="00F8790B">
              <w:t>union and association representatives</w:t>
            </w:r>
          </w:p>
          <w:p w:rsidR="00000000" w:rsidRPr="00F8790B" w:rsidP="00F8790B">
            <w:pPr>
              <w:pStyle w:val="ListBullet3"/>
            </w:pPr>
            <w:r w:rsidRPr="00F8790B">
              <w:t>boards of management</w:t>
            </w:r>
          </w:p>
          <w:p w:rsidR="00000000" w:rsidRPr="00F8790B" w:rsidP="00F8790B">
            <w:pPr>
              <w:pStyle w:val="ListBullet3"/>
            </w:pPr>
            <w:r w:rsidRPr="00F8790B">
              <w:t>government</w:t>
            </w:r>
          </w:p>
          <w:p w:rsidR="00000000" w:rsidRPr="00F8790B" w:rsidP="00F8790B">
            <w:pPr>
              <w:pStyle w:val="ListBullet3"/>
            </w:pPr>
            <w:r w:rsidRPr="00F8790B">
              <w:t>Ministers</w:t>
            </w:r>
          </w:p>
          <w:p w:rsidR="00000000" w:rsidRPr="00F8790B" w:rsidP="00F8790B">
            <w:pPr>
              <w:pStyle w:val="ListBullet3"/>
            </w:pPr>
            <w:r w:rsidRPr="00F8790B">
              <w:t>clients</w:t>
            </w:r>
          </w:p>
          <w:p w:rsidR="00000000" w:rsidRPr="00F8790B" w:rsidP="00F8790B">
            <w:pPr>
              <w:pStyle w:val="ListBullet3"/>
            </w:pPr>
            <w:r w:rsidRPr="00F8790B">
              <w:t>the public</w:t>
            </w:r>
          </w:p>
          <w:p w:rsidR="00000000" w:rsidP="00F8790B">
            <w:pPr>
              <w:pStyle w:val="ListBullet3"/>
              <w:rPr>
                <w:lang w:val="en-NZ"/>
              </w:rPr>
            </w:pPr>
            <w:r w:rsidRPr="00F8790B">
              <w:t>special interest groups</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BoldandItalics"/>
              </w:rPr>
              <w:t xml:space="preserve">Policy </w:t>
            </w:r>
            <w:r w:rsidRPr="00F8790B">
              <w:t>may include:</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Bullet2"/>
            </w:pPr>
            <w:r w:rsidRPr="00F8790B">
              <w:t>public policy</w:t>
            </w:r>
          </w:p>
          <w:p w:rsidR="00000000" w:rsidRPr="00F8790B" w:rsidP="00F8790B">
            <w:pPr>
              <w:pStyle w:val="ListBullet2"/>
            </w:pPr>
            <w:r w:rsidRPr="00F8790B">
              <w:t>public sector policy</w:t>
            </w:r>
          </w:p>
          <w:p w:rsidR="00000000" w:rsidRPr="00F8790B" w:rsidP="00F8790B">
            <w:pPr>
              <w:pStyle w:val="ListBullet2"/>
            </w:pPr>
            <w:r w:rsidRPr="00F8790B">
              <w:t>central agency policy</w:t>
            </w:r>
          </w:p>
          <w:p w:rsidR="00000000" w:rsidRPr="00F8790B" w:rsidP="00F8790B">
            <w:pPr>
              <w:pStyle w:val="ListBullet2"/>
            </w:pPr>
            <w:r w:rsidRPr="00F8790B">
              <w:t>whole of government policies</w:t>
            </w:r>
          </w:p>
          <w:p w:rsidR="00000000" w:rsidRPr="00F8790B" w:rsidP="00F8790B">
            <w:pPr>
              <w:pStyle w:val="ListBullet2"/>
            </w:pPr>
            <w:r w:rsidRPr="00F8790B">
              <w:t>international policy</w:t>
            </w:r>
          </w:p>
          <w:p w:rsidR="00000000" w:rsidRPr="00F8790B" w:rsidP="00F8790B">
            <w:pPr>
              <w:pStyle w:val="ListBullet2"/>
            </w:pPr>
            <w:r w:rsidRPr="00F8790B">
              <w:t>organisational policy relating to a range of functions, such as:</w:t>
            </w:r>
          </w:p>
          <w:p w:rsidR="00000000" w:rsidRPr="00F8790B" w:rsidP="00F8790B">
            <w:pPr>
              <w:pStyle w:val="ListBullet3"/>
            </w:pPr>
            <w:r w:rsidRPr="00F8790B">
              <w:t>human resources</w:t>
            </w:r>
          </w:p>
          <w:p w:rsidR="00000000" w:rsidRPr="00F8790B" w:rsidP="00F8790B">
            <w:pPr>
              <w:pStyle w:val="ListBullet3"/>
            </w:pPr>
            <w:r w:rsidRPr="00F8790B">
              <w:t>administration</w:t>
            </w:r>
          </w:p>
          <w:p w:rsidR="00000000" w:rsidRPr="00F8790B" w:rsidP="00F8790B">
            <w:pPr>
              <w:pStyle w:val="ListBullet3"/>
            </w:pPr>
            <w:r w:rsidRPr="00F8790B">
              <w:t>financial management</w:t>
            </w:r>
          </w:p>
          <w:p w:rsidR="00000000" w:rsidRPr="00F8790B" w:rsidP="00F8790B">
            <w:pPr>
              <w:pStyle w:val="ListBullet3"/>
            </w:pPr>
            <w:r w:rsidRPr="00F8790B">
              <w:t>work practices</w:t>
            </w:r>
          </w:p>
          <w:p w:rsidR="00000000" w:rsidRPr="00F8790B" w:rsidP="00F8790B">
            <w:pPr>
              <w:pStyle w:val="ListBullet3"/>
            </w:pPr>
            <w:r w:rsidRPr="00F8790B">
              <w:t>training</w:t>
            </w:r>
          </w:p>
          <w:p w:rsidR="00000000" w:rsidRPr="00F8790B" w:rsidP="00F8790B">
            <w:pPr>
              <w:pStyle w:val="ListBullet3"/>
            </w:pPr>
            <w:r w:rsidRPr="00F8790B">
              <w:t>inf</w:t>
            </w:r>
            <w:r w:rsidRPr="00F8790B">
              <w:t>ormation technology</w:t>
            </w:r>
          </w:p>
          <w:p w:rsidR="00000000" w:rsidRPr="00F8790B" w:rsidP="00F8790B">
            <w:pPr>
              <w:pStyle w:val="ListBullet3"/>
            </w:pPr>
            <w:r w:rsidRPr="00F8790B">
              <w:t>technical/professional requirements</w:t>
            </w:r>
          </w:p>
          <w:p w:rsidR="00000000" w:rsidP="00F8790B">
            <w:pPr>
              <w:pStyle w:val="ListBullet3"/>
              <w:rPr>
                <w:lang w:val="en-NZ"/>
              </w:rPr>
            </w:pPr>
            <w:r w:rsidRPr="00F8790B">
              <w:t>environmental and sustainability practices</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BoldandItalics"/>
              </w:rPr>
              <w:t>Key aspects of the policy development plan</w:t>
            </w:r>
            <w:r w:rsidRPr="00F8790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Bullet2"/>
            </w:pPr>
            <w:r w:rsidRPr="00F8790B">
              <w:t>context</w:t>
            </w:r>
          </w:p>
          <w:p w:rsidR="00000000" w:rsidRPr="00F8790B" w:rsidP="00F8790B">
            <w:pPr>
              <w:pStyle w:val="ListBullet2"/>
            </w:pPr>
            <w:r w:rsidRPr="00F8790B">
              <w:t>rationale</w:t>
            </w:r>
          </w:p>
          <w:p w:rsidR="00000000" w:rsidRPr="00F8790B" w:rsidP="00F8790B">
            <w:pPr>
              <w:pStyle w:val="ListBullet2"/>
            </w:pPr>
            <w:r w:rsidRPr="00F8790B">
              <w:t>issues to be addressed</w:t>
            </w:r>
          </w:p>
          <w:p w:rsidR="00000000" w:rsidRPr="00F8790B" w:rsidP="00F8790B">
            <w:pPr>
              <w:pStyle w:val="ListBullet2"/>
            </w:pPr>
            <w:r w:rsidRPr="00F8790B">
              <w:t>expected outcomes</w:t>
            </w:r>
          </w:p>
          <w:p w:rsidR="00000000" w:rsidRPr="00F8790B" w:rsidP="00F8790B">
            <w:pPr>
              <w:pStyle w:val="ListBullet2"/>
            </w:pPr>
            <w:r w:rsidRPr="00F8790B">
              <w:t>timeframe</w:t>
            </w:r>
          </w:p>
          <w:p w:rsidR="00000000" w:rsidRPr="00F8790B" w:rsidP="00F8790B">
            <w:pPr>
              <w:pStyle w:val="ListBullet2"/>
            </w:pPr>
            <w:r w:rsidRPr="00F8790B">
              <w:t>research methods</w:t>
            </w:r>
          </w:p>
          <w:p w:rsidR="00000000" w:rsidRPr="00F8790B" w:rsidP="00F8790B">
            <w:pPr>
              <w:pStyle w:val="ListBullet2"/>
            </w:pPr>
            <w:r w:rsidRPr="00F8790B">
              <w:t>resource requirements for development</w:t>
            </w:r>
          </w:p>
          <w:p w:rsidR="00000000" w:rsidRPr="00F8790B" w:rsidP="00F8790B">
            <w:pPr>
              <w:pStyle w:val="ListBullet2"/>
            </w:pPr>
            <w:r w:rsidRPr="00F8790B">
              <w:t>key stakeholders</w:t>
            </w:r>
          </w:p>
          <w:p w:rsidR="00000000" w:rsidRPr="00F8790B" w:rsidP="00F8790B">
            <w:pPr>
              <w:pStyle w:val="ListBullet2"/>
            </w:pPr>
            <w:r w:rsidRPr="00F8790B">
              <w:t>communication strategy</w:t>
            </w:r>
          </w:p>
          <w:p w:rsidR="00000000" w:rsidRPr="00F8790B" w:rsidP="00F8790B">
            <w:pPr>
              <w:pStyle w:val="ListBullet2"/>
            </w:pPr>
            <w:r w:rsidRPr="00F8790B">
              <w:t>feedback mechanisms for review</w:t>
            </w:r>
          </w:p>
          <w:p w:rsidR="00000000" w:rsidRPr="00F8790B" w:rsidP="00F8790B">
            <w:pPr>
              <w:pStyle w:val="ListBullet2"/>
            </w:pPr>
            <w:r w:rsidRPr="00F8790B">
              <w:t>milestones</w:t>
            </w:r>
          </w:p>
          <w:p w:rsidR="00000000" w:rsidRPr="00F8790B" w:rsidP="00F8790B">
            <w:pPr>
              <w:pStyle w:val="ListBullet2"/>
            </w:pPr>
            <w:r w:rsidRPr="00F8790B">
              <w:t>precedents</w:t>
            </w:r>
          </w:p>
          <w:p w:rsidR="00000000" w:rsidRPr="00F8790B" w:rsidP="00F8790B">
            <w:pPr>
              <w:pStyle w:val="ListBullet2"/>
            </w:pPr>
            <w:r w:rsidRPr="00F8790B">
              <w:t>risk analysis</w:t>
            </w:r>
          </w:p>
          <w:p w:rsidR="00000000" w:rsidRPr="00F8790B" w:rsidP="00F8790B">
            <w:pPr>
              <w:pStyle w:val="ListBullet2"/>
            </w:pPr>
            <w:r w:rsidRPr="00F8790B">
              <w:t>possible complications</w:t>
            </w:r>
          </w:p>
          <w:p w:rsidR="00000000" w:rsidRPr="00F8790B" w:rsidP="00F8790B">
            <w:pPr>
              <w:pStyle w:val="ListBullet2"/>
            </w:pPr>
            <w:r w:rsidRPr="00F8790B">
              <w:t>success measures</w:t>
            </w:r>
          </w:p>
          <w:p w:rsidR="00000000" w:rsidP="00F8790B">
            <w:pPr>
              <w:pStyle w:val="ListBullet2"/>
              <w:rPr>
                <w:lang w:val="en-NZ"/>
              </w:rPr>
            </w:pPr>
            <w:r w:rsidRPr="00F8790B">
              <w:t>possible resource implications for implementation</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BoldandItalics"/>
              </w:rPr>
              <w:t>Sources of information</w:t>
            </w:r>
            <w:r w:rsidRPr="00F8790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Bullet2"/>
            </w:pPr>
            <w:r w:rsidRPr="00F8790B">
              <w:t>stakeholder consultation and submissions</w:t>
            </w:r>
          </w:p>
          <w:p w:rsidR="00000000" w:rsidRPr="00F8790B" w:rsidP="00F8790B">
            <w:pPr>
              <w:pStyle w:val="ListBullet2"/>
            </w:pPr>
            <w:r w:rsidRPr="00F8790B">
              <w:t>focus groups</w:t>
            </w:r>
          </w:p>
          <w:p w:rsidR="00000000" w:rsidRPr="00F8790B" w:rsidP="00F8790B">
            <w:pPr>
              <w:pStyle w:val="ListBullet2"/>
            </w:pPr>
            <w:r w:rsidRPr="00F8790B">
              <w:t>developments in other public sector or private sector organisations</w:t>
            </w:r>
          </w:p>
          <w:p w:rsidR="00000000" w:rsidRPr="00F8790B" w:rsidP="00F8790B">
            <w:pPr>
              <w:pStyle w:val="ListBullet2"/>
            </w:pPr>
            <w:r w:rsidRPr="00F8790B">
              <w:t>similar policies and practices that may be benchmarked</w:t>
            </w:r>
          </w:p>
          <w:p w:rsidR="00000000" w:rsidRPr="00F8790B" w:rsidP="00F8790B">
            <w:pPr>
              <w:pStyle w:val="ListBullet2"/>
            </w:pPr>
            <w:r w:rsidRPr="00F8790B">
              <w:t>current and closed files</w:t>
            </w:r>
          </w:p>
          <w:p w:rsidR="00000000" w:rsidRPr="00F8790B" w:rsidP="00F8790B">
            <w:pPr>
              <w:pStyle w:val="ListBullet2"/>
            </w:pPr>
            <w:r w:rsidRPr="00F8790B">
              <w:t>surveys</w:t>
            </w:r>
          </w:p>
          <w:p w:rsidR="00000000" w:rsidRPr="00F8790B" w:rsidP="00F8790B">
            <w:pPr>
              <w:pStyle w:val="ListBullet2"/>
            </w:pPr>
            <w:r w:rsidRPr="00F8790B">
              <w:t>literatur</w:t>
            </w:r>
            <w:r w:rsidRPr="00F8790B">
              <w:t>e reviews</w:t>
            </w:r>
          </w:p>
          <w:p w:rsidR="00000000" w:rsidP="00F8790B">
            <w:pPr>
              <w:pStyle w:val="ListBullet2"/>
              <w:rPr>
                <w:lang w:val="en-NZ"/>
              </w:rPr>
            </w:pPr>
            <w:r w:rsidRPr="00F8790B">
              <w:t>Internet</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BoldandItalics"/>
              </w:rPr>
              <w:t>Evaluation of information sources</w:t>
            </w:r>
            <w:r w:rsidRPr="00F8790B">
              <w:t xml:space="preserve"> may be in terms of:</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Bullet2"/>
            </w:pPr>
            <w:r w:rsidRPr="00F8790B">
              <w:t>sufficiency</w:t>
            </w:r>
          </w:p>
          <w:p w:rsidR="00000000" w:rsidRPr="00F8790B" w:rsidP="00F8790B">
            <w:pPr>
              <w:pStyle w:val="ListBullet2"/>
            </w:pPr>
            <w:r w:rsidRPr="00F8790B">
              <w:t>authenticity</w:t>
            </w:r>
          </w:p>
          <w:p w:rsidR="00000000" w:rsidRPr="00F8790B" w:rsidP="00F8790B">
            <w:pPr>
              <w:pStyle w:val="ListBullet2"/>
            </w:pPr>
            <w:r w:rsidRPr="00F8790B">
              <w:t>appropriateness</w:t>
            </w:r>
          </w:p>
          <w:p w:rsidR="00000000" w:rsidP="00F8790B">
            <w:pPr>
              <w:pStyle w:val="ListBullet2"/>
              <w:rPr>
                <w:lang w:val="en-NZ"/>
              </w:rPr>
            </w:pPr>
            <w:r w:rsidRPr="00F8790B">
              <w:t>currency</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BoldandItalics"/>
              </w:rPr>
              <w:t>Criteria for choosing preferred policy option</w:t>
            </w:r>
            <w:r w:rsidRPr="00F8790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Bullet2"/>
            </w:pPr>
            <w:r w:rsidRPr="00F8790B">
              <w:t>likely effectiveness</w:t>
            </w:r>
          </w:p>
          <w:p w:rsidR="00000000" w:rsidRPr="00F8790B" w:rsidP="00F8790B">
            <w:pPr>
              <w:pStyle w:val="ListBullet2"/>
            </w:pPr>
            <w:r w:rsidRPr="00F8790B">
              <w:t>implementation timeframe and costs (including infrastructure)</w:t>
            </w:r>
          </w:p>
          <w:p w:rsidR="00000000" w:rsidRPr="00F8790B" w:rsidP="00F8790B">
            <w:pPr>
              <w:pStyle w:val="ListBullet2"/>
            </w:pPr>
            <w:r w:rsidRPr="00F8790B">
              <w:t>interaction with other policies (existing or being developed)</w:t>
            </w:r>
          </w:p>
          <w:p w:rsidR="00000000" w:rsidP="00F8790B">
            <w:pPr>
              <w:pStyle w:val="ListBullet2"/>
              <w:rPr>
                <w:lang w:val="en-NZ"/>
              </w:rPr>
            </w:pPr>
            <w:r w:rsidRPr="00F8790B">
              <w:t>consistency with broader government agendas</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BoldandItalics"/>
              </w:rPr>
              <w:t>Organisational requirements for style, format and contents</w:t>
            </w:r>
            <w:r w:rsidRPr="00F8790B">
              <w:t xml:space="preserve"> may require policies to be:</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Bullet2"/>
            </w:pPr>
            <w:r w:rsidRPr="00F8790B">
              <w:t>forward-looking</w:t>
            </w:r>
          </w:p>
          <w:p w:rsidR="00000000" w:rsidRPr="00F8790B" w:rsidP="00F8790B">
            <w:pPr>
              <w:pStyle w:val="ListBullet2"/>
            </w:pPr>
            <w:r w:rsidRPr="00F8790B">
              <w:t>outward-looking</w:t>
            </w:r>
          </w:p>
          <w:p w:rsidR="00000000" w:rsidRPr="00F8790B" w:rsidP="00F8790B">
            <w:pPr>
              <w:pStyle w:val="ListBullet2"/>
            </w:pPr>
            <w:r w:rsidRPr="00F8790B">
              <w:t>principles-based</w:t>
            </w:r>
          </w:p>
          <w:p w:rsidR="00000000" w:rsidRPr="00F8790B" w:rsidP="00F8790B">
            <w:pPr>
              <w:pStyle w:val="ListBullet2"/>
            </w:pPr>
            <w:r w:rsidRPr="00F8790B">
              <w:t>innovative, creative, flexible</w:t>
            </w:r>
          </w:p>
          <w:p w:rsidR="00000000" w:rsidRPr="00F8790B" w:rsidP="00F8790B">
            <w:pPr>
              <w:pStyle w:val="ListBullet2"/>
            </w:pPr>
            <w:r w:rsidRPr="00F8790B">
              <w:t>evidence-based</w:t>
            </w:r>
          </w:p>
          <w:p w:rsidR="00000000" w:rsidRPr="00F8790B" w:rsidP="00F8790B">
            <w:pPr>
              <w:pStyle w:val="ListBullet2"/>
            </w:pPr>
            <w:r w:rsidRPr="00F8790B">
              <w:t>inclusive</w:t>
            </w:r>
          </w:p>
          <w:p w:rsidR="00000000" w:rsidRPr="00F8790B" w:rsidP="00F8790B">
            <w:pPr>
              <w:pStyle w:val="ListBullet2"/>
            </w:pPr>
            <w:r w:rsidRPr="00F8790B">
              <w:t>consistent</w:t>
            </w:r>
          </w:p>
          <w:p w:rsidR="00000000" w:rsidRPr="00F8790B" w:rsidP="00F8790B">
            <w:pPr>
              <w:pStyle w:val="ListBullet2"/>
            </w:pPr>
            <w:r w:rsidRPr="00F8790B">
              <w:t>self-contained, with adequate coverage of the subject matter</w:t>
            </w:r>
          </w:p>
          <w:p w:rsidR="00000000" w:rsidRPr="00F8790B" w:rsidP="00F8790B">
            <w:pPr>
              <w:pStyle w:val="ListBullet2"/>
            </w:pPr>
            <w:r w:rsidRPr="00F8790B">
              <w:t>accessible to the intended audience/understandable to all users</w:t>
            </w:r>
          </w:p>
          <w:p w:rsidR="00000000" w:rsidP="00F8790B">
            <w:pPr>
              <w:pStyle w:val="ListBullet2"/>
              <w:rPr>
                <w:lang w:val="en-NZ"/>
              </w:rPr>
            </w:pPr>
            <w:r w:rsidRPr="00F8790B">
              <w:t>in gender-neutral non-discriminatory language</w:t>
            </w:r>
          </w:p>
        </w:tc>
      </w:tr>
      <w:tr w:rsidTr="008672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8790B">
            <w:pPr>
              <w:pStyle w:val="BodyText"/>
              <w:rPr>
                <w:lang w:val="en-NZ"/>
              </w:rPr>
            </w:pPr>
            <w:r w:rsidRPr="00F8790B">
              <w:rPr>
                <w:rStyle w:val="BoldandItalics"/>
              </w:rPr>
              <w:t>Outcomes of the policy development process</w:t>
            </w:r>
            <w:r w:rsidRPr="00F8790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8790B" w:rsidP="00F8790B">
            <w:pPr>
              <w:pStyle w:val="ListBullet2"/>
            </w:pPr>
            <w:r w:rsidRPr="00F8790B">
              <w:t>nature of the policy change</w:t>
            </w:r>
          </w:p>
          <w:p w:rsidR="00000000" w:rsidRPr="00F8790B" w:rsidP="00F8790B">
            <w:pPr>
              <w:pStyle w:val="ListBullet2"/>
            </w:pPr>
            <w:r w:rsidRPr="00F8790B">
              <w:t>match with stakeholder expectations</w:t>
            </w:r>
          </w:p>
          <w:p w:rsidR="00000000" w:rsidRPr="00F8790B" w:rsidP="00F8790B">
            <w:pPr>
              <w:pStyle w:val="ListBullet2"/>
            </w:pPr>
            <w:r w:rsidRPr="00F8790B">
              <w:t>implementation requirements</w:t>
            </w:r>
          </w:p>
          <w:p w:rsidR="00000000" w:rsidRPr="00F8790B" w:rsidP="00F8790B">
            <w:pPr>
              <w:pStyle w:val="ListBullet2"/>
            </w:pPr>
            <w:r w:rsidRPr="00F8790B">
              <w:t>expected costs</w:t>
            </w:r>
          </w:p>
          <w:p w:rsidR="00000000" w:rsidRPr="00F8790B" w:rsidP="00F8790B">
            <w:pPr>
              <w:pStyle w:val="ListBullet2"/>
            </w:pPr>
            <w:r w:rsidRPr="00F8790B">
              <w:t>timelines</w:t>
            </w:r>
          </w:p>
          <w:p w:rsidR="00000000" w:rsidRPr="00F8790B" w:rsidP="00F8790B">
            <w:pPr>
              <w:pStyle w:val="ListBullet2"/>
            </w:pPr>
            <w:r w:rsidRPr="00F8790B">
              <w:t>contextual factors (including any impact on other related policies)</w:t>
            </w:r>
          </w:p>
        </w:tc>
      </w:tr>
    </w:tbl>
    <w:p w:rsidR="00867299" w:rsidP="00F8790B">
      <w:pPr>
        <w:pStyle w:val="BodyText"/>
      </w:pPr>
    </w:p>
    <w:p w:rsidR="00867299" w:rsidP="00F8790B">
      <w:pPr>
        <w:pStyle w:val="BodyText"/>
      </w:pPr>
    </w:p>
    <w:p w:rsidR="00000000" w:rsidRPr="00F8790B" w:rsidP="00F8790B">
      <w:pPr>
        <w:pStyle w:val="Heading1"/>
      </w:pPr>
      <w:bookmarkStart w:id="12" w:name="O_497753"/>
      <w:bookmarkEnd w:id="12"/>
      <w:r w:rsidRPr="00F8790B">
        <w:t>Unit Sector(s)</w:t>
      </w:r>
    </w:p>
    <w:p w:rsidR="00000000" w:rsidRPr="00F8790B" w:rsidP="00F8790B">
      <w:pPr>
        <w:pStyle w:val="BodyText"/>
      </w:pPr>
      <w:r w:rsidRPr="00F8790B">
        <w:t>Not applicable.</w:t>
      </w:r>
    </w:p>
    <w:p w:rsidR="00000000" w:rsidRPr="00F8790B" w:rsidP="00F8790B">
      <w:pPr>
        <w:pStyle w:val="AllowPageBreak"/>
      </w:pPr>
    </w:p>
    <w:p w:rsidR="00000000" w:rsidRPr="00F8790B" w:rsidP="00F8790B">
      <w:pPr>
        <w:pStyle w:val="Heading1"/>
      </w:pPr>
      <w:bookmarkStart w:id="13" w:name="O_497757"/>
      <w:bookmarkEnd w:id="13"/>
      <w:r w:rsidRPr="00F8790B">
        <w:t>Competency field</w:t>
      </w:r>
    </w:p>
    <w:p w:rsidR="00000000" w:rsidRPr="00F8790B" w:rsidP="00F8790B">
      <w:pPr>
        <w:pStyle w:val="BodyText"/>
      </w:pPr>
      <w:r w:rsidRPr="00F8790B">
        <w:t>Policy.</w:t>
      </w:r>
    </w:p>
    <w:p w:rsidR="00000000" w:rsidRPr="00F8790B" w:rsidP="00F8790B"/>
    <w:sectPr w:rsidSect="00F879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299" w:rsidP="008672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99" w:rsidP="00F879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67299" w:rsidP="00F879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67299" w:rsidP="00F879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0B" w:rsidRPr="00867299" w:rsidP="008672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299" w:rsidRPr="002D2AF8" w:rsidP="00F8790B">
    <w:pPr>
      <w:pStyle w:val="Header"/>
      <w:framePr w:wrap="around"/>
    </w:pPr>
    <w:r>
      <w:fldChar w:fldCharType="begin"/>
    </w:r>
    <w:r>
      <w:instrText xml:space="preserve"> TITLE   \* MERGEFORMAT </w:instrText>
    </w:r>
    <w:r>
      <w:fldChar w:fldCharType="separate"/>
    </w:r>
    <w:r>
      <w:t>PSPPOL402A Assist with specialist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67299" w:rsidP="00F87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9E0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3503A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90B"/>
    <w:pPr>
      <w:spacing w:before="360" w:after="60"/>
      <w:outlineLvl w:val="0"/>
    </w:pPr>
    <w:rPr>
      <w:sz w:val="32"/>
    </w:rPr>
  </w:style>
  <w:style w:type="paragraph" w:styleId="Heading2">
    <w:name w:val="heading 2"/>
    <w:basedOn w:val="HeadingBase"/>
    <w:next w:val="BodyText"/>
    <w:link w:val="Heading2Char"/>
    <w:qFormat/>
    <w:rsid w:val="00F8790B"/>
    <w:pPr>
      <w:keepLines/>
      <w:spacing w:before="240" w:after="120"/>
      <w:outlineLvl w:val="1"/>
    </w:pPr>
    <w:rPr>
      <w:sz w:val="28"/>
      <w:szCs w:val="40"/>
    </w:rPr>
  </w:style>
  <w:style w:type="paragraph" w:styleId="Heading3">
    <w:name w:val="heading 3"/>
    <w:basedOn w:val="HeadingBase"/>
    <w:next w:val="BodyText"/>
    <w:link w:val="Heading3Char"/>
    <w:qFormat/>
    <w:rsid w:val="00F8790B"/>
    <w:pPr>
      <w:spacing w:before="180" w:after="120"/>
      <w:outlineLvl w:val="2"/>
    </w:pPr>
    <w:rPr>
      <w:spacing w:val="-10"/>
      <w:kern w:val="32"/>
    </w:rPr>
  </w:style>
  <w:style w:type="paragraph" w:styleId="Heading4">
    <w:name w:val="heading 4"/>
    <w:basedOn w:val="HeadingBase"/>
    <w:next w:val="BodyText"/>
    <w:link w:val="Heading4Char"/>
    <w:qFormat/>
    <w:rsid w:val="00F8790B"/>
    <w:pPr>
      <w:spacing w:before="160" w:after="120"/>
      <w:outlineLvl w:val="3"/>
    </w:pPr>
    <w:rPr>
      <w:sz w:val="22"/>
    </w:rPr>
  </w:style>
  <w:style w:type="paragraph" w:styleId="Heading5">
    <w:name w:val="heading 5"/>
    <w:basedOn w:val="HeadingBase"/>
    <w:next w:val="Normal"/>
    <w:link w:val="Heading5Char"/>
    <w:qFormat/>
    <w:rsid w:val="00F8790B"/>
    <w:pPr>
      <w:spacing w:before="80"/>
      <w:outlineLvl w:val="4"/>
    </w:pPr>
    <w:rPr>
      <w:color w:val="918585"/>
      <w:sz w:val="20"/>
    </w:rPr>
  </w:style>
  <w:style w:type="paragraph" w:styleId="Heading6">
    <w:name w:val="heading 6"/>
    <w:basedOn w:val="HeadingBase"/>
    <w:next w:val="Normal"/>
    <w:link w:val="Heading6Char"/>
    <w:qFormat/>
    <w:rsid w:val="00F8790B"/>
    <w:pPr>
      <w:spacing w:before="60"/>
      <w:outlineLvl w:val="5"/>
    </w:pPr>
    <w:rPr>
      <w:color w:val="918585"/>
      <w:sz w:val="20"/>
    </w:rPr>
  </w:style>
  <w:style w:type="paragraph" w:styleId="Heading7">
    <w:name w:val="heading 7"/>
    <w:basedOn w:val="Normal"/>
    <w:next w:val="Normal"/>
    <w:link w:val="Heading7Char"/>
    <w:qFormat/>
    <w:rsid w:val="00F8790B"/>
    <w:pPr>
      <w:ind w:left="720"/>
      <w:outlineLvl w:val="6"/>
    </w:pPr>
    <w:rPr>
      <w:i/>
    </w:rPr>
  </w:style>
  <w:style w:type="paragraph" w:styleId="Heading8">
    <w:name w:val="heading 8"/>
    <w:basedOn w:val="Normal"/>
    <w:next w:val="Normal"/>
    <w:link w:val="Heading8Char"/>
    <w:qFormat/>
    <w:rsid w:val="00F8790B"/>
    <w:pPr>
      <w:ind w:left="720"/>
      <w:outlineLvl w:val="7"/>
    </w:pPr>
    <w:rPr>
      <w:i/>
    </w:rPr>
  </w:style>
  <w:style w:type="paragraph" w:styleId="Heading9">
    <w:name w:val="heading 9"/>
    <w:basedOn w:val="Normal"/>
    <w:next w:val="Normal"/>
    <w:link w:val="Heading9Char"/>
    <w:qFormat/>
    <w:rsid w:val="00F8790B"/>
    <w:pPr>
      <w:ind w:left="720"/>
      <w:outlineLvl w:val="8"/>
    </w:pPr>
    <w:rPr>
      <w:i/>
    </w:rPr>
  </w:style>
  <w:style w:type="character" w:default="1" w:styleId="DefaultParagraphFont">
    <w:name w:val="Default Paragraph Font"/>
    <w:uiPriority w:val="1"/>
    <w:unhideWhenUsed/>
    <w:rsid w:val="00F87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90B"/>
  </w:style>
  <w:style w:type="character" w:customStyle="1" w:styleId="Heading1Char">
    <w:name w:val="Heading 1 Char"/>
    <w:basedOn w:val="DefaultParagraphFont"/>
    <w:link w:val="Heading1"/>
    <w:rsid w:val="00F8790B"/>
    <w:rPr>
      <w:rFonts w:ascii="Times New Roman" w:eastAsia="Times New Roman" w:hAnsi="Times New Roman" w:cs="Times New Roman"/>
      <w:b/>
      <w:sz w:val="32"/>
      <w:szCs w:val="20"/>
      <w:lang w:eastAsia="en-US"/>
    </w:rPr>
  </w:style>
  <w:style w:type="paragraph" w:styleId="BodyText">
    <w:name w:val="Body Text"/>
    <w:basedOn w:val="Normal"/>
    <w:link w:val="BodyTextChar"/>
    <w:rsid w:val="00F879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790B"/>
    <w:rPr>
      <w:rFonts w:ascii="Times New Roman" w:eastAsia="Times New Roman" w:hAnsi="Times New Roman" w:cs="Times New Roman"/>
      <w:sz w:val="24"/>
      <w:lang w:eastAsia="en-US"/>
    </w:rPr>
  </w:style>
  <w:style w:type="paragraph" w:styleId="Footer">
    <w:name w:val="footer"/>
    <w:basedOn w:val="Normal"/>
    <w:link w:val="FooterChar"/>
    <w:rsid w:val="00F87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90B"/>
    <w:rPr>
      <w:rFonts w:ascii="Times New Roman" w:eastAsia="Times New Roman" w:hAnsi="Times New Roman" w:cs="Times New Roman"/>
      <w:sz w:val="16"/>
      <w:lang w:eastAsia="en-US"/>
    </w:rPr>
  </w:style>
  <w:style w:type="paragraph" w:styleId="List">
    <w:name w:val="List"/>
    <w:basedOn w:val="BodyText"/>
    <w:next w:val="BodyText"/>
    <w:rsid w:val="00F8790B"/>
    <w:pPr>
      <w:tabs>
        <w:tab w:val="left" w:pos="340"/>
      </w:tabs>
      <w:spacing w:before="60" w:after="60"/>
      <w:ind w:left="340" w:hanging="340"/>
    </w:pPr>
  </w:style>
  <w:style w:type="character" w:customStyle="1" w:styleId="SpecialBold">
    <w:name w:val="Special Bold"/>
    <w:basedOn w:val="DefaultParagraphFont"/>
    <w:rsid w:val="00F8790B"/>
    <w:rPr>
      <w:b/>
      <w:spacing w:val="0"/>
    </w:rPr>
  </w:style>
  <w:style w:type="paragraph" w:styleId="ListBullet2">
    <w:name w:val="List Bullet 2"/>
    <w:basedOn w:val="List2"/>
    <w:rsid w:val="00F8790B"/>
    <w:pPr>
      <w:numPr>
        <w:numId w:val="14"/>
      </w:numPr>
      <w:tabs>
        <w:tab w:val="clear" w:pos="680"/>
      </w:tabs>
    </w:pPr>
  </w:style>
  <w:style w:type="character" w:styleId="Emphasis">
    <w:name w:val="Emphasis"/>
    <w:basedOn w:val="DefaultParagraphFont"/>
    <w:qFormat/>
    <w:rsid w:val="00F8790B"/>
    <w:rPr>
      <w:i/>
    </w:rPr>
  </w:style>
  <w:style w:type="paragraph" w:customStyle="1" w:styleId="SuperHeading">
    <w:name w:val="SuperHeading"/>
    <w:basedOn w:val="Normal"/>
    <w:rsid w:val="00F8790B"/>
    <w:pPr>
      <w:spacing w:before="240" w:after="120"/>
      <w:outlineLvl w:val="0"/>
    </w:pPr>
    <w:rPr>
      <w:rFonts w:ascii="Times New Roman" w:hAnsi="Times New Roman"/>
      <w:b/>
      <w:sz w:val="28"/>
    </w:rPr>
  </w:style>
  <w:style w:type="paragraph" w:customStyle="1" w:styleId="AllowPageBreak">
    <w:name w:val="AllowPageBreak"/>
    <w:rsid w:val="00F879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790B"/>
    <w:pPr>
      <w:numPr>
        <w:numId w:val="2"/>
      </w:numPr>
      <w:tabs>
        <w:tab w:val="clear" w:pos="1021"/>
      </w:tabs>
      <w:ind w:left="1037" w:hanging="357"/>
    </w:pPr>
  </w:style>
  <w:style w:type="character" w:customStyle="1" w:styleId="Underline">
    <w:name w:val="Underline"/>
    <w:basedOn w:val="DefaultParagraphFont"/>
    <w:qFormat/>
    <w:rsid w:val="00F8790B"/>
    <w:rPr>
      <w:u w:val="single"/>
    </w:rPr>
  </w:style>
  <w:style w:type="character" w:customStyle="1" w:styleId="BoldandItalics">
    <w:name w:val="Bold and Italics"/>
    <w:qFormat/>
    <w:rsid w:val="00F8790B"/>
    <w:rPr>
      <w:b/>
      <w:i/>
      <w:u w:val="none"/>
    </w:rPr>
  </w:style>
  <w:style w:type="character" w:customStyle="1" w:styleId="Heading2Char">
    <w:name w:val="Heading 2 Char"/>
    <w:basedOn w:val="DefaultParagraphFont"/>
    <w:link w:val="Heading2"/>
    <w:rsid w:val="00F87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90B"/>
    <w:rPr>
      <w:rFonts w:ascii="Courier New" w:eastAsia="Times New Roman" w:hAnsi="Courier New" w:cs="Times New Roman"/>
      <w:i/>
      <w:szCs w:val="20"/>
      <w:lang w:eastAsia="en-US"/>
    </w:rPr>
  </w:style>
  <w:style w:type="paragraph" w:customStyle="1" w:styleId="HeadingBase">
    <w:name w:val="Heading Base"/>
    <w:rsid w:val="00F87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90B"/>
    <w:pPr>
      <w:tabs>
        <w:tab w:val="right" w:leader="dot" w:pos="9072"/>
      </w:tabs>
      <w:ind w:left="567"/>
    </w:pPr>
    <w:rPr>
      <w:szCs w:val="22"/>
    </w:rPr>
  </w:style>
  <w:style w:type="paragraph" w:customStyle="1" w:styleId="TOCBase">
    <w:name w:val="TOC Base"/>
    <w:rsid w:val="00F87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90B"/>
    <w:pPr>
      <w:tabs>
        <w:tab w:val="right" w:leader="dot" w:pos="9072"/>
      </w:tabs>
      <w:spacing w:before="40" w:after="40"/>
      <w:ind w:left="284"/>
    </w:pPr>
    <w:rPr>
      <w:rFonts w:ascii="Times New Roman" w:hAnsi="Times New Roman"/>
    </w:rPr>
  </w:style>
  <w:style w:type="paragraph" w:styleId="TOC1">
    <w:name w:val="toc 1"/>
    <w:basedOn w:val="TOCBase"/>
    <w:next w:val="Normal"/>
    <w:rsid w:val="00F879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790B"/>
    <w:pPr>
      <w:spacing w:before="5040"/>
      <w:jc w:val="center"/>
    </w:pPr>
    <w:rPr>
      <w:sz w:val="48"/>
      <w:szCs w:val="72"/>
      <w:lang w:val="en-US"/>
    </w:rPr>
  </w:style>
  <w:style w:type="character" w:customStyle="1" w:styleId="TitleChar">
    <w:name w:val="Title Char"/>
    <w:basedOn w:val="DefaultParagraphFont"/>
    <w:link w:val="Title"/>
    <w:rsid w:val="00F87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90B"/>
    <w:pPr>
      <w:tabs>
        <w:tab w:val="left" w:pos="3600"/>
        <w:tab w:val="left" w:pos="3958"/>
      </w:tabs>
    </w:pPr>
  </w:style>
  <w:style w:type="paragraph" w:styleId="ListBullet">
    <w:name w:val="List Bullet"/>
    <w:basedOn w:val="List"/>
    <w:rsid w:val="00F8790B"/>
    <w:pPr>
      <w:numPr>
        <w:numId w:val="13"/>
      </w:numPr>
      <w:tabs>
        <w:tab w:val="clear" w:pos="340"/>
      </w:tabs>
      <w:spacing w:before="40" w:after="40"/>
    </w:pPr>
  </w:style>
  <w:style w:type="paragraph" w:customStyle="1" w:styleId="Note">
    <w:name w:val="Note"/>
    <w:basedOn w:val="BodyText"/>
    <w:rsid w:val="00F87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90B"/>
    <w:pPr>
      <w:framePr w:wrap="auto" w:hAnchor="text" w:y="6049"/>
    </w:pPr>
    <w:rPr>
      <w:color w:val="000000"/>
      <w:sz w:val="40"/>
    </w:rPr>
  </w:style>
  <w:style w:type="paragraph" w:customStyle="1" w:styleId="TOCTitle">
    <w:name w:val="TOCTitle"/>
    <w:basedOn w:val="Heading1"/>
    <w:rsid w:val="00F8790B"/>
    <w:pPr>
      <w:spacing w:after="240"/>
      <w:jc w:val="center"/>
      <w:outlineLvl w:val="9"/>
    </w:pPr>
    <w:rPr>
      <w:caps/>
    </w:rPr>
  </w:style>
  <w:style w:type="paragraph" w:customStyle="1" w:styleId="Version">
    <w:name w:val="Version"/>
    <w:rsid w:val="00F879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90B"/>
    <w:pPr>
      <w:keepNext w:val="0"/>
      <w:tabs>
        <w:tab w:val="right" w:pos="4176"/>
      </w:tabs>
      <w:ind w:left="198" w:hanging="198"/>
    </w:pPr>
    <w:rPr>
      <w:rFonts w:ascii="Garamond" w:hAnsi="Garamond"/>
    </w:rPr>
  </w:style>
  <w:style w:type="paragraph" w:styleId="IndexHeading">
    <w:name w:val="index heading"/>
    <w:basedOn w:val="Normal"/>
    <w:next w:val="Index1"/>
    <w:semiHidden/>
    <w:rsid w:val="00F8790B"/>
    <w:pPr>
      <w:spacing w:before="120" w:after="120"/>
    </w:pPr>
    <w:rPr>
      <w:rFonts w:ascii="Arial" w:hAnsi="Arial"/>
      <w:b/>
      <w:color w:val="918585"/>
      <w:sz w:val="24"/>
    </w:rPr>
  </w:style>
  <w:style w:type="paragraph" w:styleId="Header">
    <w:name w:val="header"/>
    <w:basedOn w:val="Normal"/>
    <w:link w:val="HeaderChar"/>
    <w:rsid w:val="00F87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90B"/>
    <w:rPr>
      <w:rFonts w:ascii="Times New Roman" w:eastAsia="Times New Roman" w:hAnsi="Times New Roman" w:cs="Times New Roman"/>
      <w:sz w:val="16"/>
      <w:szCs w:val="20"/>
      <w:lang w:val="en-GB" w:eastAsia="en-US"/>
    </w:rPr>
  </w:style>
  <w:style w:type="paragraph" w:customStyle="1" w:styleId="Chapter">
    <w:name w:val="Chapter"/>
    <w:basedOn w:val="Normal"/>
    <w:rsid w:val="00F8790B"/>
    <w:pPr>
      <w:spacing w:before="240"/>
    </w:pPr>
    <w:rPr>
      <w:rFonts w:ascii="Times New Roman" w:hAnsi="Times New Roman"/>
      <w:smallCaps/>
      <w:spacing w:val="80"/>
      <w:sz w:val="28"/>
    </w:rPr>
  </w:style>
  <w:style w:type="paragraph" w:customStyle="1" w:styleId="InChapter">
    <w:name w:val="InChapter"/>
    <w:basedOn w:val="Heading3"/>
    <w:rsid w:val="00F8790B"/>
    <w:pPr>
      <w:spacing w:after="240"/>
      <w:outlineLvl w:val="9"/>
    </w:pPr>
    <w:rPr>
      <w:noProof/>
    </w:rPr>
  </w:style>
  <w:style w:type="paragraph" w:styleId="Index2">
    <w:name w:val="index 2"/>
    <w:basedOn w:val="Normal"/>
    <w:next w:val="Normal"/>
    <w:semiHidden/>
    <w:rsid w:val="00F8790B"/>
    <w:pPr>
      <w:tabs>
        <w:tab w:val="right" w:pos="4176"/>
      </w:tabs>
      <w:ind w:left="568" w:hanging="284"/>
    </w:pPr>
    <w:rPr>
      <w:rFonts w:ascii="Garamond" w:hAnsi="Garamond"/>
    </w:rPr>
  </w:style>
  <w:style w:type="paragraph" w:customStyle="1" w:styleId="Byline">
    <w:name w:val="Byline"/>
    <w:rsid w:val="00F87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90B"/>
    <w:pPr>
      <w:tabs>
        <w:tab w:val="clear" w:pos="3600"/>
        <w:tab w:val="clear" w:pos="3958"/>
      </w:tabs>
      <w:jc w:val="right"/>
    </w:pPr>
  </w:style>
  <w:style w:type="paragraph" w:styleId="Caption">
    <w:name w:val="caption"/>
    <w:basedOn w:val="BodyText"/>
    <w:next w:val="Normal"/>
    <w:qFormat/>
    <w:rsid w:val="00F8790B"/>
    <w:pPr>
      <w:framePr w:w="2268" w:hSpace="181" w:vSpace="181" w:wrap="around" w:vAnchor="text" w:hAnchor="page" w:x="1135" w:y="285" w:anchorLock="1"/>
    </w:pPr>
    <w:rPr>
      <w:i/>
    </w:rPr>
  </w:style>
  <w:style w:type="paragraph" w:customStyle="1" w:styleId="MiniTOCTitle">
    <w:name w:val="MiniTOCTitle"/>
    <w:basedOn w:val="Heading4"/>
    <w:rsid w:val="00F8790B"/>
    <w:pPr>
      <w:spacing w:before="240"/>
      <w:outlineLvl w:val="9"/>
    </w:pPr>
    <w:rPr>
      <w:noProof/>
      <w:sz w:val="24"/>
    </w:rPr>
  </w:style>
  <w:style w:type="paragraph" w:customStyle="1" w:styleId="MiniTOCItem">
    <w:name w:val="MiniTOCItem"/>
    <w:basedOn w:val="ListBullet"/>
    <w:rsid w:val="00F8790B"/>
    <w:pPr>
      <w:numPr>
        <w:numId w:val="0"/>
      </w:numPr>
      <w:tabs>
        <w:tab w:val="right" w:leader="dot" w:pos="6521"/>
      </w:tabs>
      <w:spacing w:before="0" w:after="0"/>
    </w:pPr>
  </w:style>
  <w:style w:type="paragraph" w:customStyle="1" w:styleId="TOFTitle">
    <w:name w:val="TOFTitle"/>
    <w:basedOn w:val="TOCTitle"/>
    <w:rsid w:val="00F8790B"/>
  </w:style>
  <w:style w:type="paragraph" w:styleId="TableofFigures">
    <w:name w:val="table of figures"/>
    <w:basedOn w:val="Normal"/>
    <w:next w:val="Normal"/>
    <w:semiHidden/>
    <w:rsid w:val="00F8790B"/>
    <w:pPr>
      <w:tabs>
        <w:tab w:val="right" w:leader="dot" w:pos="9072"/>
      </w:tabs>
      <w:ind w:left="970" w:hanging="403"/>
    </w:pPr>
    <w:rPr>
      <w:rFonts w:ascii="Times New Roman" w:hAnsi="Times New Roman"/>
      <w:b/>
    </w:rPr>
  </w:style>
  <w:style w:type="paragraph" w:styleId="ListNumber">
    <w:name w:val="List Number"/>
    <w:basedOn w:val="List"/>
    <w:rsid w:val="00F8790B"/>
    <w:pPr>
      <w:numPr>
        <w:numId w:val="11"/>
      </w:numPr>
    </w:pPr>
  </w:style>
  <w:style w:type="character" w:customStyle="1" w:styleId="WingdingSymbols">
    <w:name w:val="Wingding Symbols"/>
    <w:rsid w:val="00F8790B"/>
    <w:rPr>
      <w:rFonts w:ascii="Wingdings" w:hAnsi="Wingdings"/>
    </w:rPr>
  </w:style>
  <w:style w:type="paragraph" w:customStyle="1" w:styleId="TableHeading">
    <w:name w:val="Table Heading"/>
    <w:basedOn w:val="HeadingBase"/>
    <w:rsid w:val="00F8790B"/>
    <w:pPr>
      <w:keepLines/>
      <w:pBdr>
        <w:bottom w:val="single" w:sz="6" w:space="1" w:color="918585"/>
      </w:pBdr>
      <w:spacing w:before="240"/>
    </w:pPr>
  </w:style>
  <w:style w:type="character" w:customStyle="1" w:styleId="HotSpot">
    <w:name w:val="HotSpot"/>
    <w:rsid w:val="00F8790B"/>
    <w:rPr>
      <w:color w:val="0033CC"/>
      <w:u w:val="none"/>
    </w:rPr>
  </w:style>
  <w:style w:type="paragraph" w:customStyle="1" w:styleId="BodyTextRight">
    <w:name w:val="Body Text Right"/>
    <w:basedOn w:val="BodyText"/>
    <w:rsid w:val="00F8790B"/>
    <w:pPr>
      <w:spacing w:before="0" w:after="0"/>
      <w:jc w:val="right"/>
    </w:pPr>
  </w:style>
  <w:style w:type="paragraph" w:styleId="Index3">
    <w:name w:val="index 3"/>
    <w:basedOn w:val="ListNumber2"/>
    <w:next w:val="Normal"/>
    <w:semiHidden/>
    <w:rsid w:val="00F8790B"/>
    <w:pPr>
      <w:numPr>
        <w:numId w:val="0"/>
      </w:numPr>
      <w:tabs>
        <w:tab w:val="right" w:leader="dot" w:pos="4176"/>
      </w:tabs>
    </w:pPr>
  </w:style>
  <w:style w:type="paragraph" w:styleId="ListNumber2">
    <w:name w:val="List Number 2"/>
    <w:basedOn w:val="List2"/>
    <w:rsid w:val="00F8790B"/>
    <w:pPr>
      <w:numPr>
        <w:numId w:val="10"/>
      </w:numPr>
      <w:tabs>
        <w:tab w:val="clear" w:pos="1060"/>
      </w:tabs>
    </w:pPr>
  </w:style>
  <w:style w:type="paragraph" w:customStyle="1" w:styleId="MarginNote">
    <w:name w:val="Margin Note"/>
    <w:basedOn w:val="BodyText"/>
    <w:rsid w:val="00F87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90B"/>
    <w:rPr>
      <w:sz w:val="32"/>
    </w:rPr>
  </w:style>
  <w:style w:type="paragraph" w:customStyle="1" w:styleId="HeadingProcedure">
    <w:name w:val="Heading Procedure"/>
    <w:basedOn w:val="HeadingBase"/>
    <w:next w:val="Normal"/>
    <w:rsid w:val="00F8790B"/>
    <w:pPr>
      <w:tabs>
        <w:tab w:val="left" w:pos="0"/>
      </w:tabs>
      <w:spacing w:before="120" w:after="60"/>
    </w:pPr>
    <w:rPr>
      <w:i/>
      <w:color w:val="918585"/>
      <w:sz w:val="22"/>
    </w:rPr>
  </w:style>
  <w:style w:type="paragraph" w:customStyle="1" w:styleId="TableBodyText">
    <w:name w:val="Table Body Text"/>
    <w:basedOn w:val="BodyText"/>
    <w:rsid w:val="00F8790B"/>
    <w:pPr>
      <w:spacing w:before="60" w:after="60"/>
    </w:pPr>
  </w:style>
  <w:style w:type="paragraph" w:styleId="ListContinue">
    <w:name w:val="List Continue"/>
    <w:basedOn w:val="List"/>
    <w:rsid w:val="00F8790B"/>
    <w:pPr>
      <w:ind w:firstLine="0"/>
    </w:pPr>
  </w:style>
  <w:style w:type="paragraph" w:customStyle="1" w:styleId="ListNote">
    <w:name w:val="List Note"/>
    <w:basedOn w:val="List"/>
    <w:rsid w:val="00F8790B"/>
    <w:pPr>
      <w:pBdr>
        <w:top w:val="single" w:sz="6" w:space="2" w:color="918585"/>
        <w:bottom w:val="single" w:sz="6" w:space="2" w:color="918585"/>
      </w:pBdr>
      <w:tabs>
        <w:tab w:val="left" w:pos="1021"/>
      </w:tabs>
      <w:ind w:firstLine="0"/>
    </w:pPr>
  </w:style>
  <w:style w:type="paragraph" w:customStyle="1" w:styleId="Warning">
    <w:name w:val="Warning"/>
    <w:basedOn w:val="BodyText"/>
    <w:rsid w:val="00F8790B"/>
    <w:pPr>
      <w:shd w:val="clear" w:color="auto" w:fill="D9D9D9"/>
      <w:tabs>
        <w:tab w:val="left" w:pos="992"/>
      </w:tabs>
      <w:ind w:left="119" w:right="119"/>
    </w:pPr>
    <w:rPr>
      <w:sz w:val="20"/>
    </w:rPr>
  </w:style>
  <w:style w:type="paragraph" w:customStyle="1" w:styleId="MarginIcons">
    <w:name w:val="Margin Icons"/>
    <w:basedOn w:val="BodyText"/>
    <w:rsid w:val="00F87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90B"/>
    <w:rPr>
      <w:rFonts w:ascii="Courier New" w:hAnsi="Courier New"/>
    </w:rPr>
  </w:style>
  <w:style w:type="paragraph" w:customStyle="1" w:styleId="NoteBullet">
    <w:name w:val="Note Bullet"/>
    <w:basedOn w:val="Note"/>
    <w:rsid w:val="00F8790B"/>
    <w:pPr>
      <w:tabs>
        <w:tab w:val="clear" w:pos="680"/>
      </w:tabs>
      <w:spacing w:before="60" w:after="60"/>
    </w:pPr>
  </w:style>
  <w:style w:type="paragraph" w:customStyle="1" w:styleId="SubHeading2">
    <w:name w:val="SubHeading2"/>
    <w:basedOn w:val="HeadingBase"/>
    <w:rsid w:val="00F8790B"/>
    <w:pPr>
      <w:spacing w:before="240" w:after="60"/>
    </w:pPr>
    <w:rPr>
      <w:sz w:val="20"/>
    </w:rPr>
  </w:style>
  <w:style w:type="paragraph" w:customStyle="1" w:styleId="SubHeading1">
    <w:name w:val="SubHeading1"/>
    <w:basedOn w:val="HeadingBase"/>
    <w:rsid w:val="00F8790B"/>
    <w:pPr>
      <w:spacing w:before="240" w:after="60"/>
    </w:pPr>
    <w:rPr>
      <w:color w:val="918585"/>
      <w:sz w:val="22"/>
    </w:rPr>
  </w:style>
  <w:style w:type="paragraph" w:customStyle="1" w:styleId="SideHeading">
    <w:name w:val="Side Heading"/>
    <w:basedOn w:val="HeadingBase"/>
    <w:rsid w:val="00F87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90B"/>
    <w:pPr>
      <w:numPr>
        <w:numId w:val="12"/>
      </w:numPr>
    </w:pPr>
  </w:style>
  <w:style w:type="paragraph" w:styleId="PlainText">
    <w:name w:val="Plain Text"/>
    <w:basedOn w:val="Normal"/>
    <w:link w:val="PlainTextChar"/>
    <w:rsid w:val="00F8790B"/>
    <w:rPr>
      <w:sz w:val="20"/>
    </w:rPr>
  </w:style>
  <w:style w:type="character" w:customStyle="1" w:styleId="PlainTextChar">
    <w:name w:val="Plain Text Char"/>
    <w:basedOn w:val="DefaultParagraphFont"/>
    <w:link w:val="PlainText"/>
    <w:rsid w:val="00F8790B"/>
    <w:rPr>
      <w:rFonts w:ascii="Courier New" w:eastAsia="Times New Roman" w:hAnsi="Courier New" w:cs="Times New Roman"/>
      <w:sz w:val="20"/>
      <w:szCs w:val="20"/>
      <w:lang w:eastAsia="en-US"/>
    </w:rPr>
  </w:style>
  <w:style w:type="character" w:customStyle="1" w:styleId="MenuOption">
    <w:name w:val="Menu Option"/>
    <w:basedOn w:val="DefaultParagraphFont"/>
    <w:rsid w:val="00F8790B"/>
    <w:rPr>
      <w:b/>
      <w:smallCaps/>
    </w:rPr>
  </w:style>
  <w:style w:type="paragraph" w:customStyle="1" w:styleId="TableListNumber">
    <w:name w:val="Table List Number"/>
    <w:basedOn w:val="ListNumber"/>
    <w:rsid w:val="00F8790B"/>
    <w:pPr>
      <w:numPr>
        <w:numId w:val="0"/>
      </w:numPr>
    </w:pPr>
  </w:style>
  <w:style w:type="paragraph" w:styleId="TOC4">
    <w:name w:val="toc 4"/>
    <w:basedOn w:val="TOCBase"/>
    <w:next w:val="Normal"/>
    <w:semiHidden/>
    <w:rsid w:val="00F8790B"/>
    <w:pPr>
      <w:tabs>
        <w:tab w:val="right" w:leader="dot" w:pos="9071"/>
      </w:tabs>
      <w:ind w:left="1701"/>
    </w:pPr>
  </w:style>
  <w:style w:type="paragraph" w:customStyle="1" w:styleId="ListAlpha">
    <w:name w:val="List Alpha"/>
    <w:basedOn w:val="List"/>
    <w:rsid w:val="00F8790B"/>
    <w:pPr>
      <w:numPr>
        <w:numId w:val="9"/>
      </w:numPr>
    </w:pPr>
  </w:style>
  <w:style w:type="paragraph" w:customStyle="1" w:styleId="ListAlpha2">
    <w:name w:val="List Alpha 2"/>
    <w:basedOn w:val="List2"/>
    <w:rsid w:val="00F8790B"/>
    <w:pPr>
      <w:numPr>
        <w:numId w:val="8"/>
      </w:numPr>
    </w:pPr>
  </w:style>
  <w:style w:type="paragraph" w:styleId="List2">
    <w:name w:val="List 2"/>
    <w:basedOn w:val="BodyText"/>
    <w:rsid w:val="00F8790B"/>
    <w:pPr>
      <w:tabs>
        <w:tab w:val="left" w:pos="680"/>
      </w:tabs>
      <w:spacing w:before="60" w:after="60"/>
      <w:ind w:left="680" w:hanging="340"/>
    </w:pPr>
  </w:style>
  <w:style w:type="paragraph" w:styleId="List3">
    <w:name w:val="List 3"/>
    <w:basedOn w:val="BodyText"/>
    <w:rsid w:val="00F8790B"/>
    <w:pPr>
      <w:tabs>
        <w:tab w:val="left" w:pos="1021"/>
      </w:tabs>
      <w:spacing w:before="60" w:after="60"/>
      <w:ind w:left="1020" w:hanging="340"/>
    </w:pPr>
  </w:style>
  <w:style w:type="paragraph" w:styleId="List4">
    <w:name w:val="List 4"/>
    <w:basedOn w:val="BodyText"/>
    <w:rsid w:val="00F8790B"/>
    <w:pPr>
      <w:tabs>
        <w:tab w:val="left" w:pos="1361"/>
      </w:tabs>
      <w:spacing w:before="60" w:after="60"/>
      <w:ind w:left="1361" w:hanging="340"/>
    </w:pPr>
  </w:style>
  <w:style w:type="paragraph" w:styleId="List5">
    <w:name w:val="List 5"/>
    <w:basedOn w:val="BodyText"/>
    <w:rsid w:val="00F8790B"/>
    <w:pPr>
      <w:tabs>
        <w:tab w:val="left" w:pos="1701"/>
      </w:tabs>
      <w:spacing w:before="60" w:after="60"/>
      <w:ind w:left="1701" w:hanging="340"/>
    </w:pPr>
  </w:style>
  <w:style w:type="paragraph" w:styleId="ListBullet4">
    <w:name w:val="List Bullet 4"/>
    <w:basedOn w:val="List4"/>
    <w:rsid w:val="00F8790B"/>
    <w:pPr>
      <w:numPr>
        <w:numId w:val="3"/>
      </w:numPr>
    </w:pPr>
  </w:style>
  <w:style w:type="paragraph" w:styleId="ListBullet5">
    <w:name w:val="List Bullet 5"/>
    <w:basedOn w:val="List5"/>
    <w:rsid w:val="00F8790B"/>
    <w:pPr>
      <w:numPr>
        <w:numId w:val="4"/>
      </w:numPr>
    </w:pPr>
  </w:style>
  <w:style w:type="paragraph" w:styleId="ListContinue2">
    <w:name w:val="List Continue 2"/>
    <w:basedOn w:val="List2"/>
    <w:rsid w:val="00F8790B"/>
    <w:pPr>
      <w:ind w:firstLine="0"/>
    </w:pPr>
  </w:style>
  <w:style w:type="paragraph" w:styleId="ListContinue3">
    <w:name w:val="List Continue 3"/>
    <w:basedOn w:val="List3"/>
    <w:rsid w:val="00F8790B"/>
    <w:pPr>
      <w:ind w:left="1021" w:firstLine="0"/>
    </w:pPr>
  </w:style>
  <w:style w:type="paragraph" w:styleId="ListContinue4">
    <w:name w:val="List Continue 4"/>
    <w:basedOn w:val="List4"/>
    <w:rsid w:val="00F8790B"/>
    <w:pPr>
      <w:ind w:firstLine="0"/>
    </w:pPr>
  </w:style>
  <w:style w:type="paragraph" w:styleId="ListContinue5">
    <w:name w:val="List Continue 5"/>
    <w:basedOn w:val="List5"/>
    <w:rsid w:val="00F8790B"/>
    <w:pPr>
      <w:ind w:firstLine="0"/>
    </w:pPr>
  </w:style>
  <w:style w:type="paragraph" w:styleId="ListNumber3">
    <w:name w:val="List Number 3"/>
    <w:basedOn w:val="List3"/>
    <w:rsid w:val="00F8790B"/>
    <w:pPr>
      <w:numPr>
        <w:numId w:val="5"/>
      </w:numPr>
    </w:pPr>
  </w:style>
  <w:style w:type="paragraph" w:styleId="ListNumber4">
    <w:name w:val="List Number 4"/>
    <w:basedOn w:val="List4"/>
    <w:rsid w:val="00F8790B"/>
    <w:pPr>
      <w:numPr>
        <w:numId w:val="6"/>
      </w:numPr>
    </w:pPr>
  </w:style>
  <w:style w:type="paragraph" w:styleId="ListNumber5">
    <w:name w:val="List Number 5"/>
    <w:basedOn w:val="List5"/>
    <w:rsid w:val="00F8790B"/>
    <w:pPr>
      <w:numPr>
        <w:numId w:val="7"/>
      </w:numPr>
    </w:pPr>
  </w:style>
  <w:style w:type="paragraph" w:styleId="BlockText">
    <w:name w:val="Block Text"/>
    <w:basedOn w:val="Normal"/>
    <w:rsid w:val="00F8790B"/>
    <w:pPr>
      <w:spacing w:after="120"/>
      <w:ind w:left="1440" w:right="1440"/>
    </w:pPr>
  </w:style>
  <w:style w:type="character" w:customStyle="1" w:styleId="Subscript">
    <w:name w:val="Subscript"/>
    <w:basedOn w:val="DefaultParagraphFont"/>
    <w:rsid w:val="00F8790B"/>
    <w:rPr>
      <w:sz w:val="16"/>
      <w:vertAlign w:val="subscript"/>
    </w:rPr>
  </w:style>
  <w:style w:type="character" w:customStyle="1" w:styleId="Superscript">
    <w:name w:val="Superscript"/>
    <w:basedOn w:val="DefaultParagraphFont"/>
    <w:rsid w:val="00F8790B"/>
    <w:rPr>
      <w:sz w:val="16"/>
      <w:vertAlign w:val="superscript"/>
    </w:rPr>
  </w:style>
  <w:style w:type="character" w:customStyle="1" w:styleId="Symbols">
    <w:name w:val="Symbols"/>
    <w:basedOn w:val="DefaultParagraphFont"/>
    <w:rsid w:val="00F8790B"/>
    <w:rPr>
      <w:rFonts w:ascii="Symbol" w:hAnsi="Symbol"/>
    </w:rPr>
  </w:style>
  <w:style w:type="character" w:customStyle="1" w:styleId="MenuOptions">
    <w:name w:val="Menu Options"/>
    <w:basedOn w:val="DefaultParagraphFont"/>
    <w:rsid w:val="00F8790B"/>
    <w:rPr>
      <w:rFonts w:ascii="Arial Narrow" w:hAnsi="Arial Narrow"/>
      <w:smallCaps/>
    </w:rPr>
  </w:style>
  <w:style w:type="character" w:customStyle="1" w:styleId="Buttons">
    <w:name w:val="Buttons"/>
    <w:basedOn w:val="DefaultParagraphFont"/>
    <w:rsid w:val="00F8790B"/>
    <w:rPr>
      <w:b/>
    </w:rPr>
  </w:style>
  <w:style w:type="character" w:customStyle="1" w:styleId="Underlined">
    <w:name w:val="Underlined"/>
    <w:basedOn w:val="DefaultParagraphFont"/>
    <w:rsid w:val="00F8790B"/>
    <w:rPr>
      <w:u w:val="single"/>
    </w:rPr>
  </w:style>
  <w:style w:type="paragraph" w:customStyle="1" w:styleId="TableBodyTextRight">
    <w:name w:val="Table Body Text Right"/>
    <w:basedOn w:val="TableBodyText"/>
    <w:rsid w:val="00F8790B"/>
    <w:pPr>
      <w:widowControl w:val="0"/>
      <w:autoSpaceDE w:val="0"/>
      <w:autoSpaceDN w:val="0"/>
      <w:adjustRightInd w:val="0"/>
      <w:jc w:val="right"/>
    </w:pPr>
    <w:rPr>
      <w:rFonts w:cs="Arial"/>
      <w:szCs w:val="18"/>
    </w:rPr>
  </w:style>
  <w:style w:type="paragraph" w:customStyle="1" w:styleId="CopyrightText">
    <w:name w:val="Copyright Text"/>
    <w:basedOn w:val="BodyText"/>
    <w:rsid w:val="00F8790B"/>
    <w:rPr>
      <w:sz w:val="18"/>
    </w:rPr>
  </w:style>
  <w:style w:type="paragraph" w:customStyle="1" w:styleId="BodySmallRight">
    <w:name w:val="Body Small Right"/>
    <w:basedOn w:val="BodyTextRight"/>
    <w:rsid w:val="00F8790B"/>
    <w:rPr>
      <w:sz w:val="18"/>
      <w:szCs w:val="18"/>
    </w:rPr>
  </w:style>
  <w:style w:type="paragraph" w:customStyle="1" w:styleId="MarginEdition">
    <w:name w:val="Margin Edition"/>
    <w:basedOn w:val="MarginNote"/>
    <w:rsid w:val="00F8790B"/>
    <w:pPr>
      <w:spacing w:before="0" w:after="0"/>
    </w:pPr>
    <w:rPr>
      <w:rFonts w:ascii="Times New Roman" w:hAnsi="Times New Roman"/>
      <w:color w:val="999999"/>
    </w:rPr>
  </w:style>
  <w:style w:type="paragraph" w:customStyle="1" w:styleId="Spacer">
    <w:name w:val="Spacer"/>
    <w:basedOn w:val="Normal"/>
    <w:rsid w:val="00F8790B"/>
    <w:rPr>
      <w:sz w:val="2"/>
      <w:szCs w:val="2"/>
    </w:rPr>
  </w:style>
  <w:style w:type="character" w:customStyle="1" w:styleId="Small">
    <w:name w:val="Small"/>
    <w:basedOn w:val="DefaultParagraphFont"/>
    <w:rsid w:val="00F8790B"/>
    <w:rPr>
      <w:sz w:val="16"/>
    </w:rPr>
  </w:style>
  <w:style w:type="paragraph" w:customStyle="1" w:styleId="WideTable">
    <w:name w:val="Wide Table"/>
    <w:basedOn w:val="Normal"/>
    <w:rsid w:val="00F8790B"/>
    <w:pPr>
      <w:ind w:left="-1418"/>
    </w:pPr>
    <w:rPr>
      <w:sz w:val="2"/>
      <w:szCs w:val="2"/>
    </w:rPr>
  </w:style>
  <w:style w:type="character" w:styleId="PageNumber">
    <w:name w:val="page number"/>
    <w:basedOn w:val="DefaultParagraphFont"/>
    <w:rsid w:val="00F8790B"/>
  </w:style>
  <w:style w:type="paragraph" w:styleId="Quote">
    <w:name w:val="Quote"/>
    <w:basedOn w:val="Heading1"/>
    <w:link w:val="QuoteChar"/>
    <w:qFormat/>
    <w:rsid w:val="00F8790B"/>
    <w:rPr>
      <w:b w:val="0"/>
      <w:sz w:val="72"/>
      <w:szCs w:val="72"/>
      <w:lang w:val="en-NZ"/>
    </w:rPr>
  </w:style>
  <w:style w:type="character" w:customStyle="1" w:styleId="QuoteChar">
    <w:name w:val="Quote Char"/>
    <w:basedOn w:val="DefaultParagraphFont"/>
    <w:link w:val="Quote"/>
    <w:rsid w:val="00F87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90B"/>
    <w:pPr>
      <w:pageBreakBefore/>
    </w:pPr>
  </w:style>
  <w:style w:type="paragraph" w:customStyle="1" w:styleId="Border">
    <w:name w:val="Border"/>
    <w:basedOn w:val="Normal"/>
    <w:qFormat/>
    <w:rsid w:val="00F87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90B"/>
    <w:rPr>
      <w:b/>
      <w:bCs/>
      <w:i/>
      <w:iCs/>
      <w:color w:val="auto"/>
    </w:rPr>
  </w:style>
  <w:style w:type="paragraph" w:styleId="IntenseQuote">
    <w:name w:val="Intense Quote"/>
    <w:basedOn w:val="Normal"/>
    <w:next w:val="Normal"/>
    <w:link w:val="IntenseQuoteChar"/>
    <w:uiPriority w:val="30"/>
    <w:qFormat/>
    <w:rsid w:val="00F87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90B"/>
    <w:rPr>
      <w:smallCaps/>
      <w:color w:val="auto"/>
      <w:u w:val="single"/>
    </w:rPr>
  </w:style>
  <w:style w:type="character" w:styleId="IntenseReference">
    <w:name w:val="Intense Reference"/>
    <w:basedOn w:val="DefaultParagraphFont"/>
    <w:uiPriority w:val="32"/>
    <w:qFormat/>
    <w:rsid w:val="00F8790B"/>
    <w:rPr>
      <w:b/>
      <w:bCs/>
      <w:smallCaps/>
      <w:color w:val="auto"/>
      <w:spacing w:val="5"/>
      <w:u w:val="single"/>
    </w:rPr>
  </w:style>
  <w:style w:type="paragraph" w:customStyle="1" w:styleId="2ColumnHeading">
    <w:name w:val="2Column Heading"/>
    <w:basedOn w:val="BodyText"/>
    <w:qFormat/>
    <w:rsid w:val="00F8790B"/>
    <w:pPr>
      <w:spacing w:after="60"/>
      <w:ind w:left="-2268"/>
    </w:pPr>
    <w:rPr>
      <w:b/>
    </w:rPr>
  </w:style>
  <w:style w:type="paragraph" w:customStyle="1" w:styleId="Heading1TOC">
    <w:name w:val="Heading1 TOC"/>
    <w:basedOn w:val="Normal"/>
    <w:qFormat/>
    <w:rsid w:val="00F8790B"/>
    <w:pPr>
      <w:spacing w:before="240" w:after="120"/>
    </w:pPr>
    <w:rPr>
      <w:rFonts w:ascii="Times New Roman" w:hAnsi="Times New Roman"/>
      <w:b/>
      <w:sz w:val="32"/>
    </w:rPr>
  </w:style>
  <w:style w:type="paragraph" w:customStyle="1" w:styleId="Heading2TOC">
    <w:name w:val="Heading2 TOC"/>
    <w:basedOn w:val="Normal"/>
    <w:qFormat/>
    <w:rsid w:val="00F8790B"/>
    <w:pPr>
      <w:spacing w:before="240" w:after="60"/>
    </w:pPr>
    <w:rPr>
      <w:rFonts w:ascii="Times New Roman" w:hAnsi="Times New Roman"/>
      <w:b/>
      <w:sz w:val="28"/>
    </w:rPr>
  </w:style>
  <w:style w:type="paragraph" w:styleId="BalloonText">
    <w:name w:val="Balloon Text"/>
    <w:basedOn w:val="Normal"/>
    <w:link w:val="BalloonTextChar"/>
    <w:rsid w:val="00F8790B"/>
    <w:rPr>
      <w:rFonts w:ascii="Tahoma" w:hAnsi="Tahoma" w:cs="Tahoma"/>
      <w:sz w:val="16"/>
      <w:szCs w:val="16"/>
    </w:rPr>
  </w:style>
  <w:style w:type="character" w:customStyle="1" w:styleId="BalloonTextChar">
    <w:name w:val="Balloon Text Char"/>
    <w:basedOn w:val="DefaultParagraphFont"/>
    <w:link w:val="BalloonText"/>
    <w:rsid w:val="00F87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9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7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90B"/>
    <w:rPr>
      <w:b/>
      <w:color w:val="660033"/>
      <w:spacing w:val="0"/>
    </w:rPr>
  </w:style>
  <w:style w:type="paragraph" w:customStyle="1" w:styleId="Nameditemlist">
    <w:name w:val="Named item list"/>
    <w:basedOn w:val="BodyText"/>
    <w:qFormat/>
    <w:rsid w:val="00F879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1523</Words>
  <Characters>9804</Characters>
  <Application>Microsoft Office Word</Application>
  <DocSecurity>0</DocSecurity>
  <Lines>335</Lines>
  <Paragraphs>211</Paragraphs>
  <ScaleCrop>false</ScaleCrop>
  <Company>Author-it Software Corporation Ltd.</Company>
  <LinksUpToDate>false</LinksUpToDate>
  <CharactersWithSpaces>11254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PSPPOL402A Assist with specialist policy development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2012-11-01T18:34:00Z</dcterms:created>
  <dcterms:modified xsi:type="dcterms:W3CDTF">2012-11-01T18:34:00Z</dcterms:modified>
</cp:coreProperties>
</file>