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CFC" w:rsidP="002A2CFC">
      <w:pPr>
        <w:pStyle w:val="Title"/>
      </w:pPr>
      <w:r>
        <w:fldChar w:fldCharType="begin"/>
      </w:r>
      <w:r>
        <w:instrText xml:space="preserve"> TITLE   \* MERGEFORMAT </w:instrText>
      </w:r>
      <w:r>
        <w:fldChar w:fldCharType="separate"/>
      </w:r>
      <w:r>
        <w:t>PSPPM502B Manage complex projects</w:t>
      </w:r>
      <w:r>
        <w:fldChar w:fldCharType="end"/>
      </w:r>
    </w:p>
    <w:p w:rsidR="002A2CFC" w:rsidP="002A2CFC">
      <w:pPr>
        <w:pStyle w:val="Version"/>
        <w:sectPr w:rsidSect="003936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3936B1" w:rsidP="003936B1">
      <w:pPr>
        <w:pStyle w:val="SuperHeading"/>
      </w:pPr>
      <w:r w:rsidRPr="003936B1">
        <w:t>PSPPM502B Manage complex projects</w:t>
      </w:r>
    </w:p>
    <w:p w:rsidR="00000000" w:rsidRPr="003936B1" w:rsidP="003936B1">
      <w:pPr>
        <w:pStyle w:val="SuperHeading"/>
      </w:pPr>
    </w:p>
    <w:p w:rsidR="00000000" w:rsidRPr="003936B1" w:rsidP="003936B1">
      <w:pPr>
        <w:pStyle w:val="Heading1"/>
      </w:pPr>
      <w:bookmarkStart w:id="1" w:name="O_497663"/>
      <w:bookmarkEnd w:id="1"/>
      <w:r w:rsidRPr="003936B1">
        <w:t>Modification History</w:t>
      </w:r>
    </w:p>
    <w:tbl>
      <w:tblPr>
        <w:tblW w:w="0" w:type="auto"/>
        <w:tblLayout w:type="fixed"/>
        <w:tblCellMar>
          <w:left w:w="62" w:type="dxa"/>
          <w:right w:w="62" w:type="dxa"/>
        </w:tblCellMar>
        <w:tblLook w:val="0000"/>
      </w:tblPr>
      <w:tblGrid>
        <w:gridCol w:w="3052"/>
        <w:gridCol w:w="3052"/>
        <w:gridCol w:w="3052"/>
      </w:tblGrid>
      <w:tr w:rsidTr="002A2CF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6B1" w:rsidP="003936B1">
            <w:pPr>
              <w:pStyle w:val="BodyText"/>
            </w:pPr>
            <w:r w:rsidRPr="003936B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6B1" w:rsidP="003936B1">
            <w:pPr>
              <w:pStyle w:val="BodyText"/>
            </w:pPr>
            <w:r w:rsidRPr="003936B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6B1">
            <w:pPr>
              <w:pStyle w:val="BodyText"/>
              <w:rPr>
                <w:lang w:val="en-NZ"/>
              </w:rPr>
            </w:pPr>
            <w:r w:rsidRPr="003936B1">
              <w:rPr>
                <w:rStyle w:val="SpecialBold"/>
              </w:rPr>
              <w:t>Comments</w:t>
            </w:r>
          </w:p>
        </w:tc>
      </w:tr>
      <w:tr w:rsidTr="002A2CF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6B1">
            <w:pPr>
              <w:pStyle w:val="BodyText"/>
              <w:rPr>
                <w:lang w:val="en-NZ"/>
              </w:rPr>
            </w:pPr>
            <w:r w:rsidRPr="003936B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6B1">
            <w:pPr>
              <w:pStyle w:val="BodyText"/>
              <w:rPr>
                <w:lang w:val="en-NZ"/>
              </w:rPr>
            </w:pPr>
            <w:r w:rsidRPr="003936B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6B1">
            <w:pPr>
              <w:pStyle w:val="BodyText"/>
              <w:rPr>
                <w:lang w:val="en-NZ"/>
              </w:rPr>
            </w:pPr>
            <w:r w:rsidRPr="003936B1">
              <w:t xml:space="preserve">Unit descriptor edited. </w:t>
            </w:r>
          </w:p>
        </w:tc>
      </w:tr>
      <w:tr w:rsidTr="002A2CF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6B1">
            <w:pPr>
              <w:pStyle w:val="BodyText"/>
              <w:rPr>
                <w:lang w:val="en-NZ"/>
              </w:rPr>
            </w:pPr>
            <w:r w:rsidRPr="003936B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6B1">
            <w:pPr>
              <w:pStyle w:val="BodyText"/>
              <w:rPr>
                <w:lang w:val="en-NZ"/>
              </w:rPr>
            </w:pPr>
            <w:r w:rsidRPr="003936B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6B1">
            <w:pPr>
              <w:pStyle w:val="BodyText"/>
              <w:rPr>
                <w:lang w:val="en-NZ"/>
              </w:rPr>
            </w:pPr>
            <w:r w:rsidRPr="003936B1">
              <w:t>Layout adjusted. No changes to content.</w:t>
            </w:r>
          </w:p>
        </w:tc>
      </w:tr>
      <w:tr w:rsidTr="002A2CF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6B1">
            <w:pPr>
              <w:pStyle w:val="BodyText"/>
              <w:rPr>
                <w:lang w:val="en-NZ"/>
              </w:rPr>
            </w:pPr>
            <w:r w:rsidRPr="003936B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6B1">
            <w:pPr>
              <w:pStyle w:val="BodyText"/>
              <w:rPr>
                <w:lang w:val="en-NZ"/>
              </w:rPr>
            </w:pPr>
            <w:r w:rsidRPr="003936B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6B1" w:rsidP="003936B1">
            <w:pPr>
              <w:pStyle w:val="BodyText"/>
            </w:pPr>
            <w:r w:rsidRPr="003936B1">
              <w:t>Primary release.</w:t>
            </w:r>
          </w:p>
        </w:tc>
      </w:tr>
    </w:tbl>
    <w:p w:rsidR="002A2CFC" w:rsidP="003936B1">
      <w:pPr>
        <w:pStyle w:val="BodyText"/>
      </w:pPr>
    </w:p>
    <w:p w:rsidR="002A2CFC" w:rsidP="003936B1">
      <w:pPr>
        <w:pStyle w:val="BodyText"/>
      </w:pPr>
    </w:p>
    <w:p w:rsidR="00000000" w:rsidRPr="003936B1" w:rsidP="003936B1">
      <w:pPr>
        <w:pStyle w:val="Heading1"/>
      </w:pPr>
      <w:bookmarkStart w:id="2" w:name="O_497669"/>
      <w:bookmarkEnd w:id="2"/>
      <w:r w:rsidRPr="003936B1">
        <w:t>Unit Descriptor</w:t>
      </w:r>
    </w:p>
    <w:p w:rsidR="00000000" w:rsidRPr="003936B1" w:rsidP="003936B1">
      <w:pPr>
        <w:pStyle w:val="BodyText"/>
      </w:pPr>
      <w:r w:rsidRPr="003936B1">
        <w:t>This unit covers management of projects that may be reasonably complex in terms of scope, degree of risk, political, cultural and social factors that apply, consequences of failure and degree of control of the projects. It includes managing start-up, proje</w:t>
      </w:r>
      <w:r w:rsidRPr="003936B1">
        <w:t xml:space="preserve">ct implementation, project integration and follow-up activities. Contract management requirements are not included as this aspect is addressed by units of competency within the Competency field of </w:t>
      </w:r>
      <w:r w:rsidRPr="003936B1">
        <w:rPr>
          <w:rStyle w:val="Emphasis"/>
        </w:rPr>
        <w:t>Procurement and Contract Management</w:t>
      </w:r>
      <w:r w:rsidRPr="003936B1">
        <w:t>.</w:t>
      </w:r>
    </w:p>
    <w:p w:rsidR="00000000" w:rsidRPr="003936B1" w:rsidP="003936B1">
      <w:pPr>
        <w:pStyle w:val="BodyText"/>
      </w:pPr>
      <w:r w:rsidRPr="003936B1">
        <w:t xml:space="preserve">In practice, managing </w:t>
      </w:r>
      <w:r w:rsidRPr="003936B1">
        <w:t>complex projects overlaps with other generalist and specialist work activities such as acting ethically, coordinating resource allocation and usage, developing client services, undertaking research and analysis.</w:t>
      </w:r>
    </w:p>
    <w:p w:rsidR="002A2CFC" w:rsidP="003936B1">
      <w:pPr>
        <w:pStyle w:val="BodyText"/>
      </w:pPr>
      <w:r w:rsidRPr="003936B1">
        <w:t>No licensing, legislative, regulatory or cer</w:t>
      </w:r>
      <w:r w:rsidRPr="003936B1">
        <w:t>tification requirements apply to this unit at the time of publication</w:t>
      </w:r>
    </w:p>
    <w:p w:rsidR="002A2CFC" w:rsidP="003936B1">
      <w:pPr>
        <w:pStyle w:val="BodyText"/>
      </w:pPr>
    </w:p>
    <w:p w:rsidR="00000000" w:rsidRPr="003936B1" w:rsidP="003936B1">
      <w:pPr>
        <w:pStyle w:val="Heading1"/>
      </w:pPr>
      <w:bookmarkStart w:id="3" w:name="O_497674"/>
      <w:bookmarkEnd w:id="3"/>
      <w:r w:rsidRPr="003936B1">
        <w:t>Application of the Unit</w:t>
      </w:r>
    </w:p>
    <w:p w:rsidR="00000000" w:rsidRPr="003936B1" w:rsidP="003936B1">
      <w:pPr>
        <w:pStyle w:val="BodyText"/>
      </w:pPr>
      <w:r w:rsidRPr="003936B1">
        <w:t>Not applicable.</w:t>
      </w:r>
    </w:p>
    <w:p w:rsidR="00000000" w:rsidRPr="003936B1" w:rsidP="003936B1">
      <w:pPr>
        <w:pStyle w:val="AllowPageBreak"/>
      </w:pPr>
    </w:p>
    <w:p w:rsidR="00000000" w:rsidRPr="003936B1" w:rsidP="003936B1">
      <w:pPr>
        <w:pStyle w:val="Heading1"/>
      </w:pPr>
      <w:bookmarkStart w:id="4" w:name="O_497664"/>
      <w:bookmarkEnd w:id="4"/>
      <w:r w:rsidRPr="003936B1">
        <w:t>Licensing/Regulatory Information</w:t>
      </w:r>
    </w:p>
    <w:p w:rsidR="00000000" w:rsidRPr="003936B1" w:rsidP="003936B1">
      <w:pPr>
        <w:pStyle w:val="BodyText"/>
      </w:pPr>
      <w:r w:rsidRPr="003936B1">
        <w:t>Not applicable.</w:t>
      </w:r>
    </w:p>
    <w:p w:rsidR="00000000" w:rsidRPr="003936B1" w:rsidP="003936B1">
      <w:pPr>
        <w:pStyle w:val="AllowPageBreak"/>
      </w:pPr>
    </w:p>
    <w:p w:rsidR="00000000" w:rsidRPr="003936B1" w:rsidP="003936B1">
      <w:pPr>
        <w:pStyle w:val="Heading1"/>
      </w:pPr>
      <w:bookmarkStart w:id="5" w:name="O_497666"/>
      <w:bookmarkEnd w:id="5"/>
      <w:r w:rsidRPr="003936B1">
        <w:t>Pre-Requisites</w:t>
      </w:r>
    </w:p>
    <w:p w:rsidR="00000000" w:rsidRPr="003936B1" w:rsidP="003936B1">
      <w:pPr>
        <w:pStyle w:val="BodyText"/>
      </w:pPr>
      <w:r w:rsidRPr="003936B1">
        <w:t>Not applicable.</w:t>
      </w:r>
    </w:p>
    <w:p w:rsidR="00000000" w:rsidRPr="003936B1" w:rsidP="003936B1">
      <w:pPr>
        <w:pStyle w:val="AllowPageBreak"/>
      </w:pPr>
    </w:p>
    <w:p w:rsidR="00000000" w:rsidRPr="003936B1" w:rsidP="003936B1">
      <w:pPr>
        <w:pStyle w:val="Heading1"/>
      </w:pPr>
      <w:bookmarkStart w:id="6" w:name="O_497670"/>
      <w:bookmarkEnd w:id="6"/>
      <w:r w:rsidRPr="003936B1">
        <w:t>Employability Skills Information</w:t>
      </w:r>
    </w:p>
    <w:p w:rsidR="00000000" w:rsidRPr="003936B1" w:rsidP="003936B1">
      <w:pPr>
        <w:pStyle w:val="BodyText"/>
      </w:pPr>
      <w:r w:rsidRPr="003936B1">
        <w:t>This unit contains employability skills.</w:t>
      </w:r>
    </w:p>
    <w:p w:rsidR="00000000" w:rsidRPr="003936B1" w:rsidP="003936B1">
      <w:pPr>
        <w:pStyle w:val="AllowPageBreak"/>
      </w:pPr>
    </w:p>
    <w:p w:rsidR="00000000" w:rsidRPr="003936B1" w:rsidP="003936B1">
      <w:pPr>
        <w:pStyle w:val="Heading1"/>
      </w:pPr>
      <w:bookmarkStart w:id="7" w:name="O_497671"/>
      <w:bookmarkEnd w:id="7"/>
      <w:r w:rsidRPr="003936B1">
        <w:t>Elements and Performance Criteria Pre-Content</w:t>
      </w:r>
    </w:p>
    <w:tbl>
      <w:tblPr>
        <w:tblW w:w="9322" w:type="dxa"/>
        <w:tblLayout w:type="fixed"/>
        <w:tblCellMar>
          <w:left w:w="62" w:type="dxa"/>
          <w:right w:w="62" w:type="dxa"/>
        </w:tblCellMar>
        <w:tblLook w:val="0000"/>
      </w:tblPr>
      <w:tblGrid>
        <w:gridCol w:w="2660"/>
        <w:gridCol w:w="6662"/>
      </w:tblGrid>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BodyText"/>
            </w:pPr>
            <w:r w:rsidRPr="003936B1">
              <w:t>Together, performance criteria specify the requiremen</w:t>
            </w:r>
            <w:r w:rsidRPr="003936B1">
              <w:t>ts for competent performance. Text in</w:t>
            </w:r>
            <w:r w:rsidRPr="003936B1">
              <w:rPr>
                <w:rStyle w:val="BoldandItalics"/>
              </w:rPr>
              <w:t xml:space="preserve"> bold italics</w:t>
            </w:r>
            <w:r w:rsidRPr="003936B1">
              <w:t xml:space="preserve"> is explained in the Range Statement following.</w:t>
            </w:r>
          </w:p>
        </w:tc>
      </w:tr>
    </w:tbl>
    <w:p w:rsidR="00000000" w:rsidRPr="003936B1" w:rsidP="003936B1">
      <w:pPr>
        <w:pStyle w:val="BodyText"/>
      </w:pPr>
    </w:p>
    <w:p w:rsidR="00000000" w:rsidRPr="003936B1" w:rsidP="003936B1">
      <w:pPr>
        <w:pStyle w:val="AllowPageBreak"/>
      </w:pPr>
    </w:p>
    <w:p w:rsidR="00000000" w:rsidRPr="003936B1" w:rsidP="003936B1">
      <w:pPr>
        <w:pStyle w:val="Heading1"/>
      </w:pPr>
      <w:bookmarkStart w:id="8" w:name="O_497672"/>
      <w:bookmarkEnd w:id="8"/>
      <w:r w:rsidRPr="003936B1">
        <w:t>Elements and Performance Criteria</w:t>
      </w:r>
    </w:p>
    <w:tbl>
      <w:tblPr>
        <w:tblW w:w="9322" w:type="dxa"/>
        <w:tblLayout w:type="fixed"/>
        <w:tblCellMar>
          <w:left w:w="62" w:type="dxa"/>
          <w:right w:w="62" w:type="dxa"/>
        </w:tblCellMar>
        <w:tblLook w:val="0000"/>
      </w:tblPr>
      <w:tblGrid>
        <w:gridCol w:w="2660"/>
        <w:gridCol w:w="6662"/>
      </w:tblGrid>
      <w:tr w:rsidTr="002A2CFC">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3936B1" w:rsidP="003936B1">
            <w:pPr>
              <w:pStyle w:val="BodyText"/>
            </w:pPr>
            <w:r w:rsidRPr="003936B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SpecialBold"/>
              </w:rPr>
              <w:t>PERFORMANCE CRITERIA</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List"/>
              <w:rPr>
                <w:lang w:val="en-NZ"/>
              </w:rPr>
            </w:pPr>
            <w:r w:rsidRPr="003936B1">
              <w:rPr>
                <w:rStyle w:val="SpecialBold"/>
              </w:rPr>
              <w:t>1</w:t>
            </w:r>
            <w:r w:rsidRPr="003936B1">
              <w:t>.</w:t>
            </w:r>
            <w:r w:rsidRPr="003936B1">
              <w:tab/>
            </w:r>
            <w:r w:rsidRPr="003936B1">
              <w:rPr>
                <w:rStyle w:val="SpecialBold"/>
              </w:rPr>
              <w:t>Manage start-up activities</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
            </w:pPr>
            <w:r w:rsidRPr="003936B1">
              <w:t>1.1</w:t>
            </w:r>
            <w:r w:rsidRPr="003936B1">
              <w:tab/>
            </w:r>
            <w:r w:rsidRPr="003936B1">
              <w:rPr>
                <w:rStyle w:val="BoldandItalics"/>
              </w:rPr>
              <w:t xml:space="preserve">Project plans </w:t>
            </w:r>
            <w:r w:rsidRPr="003936B1">
              <w:t>are refined in consu</w:t>
            </w:r>
            <w:r w:rsidRPr="003936B1">
              <w:t>ltation with steering committee and team members, and precise details are included for schedules of activities, milestones and resources.</w:t>
            </w:r>
          </w:p>
          <w:p w:rsidR="00000000" w:rsidRPr="003936B1" w:rsidP="003936B1">
            <w:pPr>
              <w:pStyle w:val="List"/>
            </w:pPr>
            <w:r w:rsidRPr="003936B1">
              <w:t>1.2</w:t>
            </w:r>
            <w:r w:rsidRPr="003936B1">
              <w:tab/>
            </w:r>
            <w:r w:rsidRPr="003936B1">
              <w:rPr>
                <w:rStyle w:val="BoldandItalics"/>
              </w:rPr>
              <w:t>Required systems</w:t>
            </w:r>
            <w:r w:rsidRPr="003936B1">
              <w:t xml:space="preserve"> are established and maintained throughout the project in accordance with the complexity of the pr</w:t>
            </w:r>
            <w:r w:rsidRPr="003936B1">
              <w:t>oject and in line with the project plan.</w:t>
            </w:r>
          </w:p>
          <w:p w:rsidR="00000000" w:rsidRPr="003936B1" w:rsidP="003936B1">
            <w:pPr>
              <w:pStyle w:val="List"/>
            </w:pPr>
            <w:r w:rsidRPr="003936B1">
              <w:t>1.3</w:t>
            </w:r>
            <w:r w:rsidRPr="003936B1">
              <w:tab/>
              <w:t>Project team members' understanding of and commitment to fulfilling the project requirements and their roles and responsibilities for the duration of the project are confirmed.</w:t>
            </w:r>
          </w:p>
          <w:p w:rsidR="00000000" w:rsidP="003936B1">
            <w:pPr>
              <w:pStyle w:val="List"/>
              <w:rPr>
                <w:lang w:val="en-NZ"/>
              </w:rPr>
            </w:pPr>
            <w:r w:rsidRPr="003936B1">
              <w:t>1.4</w:t>
            </w:r>
            <w:r w:rsidRPr="003936B1">
              <w:tab/>
            </w:r>
            <w:r w:rsidRPr="003936B1">
              <w:rPr>
                <w:rStyle w:val="BoldandItalics"/>
              </w:rPr>
              <w:t>Project management tools</w:t>
            </w:r>
            <w:r w:rsidRPr="003936B1">
              <w:t xml:space="preserve"> are s</w:t>
            </w:r>
            <w:r w:rsidRPr="003936B1">
              <w:t>elected and applied effectively to achieve project outcomes.</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List"/>
              <w:rPr>
                <w:lang w:val="en-NZ"/>
              </w:rPr>
            </w:pPr>
            <w:r w:rsidRPr="003936B1">
              <w:rPr>
                <w:rStyle w:val="SpecialBold"/>
              </w:rPr>
              <w:t>2</w:t>
            </w:r>
            <w:r w:rsidRPr="003936B1">
              <w:t>.</w:t>
            </w:r>
            <w:r w:rsidRPr="003936B1">
              <w:tab/>
            </w:r>
            <w:r w:rsidRPr="003936B1">
              <w:rPr>
                <w:rStyle w:val="SpecialBold"/>
              </w:rPr>
              <w:t>Manage project implementation</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
            </w:pPr>
            <w:r w:rsidRPr="003936B1">
              <w:t>2.1</w:t>
            </w:r>
            <w:r w:rsidRPr="003936B1">
              <w:tab/>
            </w:r>
            <w:r w:rsidRPr="003936B1">
              <w:rPr>
                <w:rStyle w:val="BoldandItalics"/>
              </w:rPr>
              <w:t xml:space="preserve">Integration </w:t>
            </w:r>
            <w:r w:rsidRPr="003936B1">
              <w:t xml:space="preserve">and </w:t>
            </w:r>
            <w:r w:rsidRPr="003936B1">
              <w:rPr>
                <w:rStyle w:val="BoldandItalics"/>
              </w:rPr>
              <w:t xml:space="preserve">management </w:t>
            </w:r>
            <w:r w:rsidRPr="003936B1">
              <w:t>of complex project activities are handled in accordance with the project plan.</w:t>
            </w:r>
          </w:p>
          <w:p w:rsidR="00000000" w:rsidRPr="003936B1" w:rsidP="003936B1">
            <w:pPr>
              <w:pStyle w:val="List"/>
            </w:pPr>
            <w:r w:rsidRPr="003936B1">
              <w:t>2.2</w:t>
            </w:r>
            <w:r w:rsidRPr="003936B1">
              <w:tab/>
              <w:t xml:space="preserve">Leadership and required </w:t>
            </w:r>
            <w:r w:rsidRPr="003936B1">
              <w:rPr>
                <w:rStyle w:val="BoldandItalics"/>
              </w:rPr>
              <w:t xml:space="preserve">development </w:t>
            </w:r>
            <w:r w:rsidRPr="003936B1">
              <w:t xml:space="preserve">are provided to the project team, and morale, stress levels and triggers are managed throughout the life of the project in accordance with organisational </w:t>
            </w:r>
            <w:r w:rsidRPr="003936B1">
              <w:rPr>
                <w:rStyle w:val="BoldandItalics"/>
              </w:rPr>
              <w:t>policy and procedures</w:t>
            </w:r>
            <w:r w:rsidRPr="003936B1">
              <w:t>.</w:t>
            </w:r>
          </w:p>
          <w:p w:rsidR="00000000" w:rsidRPr="003936B1" w:rsidP="003936B1">
            <w:pPr>
              <w:pStyle w:val="List"/>
            </w:pPr>
            <w:r w:rsidRPr="003936B1">
              <w:t>2.3</w:t>
            </w:r>
            <w:r w:rsidRPr="003936B1">
              <w:tab/>
            </w:r>
            <w:r w:rsidRPr="003936B1">
              <w:rPr>
                <w:rStyle w:val="BoldandItalics"/>
              </w:rPr>
              <w:t xml:space="preserve">Stakeholder </w:t>
            </w:r>
            <w:r w:rsidRPr="003936B1">
              <w:t>input and expectations are managed throughout the project in ac</w:t>
            </w:r>
            <w:r w:rsidRPr="003936B1">
              <w:t>cordance with the communication plan.</w:t>
            </w:r>
          </w:p>
          <w:p w:rsidR="00000000" w:rsidRPr="003936B1" w:rsidP="003936B1">
            <w:pPr>
              <w:pStyle w:val="List"/>
            </w:pPr>
            <w:r w:rsidRPr="003936B1">
              <w:t>2.4</w:t>
            </w:r>
            <w:r w:rsidRPr="003936B1">
              <w:tab/>
              <w:t>Disagreements and disputes are resolved to the satisfaction of stakeholders or referred to a higher authority in accordance with organisational policy and procedures.</w:t>
            </w:r>
          </w:p>
          <w:p w:rsidR="00000000" w:rsidP="003936B1">
            <w:pPr>
              <w:pStyle w:val="List"/>
              <w:rPr>
                <w:lang w:val="en-NZ"/>
              </w:rPr>
            </w:pPr>
            <w:r w:rsidRPr="003936B1">
              <w:t>2.5</w:t>
            </w:r>
            <w:r w:rsidRPr="003936B1">
              <w:tab/>
              <w:t xml:space="preserve">Project </w:t>
            </w:r>
            <w:r w:rsidRPr="003936B1">
              <w:rPr>
                <w:rStyle w:val="BoldandItalics"/>
              </w:rPr>
              <w:t xml:space="preserve">change proposals </w:t>
            </w:r>
            <w:r w:rsidRPr="003936B1">
              <w:t>are negotiated, ag</w:t>
            </w:r>
            <w:r w:rsidRPr="003936B1">
              <w:t>reed and documented in accordance with policy and procedures.</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List"/>
              <w:rPr>
                <w:lang w:val="en-NZ"/>
              </w:rPr>
            </w:pPr>
            <w:r w:rsidRPr="003936B1">
              <w:rPr>
                <w:rStyle w:val="SpecialBold"/>
              </w:rPr>
              <w:t>3</w:t>
            </w:r>
            <w:r w:rsidRPr="003936B1">
              <w:t>.</w:t>
            </w:r>
            <w:r w:rsidRPr="003936B1">
              <w:tab/>
            </w:r>
            <w:r w:rsidRPr="003936B1">
              <w:rPr>
                <w:rStyle w:val="SpecialBold"/>
              </w:rPr>
              <w:t>Manage project integration</w:t>
            </w:r>
            <w:r w:rsidRPr="003936B1">
              <w:t xml:space="preserve"> </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
            </w:pPr>
            <w:r w:rsidRPr="003936B1">
              <w:t>3.1</w:t>
            </w:r>
            <w:r w:rsidRPr="003936B1">
              <w:tab/>
              <w:t>All aspects of the project and related projects are integrated and links are established to ensure objectives are met in accordance with the project plan.</w:t>
            </w:r>
          </w:p>
          <w:p w:rsidR="00000000" w:rsidRPr="003936B1" w:rsidP="003936B1">
            <w:pPr>
              <w:pStyle w:val="List"/>
            </w:pPr>
            <w:r w:rsidRPr="003936B1">
              <w:t>3.2</w:t>
            </w:r>
            <w:r w:rsidRPr="003936B1">
              <w:tab/>
              <w:t>Consultation and reporting mechanisms are applied in accordance with the communication plan and staff and contractors are regularly consulted to discuss progress and ensure effective results.</w:t>
            </w:r>
          </w:p>
          <w:p w:rsidR="00000000" w:rsidRPr="003936B1" w:rsidP="003936B1">
            <w:pPr>
              <w:pStyle w:val="List"/>
            </w:pPr>
            <w:r w:rsidRPr="003936B1">
              <w:t>3.3</w:t>
            </w:r>
            <w:r w:rsidRPr="003936B1">
              <w:tab/>
              <w:t xml:space="preserve">Project integration is monitored, and management plans and </w:t>
            </w:r>
            <w:r w:rsidRPr="003936B1">
              <w:t>any related contracts are reviewed and amended as appropriate, with results reported in accordance with mechanisms identified in the communication plan.</w:t>
            </w:r>
          </w:p>
          <w:p w:rsidR="00000000" w:rsidRPr="003936B1" w:rsidP="003936B1">
            <w:pPr>
              <w:pStyle w:val="List"/>
            </w:pPr>
            <w:r w:rsidRPr="003936B1">
              <w:t>3.4</w:t>
            </w:r>
            <w:r w:rsidRPr="003936B1">
              <w:tab/>
              <w:t>Ongoing progress is monitored against agreed milestones in accordance with the project plan to prov</w:t>
            </w:r>
            <w:r w:rsidRPr="003936B1">
              <w:t>ide a measure of performance throughout the life of the project.</w:t>
            </w:r>
          </w:p>
          <w:p w:rsidR="00000000" w:rsidP="003936B1">
            <w:pPr>
              <w:pStyle w:val="List"/>
              <w:rPr>
                <w:lang w:val="en-NZ"/>
              </w:rPr>
            </w:pPr>
            <w:r w:rsidRPr="003936B1">
              <w:t>3.5</w:t>
            </w:r>
            <w:r w:rsidRPr="003936B1">
              <w:tab/>
              <w:t>Programmed review of objectives and achievement is planned and implemented in accordance with the project plan.</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List"/>
              <w:rPr>
                <w:lang w:val="en-NZ"/>
              </w:rPr>
            </w:pPr>
            <w:r w:rsidRPr="003936B1">
              <w:rPr>
                <w:rStyle w:val="SpecialBold"/>
              </w:rPr>
              <w:t>4</w:t>
            </w:r>
            <w:r w:rsidRPr="003936B1">
              <w:t>.</w:t>
            </w:r>
            <w:r w:rsidRPr="003936B1">
              <w:tab/>
            </w:r>
            <w:r w:rsidRPr="003936B1">
              <w:rPr>
                <w:rStyle w:val="SpecialBold"/>
              </w:rPr>
              <w:t>Coordinate project follow-up activities</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
            </w:pPr>
            <w:r w:rsidRPr="003936B1">
              <w:t>4.1</w:t>
            </w:r>
            <w:r w:rsidRPr="003936B1">
              <w:tab/>
              <w:t>Significant judgment is app</w:t>
            </w:r>
            <w:r w:rsidRPr="003936B1">
              <w:t xml:space="preserve">lied in the analysis of project deliverables against </w:t>
            </w:r>
            <w:r w:rsidRPr="003936B1">
              <w:rPr>
                <w:rStyle w:val="BoldandItalics"/>
              </w:rPr>
              <w:t>specifications</w:t>
            </w:r>
            <w:r w:rsidRPr="003936B1">
              <w:t>, performance standards and project objectives, and the results are reported to stakeholders.</w:t>
            </w:r>
          </w:p>
          <w:p w:rsidR="00000000" w:rsidRPr="003936B1" w:rsidP="003936B1">
            <w:pPr>
              <w:pStyle w:val="List"/>
            </w:pPr>
            <w:r w:rsidRPr="003936B1">
              <w:t>4.2</w:t>
            </w:r>
            <w:r w:rsidRPr="003936B1">
              <w:tab/>
              <w:t>Support package arrangements are identified and offered to stakeholders who will be require</w:t>
            </w:r>
            <w:r w:rsidRPr="003936B1">
              <w:t>d to apply the project results.</w:t>
            </w:r>
          </w:p>
          <w:p w:rsidR="00000000" w:rsidRPr="003936B1" w:rsidP="003936B1">
            <w:pPr>
              <w:pStyle w:val="List"/>
            </w:pPr>
            <w:r w:rsidRPr="003936B1">
              <w:t>4.3</w:t>
            </w:r>
            <w:r w:rsidRPr="003936B1">
              <w:tab/>
              <w:t>Options for stakeholders to take account of environmental and cultural factors in applying the project results are included in the support package.</w:t>
            </w:r>
          </w:p>
          <w:p w:rsidR="00000000" w:rsidRPr="003936B1" w:rsidP="003936B1">
            <w:pPr>
              <w:pStyle w:val="List"/>
            </w:pPr>
            <w:r w:rsidRPr="003936B1">
              <w:t>4.4</w:t>
            </w:r>
            <w:r w:rsidRPr="003936B1">
              <w:tab/>
              <w:t>Operational and support authorities are consulted to investigate any</w:t>
            </w:r>
            <w:r w:rsidRPr="003936B1">
              <w:t xml:space="preserve"> testing/trialling/building and evaluation requirements resulting from the project, and funding implications estimated in project report.</w:t>
            </w:r>
          </w:p>
        </w:tc>
      </w:tr>
    </w:tbl>
    <w:p w:rsidR="00000000" w:rsidRPr="003936B1" w:rsidP="003936B1">
      <w:pPr>
        <w:pStyle w:val="BodyText"/>
      </w:pPr>
    </w:p>
    <w:p w:rsidR="00000000" w:rsidRPr="003936B1" w:rsidP="003936B1">
      <w:pPr>
        <w:pStyle w:val="AllowPageBreak"/>
      </w:pPr>
    </w:p>
    <w:p w:rsidR="00000000" w:rsidRPr="003936B1" w:rsidP="003936B1">
      <w:pPr>
        <w:pStyle w:val="Heading1"/>
      </w:pPr>
      <w:bookmarkStart w:id="9" w:name="O_497668"/>
      <w:bookmarkEnd w:id="9"/>
      <w:r w:rsidRPr="003936B1">
        <w:t>Required Skills and Knowledge</w:t>
      </w:r>
    </w:p>
    <w:tbl>
      <w:tblPr>
        <w:tblW w:w="0" w:type="auto"/>
        <w:tblLayout w:type="fixed"/>
        <w:tblCellMar>
          <w:left w:w="62" w:type="dxa"/>
          <w:right w:w="62" w:type="dxa"/>
        </w:tblCellMar>
        <w:tblLook w:val="0000"/>
      </w:tblPr>
      <w:tblGrid>
        <w:gridCol w:w="8553"/>
      </w:tblGrid>
      <w:tr w:rsidTr="002A2CF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t>This section describes the essential skills and knowledge and their level, required for this unit.</w:t>
            </w:r>
          </w:p>
        </w:tc>
      </w:tr>
      <w:tr w:rsidTr="002A2CF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3936B1" w:rsidP="003936B1">
            <w:pPr>
              <w:pStyle w:val="BodyText"/>
            </w:pPr>
            <w:r w:rsidRPr="003936B1">
              <w:rPr>
                <w:rStyle w:val="SpecialBold"/>
              </w:rPr>
              <w:t>Skill requirements</w:t>
            </w:r>
          </w:p>
          <w:p w:rsidR="00000000" w:rsidRPr="003936B1" w:rsidP="003936B1">
            <w:pPr>
              <w:pStyle w:val="BodyText"/>
            </w:pPr>
            <w:r w:rsidRPr="003936B1">
              <w:t>Look for evidence that confirms skills in:</w:t>
            </w:r>
          </w:p>
          <w:p w:rsidR="00000000" w:rsidRPr="003936B1" w:rsidP="003936B1">
            <w:pPr>
              <w:pStyle w:val="ListBullet2"/>
            </w:pPr>
            <w:r w:rsidRPr="003936B1">
              <w:t>leading and mentoring people to achieve project outcomes</w:t>
            </w:r>
          </w:p>
          <w:p w:rsidR="00000000" w:rsidRPr="003936B1" w:rsidP="003936B1">
            <w:pPr>
              <w:pStyle w:val="ListBullet2"/>
            </w:pPr>
            <w:r w:rsidRPr="003936B1">
              <w:t>maintaining agreement of stakeholder</w:t>
            </w:r>
            <w:r w:rsidRPr="003936B1">
              <w:t xml:space="preserve">s and team members to timelines, roles and responsibilities </w:t>
            </w:r>
          </w:p>
          <w:p w:rsidR="00000000" w:rsidRPr="003936B1" w:rsidP="003936B1">
            <w:pPr>
              <w:pStyle w:val="ListBullet2"/>
            </w:pPr>
            <w:r w:rsidRPr="003936B1">
              <w:t>negotiating with stakeholders and team members using communication styles to suit different audiences and purposes</w:t>
            </w:r>
          </w:p>
          <w:p w:rsidR="00000000" w:rsidRPr="003936B1" w:rsidP="003936B1">
            <w:pPr>
              <w:pStyle w:val="ListBullet2"/>
            </w:pPr>
            <w:r w:rsidRPr="003936B1">
              <w:t>responding to diversity, including gender and disability</w:t>
            </w:r>
          </w:p>
          <w:p w:rsidR="00000000" w:rsidRPr="003936B1" w:rsidP="003936B1">
            <w:pPr>
              <w:pStyle w:val="ListBullet2"/>
            </w:pPr>
            <w:r w:rsidRPr="003936B1">
              <w:t>using project managemen</w:t>
            </w:r>
            <w:r w:rsidRPr="003936B1">
              <w:t>t tools applicable to reasonably complex projects</w:t>
            </w:r>
          </w:p>
          <w:p w:rsidR="00000000" w:rsidRPr="003936B1" w:rsidP="003936B1">
            <w:pPr>
              <w:pStyle w:val="ListBullet2"/>
            </w:pPr>
            <w:r w:rsidRPr="003936B1">
              <w:t>applying ethical decision making and problem solving related to project management of reasonably complex projects</w:t>
            </w:r>
          </w:p>
          <w:p w:rsidR="00000000" w:rsidRPr="003936B1" w:rsidP="003936B1">
            <w:pPr>
              <w:pStyle w:val="ListBullet2"/>
            </w:pPr>
            <w:r w:rsidRPr="003936B1">
              <w:t>writing recommendations and preparing project reports requiring precision of expression</w:t>
            </w:r>
          </w:p>
          <w:p w:rsidR="00000000" w:rsidRPr="003936B1" w:rsidP="003936B1">
            <w:pPr>
              <w:pStyle w:val="ListBullet2"/>
            </w:pPr>
            <w:r w:rsidRPr="003936B1">
              <w:t>appl</w:t>
            </w:r>
            <w:r w:rsidRPr="003936B1">
              <w:t>ying workplace safety procedures in line with project requirements</w:t>
            </w:r>
          </w:p>
          <w:p w:rsidR="00000000" w:rsidP="003936B1">
            <w:pPr>
              <w:pStyle w:val="ListBullet2"/>
              <w:rPr>
                <w:lang w:val="en-NZ"/>
              </w:rPr>
            </w:pPr>
            <w:r w:rsidRPr="003936B1">
              <w:t>accessing/preparing information electronically or in hard copy</w:t>
            </w:r>
          </w:p>
        </w:tc>
      </w:tr>
      <w:tr w:rsidTr="002A2CF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3936B1" w:rsidP="003936B1">
            <w:pPr>
              <w:pStyle w:val="BodyText"/>
            </w:pPr>
            <w:r w:rsidRPr="003936B1">
              <w:rPr>
                <w:rStyle w:val="SpecialBold"/>
              </w:rPr>
              <w:t>Knowledge requirements</w:t>
            </w:r>
          </w:p>
          <w:p w:rsidR="00000000" w:rsidRPr="003936B1" w:rsidP="003936B1">
            <w:pPr>
              <w:pStyle w:val="BodyText"/>
            </w:pPr>
            <w:r w:rsidRPr="003936B1">
              <w:t xml:space="preserve"> Look for evidence that confirms knowledge and understanding of:</w:t>
            </w:r>
          </w:p>
          <w:p w:rsidR="00000000" w:rsidRPr="003936B1" w:rsidP="003936B1">
            <w:pPr>
              <w:pStyle w:val="ListBullet2"/>
            </w:pPr>
            <w:r w:rsidRPr="003936B1">
              <w:t>legislation, organisational policies and procedures that may impact on project implementation, for example:</w:t>
            </w:r>
          </w:p>
          <w:p w:rsidR="00000000" w:rsidRPr="003936B1" w:rsidP="003936B1">
            <w:pPr>
              <w:pStyle w:val="ListBullet3"/>
            </w:pPr>
            <w:r w:rsidRPr="003936B1">
              <w:t>public sector codes of ethics/conduct</w:t>
            </w:r>
          </w:p>
          <w:p w:rsidR="00000000" w:rsidRPr="003936B1" w:rsidP="003936B1">
            <w:pPr>
              <w:pStyle w:val="ListBullet3"/>
            </w:pPr>
            <w:r w:rsidRPr="003936B1">
              <w:t>occupational health and safety and environmental and sustainability requirements</w:t>
            </w:r>
          </w:p>
          <w:p w:rsidR="00000000" w:rsidRPr="003936B1" w:rsidP="003936B1">
            <w:pPr>
              <w:pStyle w:val="ListBullet2"/>
            </w:pPr>
            <w:r w:rsidRPr="003936B1">
              <w:t>project governance requirements</w:t>
            </w:r>
          </w:p>
          <w:p w:rsidR="00000000" w:rsidRPr="003936B1" w:rsidP="003936B1">
            <w:pPr>
              <w:pStyle w:val="ListBullet2"/>
            </w:pPr>
            <w:r w:rsidRPr="003936B1">
              <w:t>quality standards</w:t>
            </w:r>
          </w:p>
          <w:p w:rsidR="00000000" w:rsidRPr="003936B1" w:rsidP="003936B1">
            <w:pPr>
              <w:pStyle w:val="ListBullet2"/>
            </w:pPr>
            <w:r w:rsidRPr="003936B1">
              <w:t>risk management</w:t>
            </w:r>
          </w:p>
          <w:p w:rsidR="00000000" w:rsidRPr="003936B1" w:rsidP="003936B1">
            <w:pPr>
              <w:pStyle w:val="ListBullet2"/>
            </w:pPr>
            <w:r w:rsidRPr="003936B1">
              <w:t>procurement guidelines</w:t>
            </w:r>
          </w:p>
          <w:p w:rsidR="00000000" w:rsidRPr="003936B1" w:rsidP="003936B1">
            <w:pPr>
              <w:pStyle w:val="ListBullet2"/>
            </w:pPr>
            <w:r w:rsidRPr="003936B1">
              <w:t>financial management and budgetary framework</w:t>
            </w:r>
          </w:p>
          <w:p w:rsidR="00000000" w:rsidRPr="003936B1" w:rsidP="003936B1">
            <w:pPr>
              <w:pStyle w:val="ListBullet2"/>
            </w:pPr>
            <w:r w:rsidRPr="003936B1">
              <w:t>human resources</w:t>
            </w:r>
          </w:p>
          <w:p w:rsidR="00000000" w:rsidRPr="003936B1" w:rsidP="003936B1">
            <w:pPr>
              <w:pStyle w:val="ListBullet2"/>
            </w:pPr>
            <w:r w:rsidRPr="003936B1">
              <w:t>equal employment opportunity, equity and diversity principles</w:t>
            </w:r>
          </w:p>
          <w:p w:rsidR="00000000" w:rsidRPr="003936B1" w:rsidP="003936B1">
            <w:pPr>
              <w:pStyle w:val="ListBullet2"/>
            </w:pPr>
            <w:r w:rsidRPr="003936B1">
              <w:t xml:space="preserve">project management tools to suit a range of </w:t>
            </w:r>
            <w:r w:rsidRPr="003936B1">
              <w:t>reasonably complex projects in terms of scope, degree of risk, political, cultural and social factors that apply, consequences of failure and degree of control of the project</w:t>
            </w:r>
          </w:p>
          <w:p w:rsidR="00000000" w:rsidRPr="003936B1" w:rsidP="003936B1">
            <w:pPr>
              <w:pStyle w:val="ListBullet2"/>
            </w:pPr>
            <w:r w:rsidRPr="003936B1">
              <w:t xml:space="preserve">project management systems </w:t>
            </w:r>
          </w:p>
          <w:p w:rsidR="00000000" w:rsidRPr="003936B1" w:rsidP="003936B1">
            <w:pPr>
              <w:pStyle w:val="ListBullet2"/>
            </w:pPr>
            <w:r w:rsidRPr="003936B1">
              <w:t>organisational and political context</w:t>
            </w:r>
          </w:p>
          <w:p w:rsidR="00000000" w:rsidRPr="003936B1" w:rsidP="003936B1">
            <w:pPr>
              <w:pStyle w:val="ListBullet2"/>
            </w:pPr>
            <w:r w:rsidRPr="003936B1">
              <w:t>critical analysi</w:t>
            </w:r>
            <w:r w:rsidRPr="003936B1">
              <w:t>s in a project management context</w:t>
            </w:r>
          </w:p>
          <w:p w:rsidR="00000000" w:rsidRPr="003936B1" w:rsidP="003936B1">
            <w:pPr>
              <w:pStyle w:val="ListBullet2"/>
            </w:pPr>
            <w:r w:rsidRPr="003936B1">
              <w:t>business and commercial issues related to the projects managed</w:t>
            </w:r>
          </w:p>
        </w:tc>
      </w:tr>
    </w:tbl>
    <w:p w:rsidR="00000000" w:rsidRPr="003936B1" w:rsidP="003936B1">
      <w:pPr>
        <w:pStyle w:val="BodyText"/>
      </w:pPr>
    </w:p>
    <w:p w:rsidR="00000000" w:rsidRPr="003936B1" w:rsidP="003936B1">
      <w:pPr>
        <w:pStyle w:val="AllowPageBreak"/>
      </w:pPr>
    </w:p>
    <w:p w:rsidR="00000000" w:rsidRPr="003936B1" w:rsidP="003936B1">
      <w:pPr>
        <w:pStyle w:val="Heading1"/>
      </w:pPr>
      <w:bookmarkStart w:id="10" w:name="O_497667"/>
      <w:bookmarkEnd w:id="10"/>
      <w:r w:rsidRPr="003936B1">
        <w:t>Evidence Guide</w:t>
      </w:r>
    </w:p>
    <w:tbl>
      <w:tblPr>
        <w:tblW w:w="9322" w:type="dxa"/>
        <w:tblLayout w:type="fixed"/>
        <w:tblCellMar>
          <w:left w:w="62" w:type="dxa"/>
          <w:right w:w="62" w:type="dxa"/>
        </w:tblCellMar>
        <w:tblLook w:val="0000"/>
      </w:tblPr>
      <w:tblGrid>
        <w:gridCol w:w="2660"/>
        <w:gridCol w:w="6662"/>
      </w:tblGrid>
      <w:tr w:rsidTr="002A2CF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t>The Evidence Guide specifies the evidence required to demons</w:t>
            </w:r>
            <w:r w:rsidRPr="003936B1">
              <w:t>trate achievement in the unit of competency as a whole. It must be read in conjunction with the Unit descriptor, Performance Criteria, the Range Statement and the Assessment Guidelines for the Public Sector Training Package.</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936B1" w:rsidP="003936B1">
            <w:pPr>
              <w:pStyle w:val="BodyText"/>
            </w:pPr>
            <w:r w:rsidRPr="003936B1">
              <w:rPr>
                <w:rStyle w:val="SpecialBold"/>
              </w:rPr>
              <w:t>Units to be assessed together</w:t>
            </w:r>
            <w:r w:rsidRPr="003936B1">
              <w:t xml:space="preserve"> </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Bullet2"/>
            </w:pPr>
            <w:r w:rsidRPr="003936B1">
              <w:rPr>
                <w:rStyle w:val="Emphasis"/>
              </w:rPr>
              <w:t>Pre</w:t>
            </w:r>
            <w:r w:rsidRPr="003936B1">
              <w:t>-</w:t>
            </w:r>
            <w:r w:rsidRPr="003936B1">
              <w:rPr>
                <w:rStyle w:val="Emphasis"/>
              </w:rPr>
              <w:t>requisite</w:t>
            </w:r>
            <w:r w:rsidRPr="003936B1">
              <w:t xml:space="preserve"> units that </w:t>
            </w:r>
            <w:r w:rsidRPr="003936B1">
              <w:rPr>
                <w:rStyle w:val="Underline"/>
              </w:rPr>
              <w:t>must</w:t>
            </w:r>
            <w:r w:rsidRPr="003936B1">
              <w:t xml:space="preserve"> be achieved </w:t>
            </w:r>
            <w:r w:rsidRPr="003936B1">
              <w:rPr>
                <w:rStyle w:val="Underline"/>
              </w:rPr>
              <w:t>prior</w:t>
            </w:r>
            <w:r w:rsidRPr="003936B1">
              <w:t xml:space="preserve"> to this unit:</w:t>
            </w:r>
            <w:r w:rsidRPr="003936B1">
              <w:rPr>
                <w:rStyle w:val="Emphasis"/>
              </w:rPr>
              <w:t>Nil</w:t>
            </w:r>
          </w:p>
          <w:p w:rsidR="00000000" w:rsidRPr="003936B1" w:rsidP="003936B1">
            <w:pPr>
              <w:pStyle w:val="ListBullet2"/>
            </w:pPr>
            <w:r w:rsidRPr="003936B1">
              <w:rPr>
                <w:rStyle w:val="Emphasis"/>
              </w:rPr>
              <w:t>Co</w:t>
            </w:r>
            <w:r w:rsidRPr="003936B1">
              <w:t>-</w:t>
            </w:r>
            <w:r w:rsidRPr="003936B1">
              <w:rPr>
                <w:rStyle w:val="Emphasis"/>
              </w:rPr>
              <w:t>requisite</w:t>
            </w:r>
            <w:r w:rsidRPr="003936B1">
              <w:t xml:space="preserve"> units that </w:t>
            </w:r>
            <w:r w:rsidRPr="003936B1">
              <w:rPr>
                <w:rStyle w:val="Underline"/>
              </w:rPr>
              <w:t>must</w:t>
            </w:r>
            <w:r w:rsidRPr="003936B1">
              <w:t xml:space="preserve"> be assessed </w:t>
            </w:r>
            <w:r w:rsidRPr="003936B1">
              <w:rPr>
                <w:rStyle w:val="Underline"/>
              </w:rPr>
              <w:t>with</w:t>
            </w:r>
            <w:r w:rsidRPr="003936B1">
              <w:t xml:space="preserve"> this unit:</w:t>
            </w:r>
            <w:r w:rsidRPr="003936B1">
              <w:rPr>
                <w:rStyle w:val="Emphasis"/>
              </w:rPr>
              <w:t>Nil</w:t>
            </w:r>
          </w:p>
          <w:p w:rsidR="00000000" w:rsidRPr="003936B1" w:rsidP="003936B1">
            <w:pPr>
              <w:pStyle w:val="ListBullet2"/>
            </w:pPr>
            <w:r w:rsidRPr="003936B1">
              <w:rPr>
                <w:rStyle w:val="Emphasis"/>
              </w:rPr>
              <w:t>Co</w:t>
            </w:r>
            <w:r w:rsidRPr="003936B1">
              <w:t>-</w:t>
            </w:r>
            <w:r w:rsidRPr="003936B1">
              <w:rPr>
                <w:rStyle w:val="Emphasis"/>
              </w:rPr>
              <w:t>assessed units</w:t>
            </w:r>
            <w:r w:rsidRPr="003936B1">
              <w:t xml:space="preserve"> that </w:t>
            </w:r>
            <w:r w:rsidRPr="003936B1">
              <w:rPr>
                <w:rStyle w:val="Underline"/>
              </w:rPr>
              <w:t>may</w:t>
            </w:r>
            <w:r w:rsidRPr="003936B1">
              <w:t xml:space="preserve"> be assessed with this unit to increase the efficiency and realism of the assessment process include, but are not limited to:</w:t>
            </w:r>
          </w:p>
          <w:p w:rsidR="00000000" w:rsidRPr="003936B1" w:rsidP="003936B1">
            <w:pPr>
              <w:pStyle w:val="ListBullet3"/>
            </w:pPr>
            <w:r w:rsidRPr="003936B1">
              <w:t>PSPETHC501B Promote the values and ethos of public service</w:t>
            </w:r>
          </w:p>
          <w:p w:rsidR="00000000" w:rsidRPr="003936B1" w:rsidP="003936B1">
            <w:pPr>
              <w:pStyle w:val="ListBullet3"/>
            </w:pPr>
            <w:r w:rsidRPr="003936B1">
              <w:t>PSPGOV502B Develop client services</w:t>
            </w:r>
          </w:p>
          <w:p w:rsidR="00000000" w:rsidRPr="003936B1" w:rsidP="003936B1">
            <w:pPr>
              <w:pStyle w:val="ListBullet3"/>
            </w:pPr>
            <w:r w:rsidRPr="003936B1">
              <w:t>PSPGOV503B Coordinate resource allocation and usage</w:t>
            </w:r>
          </w:p>
          <w:p w:rsidR="00000000" w:rsidRPr="003936B1" w:rsidP="003936B1">
            <w:pPr>
              <w:pStyle w:val="ListBullet3"/>
            </w:pPr>
            <w:r w:rsidRPr="003936B1">
              <w:t>PSPGOV504B Undertake research and analysis</w:t>
            </w:r>
          </w:p>
          <w:p w:rsidR="00000000" w:rsidRPr="003936B1" w:rsidP="003936B1">
            <w:pPr>
              <w:pStyle w:val="ListBullet3"/>
            </w:pPr>
            <w:r w:rsidRPr="003936B1">
              <w:t xml:space="preserve">PSPGOV505A Promote diversity </w:t>
            </w:r>
          </w:p>
          <w:p w:rsidR="00000000" w:rsidRPr="003936B1" w:rsidP="003936B1">
            <w:pPr>
              <w:pStyle w:val="ListBullet3"/>
            </w:pPr>
            <w:r w:rsidRPr="003936B1">
              <w:t>PSPPM501B Design complex projects</w:t>
            </w:r>
          </w:p>
          <w:p w:rsidR="00000000" w:rsidRPr="003936B1" w:rsidP="003936B1">
            <w:pPr>
              <w:pStyle w:val="ListBullet3"/>
            </w:pPr>
            <w:r w:rsidRPr="003936B1">
              <w:t>PSPPM503B Close complex projects</w:t>
            </w:r>
          </w:p>
          <w:p w:rsidR="00000000" w:rsidRPr="003936B1" w:rsidP="003936B1">
            <w:pPr>
              <w:pStyle w:val="ListBullet3"/>
            </w:pPr>
            <w:r w:rsidRPr="003936B1">
              <w:t>PSPPROC501A Manage contract risk</w:t>
            </w:r>
          </w:p>
          <w:p w:rsidR="00000000" w:rsidP="003936B1">
            <w:pPr>
              <w:pStyle w:val="ListBullet3"/>
              <w:rPr>
                <w:lang w:val="en-NZ"/>
              </w:rPr>
            </w:pPr>
            <w:r w:rsidRPr="003936B1">
              <w:t>PSPPROC503A Manage contract per</w:t>
            </w:r>
            <w:r w:rsidRPr="003936B1">
              <w:t>formance</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BodyText"/>
            </w:pPr>
            <w:r w:rsidRPr="003936B1">
              <w:t>In addition to integrated demonstration of the elements and their related performance criteria, look for evidence that confirms:</w:t>
            </w:r>
          </w:p>
          <w:p w:rsidR="00000000" w:rsidRPr="003936B1" w:rsidP="003936B1">
            <w:pPr>
              <w:pStyle w:val="ListBullet2"/>
            </w:pPr>
            <w:r w:rsidRPr="003936B1">
              <w:t xml:space="preserve">the knowledge requirements of this unit </w:t>
            </w:r>
          </w:p>
          <w:p w:rsidR="00000000" w:rsidRPr="003936B1" w:rsidP="003936B1">
            <w:pPr>
              <w:pStyle w:val="ListBullet2"/>
            </w:pPr>
            <w:r w:rsidRPr="003936B1">
              <w:t>the skill requirements of this unit</w:t>
            </w:r>
          </w:p>
          <w:p w:rsidR="00000000" w:rsidRPr="003936B1" w:rsidP="003936B1">
            <w:pPr>
              <w:pStyle w:val="ListBullet2"/>
            </w:pPr>
            <w:r w:rsidRPr="003936B1">
              <w:t>application of the Employability Skills as they relate to this unit (see Employability Summaries in Qualifications Framework)</w:t>
            </w:r>
          </w:p>
          <w:p w:rsidR="00000000" w:rsidP="003936B1">
            <w:pPr>
              <w:pStyle w:val="ListBullet2"/>
              <w:rPr>
                <w:lang w:val="en-NZ"/>
              </w:rPr>
            </w:pPr>
            <w:r w:rsidRPr="003936B1">
              <w:t>management of complex projects in a range of (3 or more) contexts (or occasions, over time)</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SpecialBold"/>
              </w:rPr>
              <w:t>Resources required to carry out asses</w:t>
            </w:r>
            <w:r w:rsidRPr="003936B1">
              <w:rPr>
                <w:rStyle w:val="SpecialBold"/>
              </w:rPr>
              <w:t>sment</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BodyText"/>
            </w:pPr>
            <w:r w:rsidRPr="003936B1">
              <w:t>These resources include:</w:t>
            </w:r>
          </w:p>
          <w:p w:rsidR="00000000" w:rsidRPr="003936B1" w:rsidP="003936B1">
            <w:pPr>
              <w:pStyle w:val="ListBullet2"/>
            </w:pPr>
            <w:r w:rsidRPr="003936B1">
              <w:t>legislation, guidelines, procedures and protocols relating to project management in the organisation and the public sector</w:t>
            </w:r>
          </w:p>
          <w:p w:rsidR="00000000" w:rsidRPr="003936B1" w:rsidP="003936B1">
            <w:pPr>
              <w:pStyle w:val="ListBullet2"/>
            </w:pPr>
            <w:r w:rsidRPr="003936B1">
              <w:t xml:space="preserve">workplace project documentation </w:t>
            </w:r>
          </w:p>
          <w:p w:rsidR="00000000" w:rsidRPr="003936B1" w:rsidP="003936B1">
            <w:pPr>
              <w:pStyle w:val="ListBullet2"/>
            </w:pPr>
            <w:r w:rsidRPr="003936B1">
              <w:t>scenarios and case studies</w:t>
            </w:r>
          </w:p>
          <w:p w:rsidR="00000000" w:rsidP="003936B1">
            <w:pPr>
              <w:pStyle w:val="ListBullet2"/>
              <w:rPr>
                <w:lang w:val="en-NZ"/>
              </w:rPr>
            </w:pPr>
            <w:r w:rsidRPr="003936B1">
              <w:t>examples of project management tools</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SpecialBold"/>
              </w:rPr>
              <w:t>Whe</w:t>
            </w:r>
            <w:r w:rsidRPr="003936B1">
              <w:rPr>
                <w:rStyle w:val="SpecialBold"/>
              </w:rPr>
              <w:t>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BodyText"/>
            </w:pPr>
            <w:r w:rsidRPr="003936B1">
              <w:t xml:space="preserve">Valid assessment of this unit requires: </w:t>
            </w:r>
          </w:p>
          <w:p w:rsidR="00000000" w:rsidRPr="003936B1" w:rsidP="003936B1">
            <w:pPr>
              <w:pStyle w:val="ListBullet2"/>
            </w:pPr>
            <w:r w:rsidRPr="003936B1">
              <w:t>a workplace environment or one that closely resembles normal work practice and replicates the range of conditions likely to be encountered when managing complete projects, including co</w:t>
            </w:r>
            <w:r w:rsidRPr="003936B1">
              <w:t>ping with difficulties, irregularities and breakdowns in routine</w:t>
            </w:r>
          </w:p>
          <w:p w:rsidR="00000000" w:rsidRPr="003936B1" w:rsidP="003936B1">
            <w:pPr>
              <w:pStyle w:val="ListBullet2"/>
            </w:pPr>
            <w:r w:rsidRPr="003936B1">
              <w:t>management of complex projects in a range of (3 or more) contexts (or occasions, over time)</w:t>
            </w:r>
          </w:p>
          <w:p w:rsidR="00000000" w:rsidRPr="003936B1" w:rsidP="003936B1">
            <w:pPr>
              <w:pStyle w:val="BodyText"/>
            </w:pPr>
            <w:r w:rsidRPr="003936B1">
              <w:t>Assessment methods should reflect workplace demands, such as literacy, and the needs of particular groups, such as:</w:t>
            </w:r>
          </w:p>
          <w:p w:rsidR="00000000" w:rsidRPr="003936B1" w:rsidP="003936B1">
            <w:pPr>
              <w:pStyle w:val="ListBullet2"/>
            </w:pPr>
            <w:r w:rsidRPr="003936B1">
              <w:t>people with disabilities</w:t>
            </w:r>
          </w:p>
          <w:p w:rsidR="00000000" w:rsidRPr="003936B1" w:rsidP="003936B1">
            <w:pPr>
              <w:pStyle w:val="ListBullet2"/>
            </w:pPr>
            <w:r w:rsidRPr="003936B1">
              <w:t>people from culturally and linguistically diverse backgrounds</w:t>
            </w:r>
          </w:p>
          <w:p w:rsidR="00000000" w:rsidRPr="003936B1" w:rsidP="003936B1">
            <w:pPr>
              <w:pStyle w:val="ListBullet2"/>
            </w:pPr>
            <w:r w:rsidRPr="003936B1">
              <w:t>Aboriginal and Torres Strait Islander people</w:t>
            </w:r>
          </w:p>
          <w:p w:rsidR="00000000" w:rsidRPr="003936B1" w:rsidP="003936B1">
            <w:pPr>
              <w:pStyle w:val="ListBullet2"/>
            </w:pPr>
            <w:r w:rsidRPr="003936B1">
              <w:t>women</w:t>
            </w:r>
          </w:p>
          <w:p w:rsidR="00000000" w:rsidRPr="003936B1" w:rsidP="003936B1">
            <w:pPr>
              <w:pStyle w:val="ListBullet2"/>
            </w:pPr>
            <w:r w:rsidRPr="003936B1">
              <w:t>y</w:t>
            </w:r>
            <w:r w:rsidRPr="003936B1">
              <w:t>oung people</w:t>
            </w:r>
          </w:p>
          <w:p w:rsidR="00000000" w:rsidRPr="003936B1" w:rsidP="003936B1">
            <w:pPr>
              <w:pStyle w:val="ListBullet2"/>
            </w:pPr>
            <w:r w:rsidRPr="003936B1">
              <w:t>older people</w:t>
            </w:r>
          </w:p>
          <w:p w:rsidR="00000000" w:rsidRPr="003936B1" w:rsidP="003936B1">
            <w:pPr>
              <w:pStyle w:val="ListBullet2"/>
            </w:pPr>
            <w:r w:rsidRPr="003936B1">
              <w:t>people in rural and remote locations</w:t>
            </w:r>
          </w:p>
          <w:p w:rsidR="00000000" w:rsidRPr="003936B1" w:rsidP="003936B1">
            <w:pPr>
              <w:pStyle w:val="BodyText"/>
            </w:pPr>
            <w:r w:rsidRPr="003936B1">
              <w:t xml:space="preserve">Assessment methods suitable for valid and reliable assessment of this competency may include, but are not limited to, a combination of 2 or more of: </w:t>
            </w:r>
          </w:p>
          <w:p w:rsidR="00000000" w:rsidRPr="003936B1" w:rsidP="003936B1">
            <w:pPr>
              <w:pStyle w:val="ListBullet2"/>
            </w:pPr>
            <w:r w:rsidRPr="003936B1">
              <w:t>case studies</w:t>
            </w:r>
          </w:p>
          <w:p w:rsidR="00000000" w:rsidRPr="003936B1" w:rsidP="003936B1">
            <w:pPr>
              <w:pStyle w:val="ListBullet2"/>
            </w:pPr>
            <w:r w:rsidRPr="003936B1">
              <w:t xml:space="preserve">demonstration </w:t>
            </w:r>
          </w:p>
          <w:p w:rsidR="00000000" w:rsidRPr="003936B1" w:rsidP="003936B1">
            <w:pPr>
              <w:pStyle w:val="ListBullet2"/>
            </w:pPr>
            <w:r w:rsidRPr="003936B1">
              <w:t xml:space="preserve">portfolios </w:t>
            </w:r>
          </w:p>
          <w:p w:rsidR="00000000" w:rsidRPr="003936B1" w:rsidP="003936B1">
            <w:pPr>
              <w:pStyle w:val="ListBullet2"/>
            </w:pPr>
            <w:r w:rsidRPr="003936B1">
              <w:t>que</w:t>
            </w:r>
            <w:r w:rsidRPr="003936B1">
              <w:t>stioning</w:t>
            </w:r>
          </w:p>
          <w:p w:rsidR="00000000" w:rsidRPr="003936B1" w:rsidP="003936B1">
            <w:pPr>
              <w:pStyle w:val="ListBullet2"/>
            </w:pPr>
            <w:r w:rsidRPr="003936B1">
              <w:t>scenarios</w:t>
            </w:r>
          </w:p>
          <w:p w:rsidR="00000000" w:rsidP="003936B1">
            <w:pPr>
              <w:pStyle w:val="ListBullet2"/>
              <w:rPr>
                <w:lang w:val="en-NZ"/>
              </w:rPr>
            </w:pPr>
            <w:r w:rsidRPr="003936B1">
              <w:t>authenticated evidence from the workplace and/or training courses</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BodyText"/>
            </w:pPr>
            <w:r w:rsidRPr="003936B1">
              <w:t xml:space="preserve">Evidence must be gathered over time in a range of contexts to ensure the person can achieve the unit outcome and apply the competency in </w:t>
            </w:r>
            <w:r w:rsidRPr="003936B1">
              <w:t>different situations or environments</w:t>
            </w:r>
          </w:p>
        </w:tc>
      </w:tr>
    </w:tbl>
    <w:p w:rsidR="00000000" w:rsidRPr="003936B1" w:rsidP="003936B1">
      <w:pPr>
        <w:pStyle w:val="BodyText"/>
      </w:pPr>
    </w:p>
    <w:p w:rsidR="00000000" w:rsidRPr="003936B1" w:rsidP="003936B1">
      <w:pPr>
        <w:pStyle w:val="AllowPageBreak"/>
      </w:pPr>
    </w:p>
    <w:p w:rsidR="00000000" w:rsidRPr="003936B1" w:rsidP="003936B1">
      <w:pPr>
        <w:pStyle w:val="Heading1"/>
      </w:pPr>
      <w:bookmarkStart w:id="11" w:name="O_497662"/>
      <w:bookmarkEnd w:id="11"/>
      <w:r w:rsidRPr="003936B1">
        <w:t>Range Statement</w:t>
      </w:r>
    </w:p>
    <w:tbl>
      <w:tblPr>
        <w:tblW w:w="9322" w:type="dxa"/>
        <w:tblLayout w:type="fixed"/>
        <w:tblCellMar>
          <w:left w:w="62" w:type="dxa"/>
          <w:right w:w="62" w:type="dxa"/>
        </w:tblCellMar>
        <w:tblLook w:val="0000"/>
      </w:tblPr>
      <w:tblGrid>
        <w:gridCol w:w="2660"/>
        <w:gridCol w:w="6662"/>
      </w:tblGrid>
      <w:tr w:rsidTr="002A2CF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t>The Range Statement provides information about the context in which the unit of competency is carried out. The variables cater for differences between States and Territories and the Co</w:t>
            </w:r>
            <w:r w:rsidRPr="003936B1">
              <w:t>mmonwealth, and between organisations and workplaces. They allow for different work requirements, work practices and knowledge. The Range Statement also provides a focus for assessment. It relates to the unit as a whole. Text in</w:t>
            </w:r>
            <w:r w:rsidRPr="003936B1">
              <w:rPr>
                <w:rStyle w:val="BoldandItalics"/>
              </w:rPr>
              <w:t xml:space="preserve"> bold italics </w:t>
            </w:r>
            <w:r w:rsidRPr="003936B1">
              <w:t>in the Perform</w:t>
            </w:r>
            <w:r w:rsidRPr="003936B1">
              <w:t>ance Criteria is explained here.</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BoldandItalics"/>
              </w:rPr>
              <w:t>Project plans</w:t>
            </w:r>
            <w:r w:rsidRPr="003936B1">
              <w:t xml:space="preserve"> will include some or all of:</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Bullet2"/>
            </w:pPr>
            <w:r w:rsidRPr="003936B1">
              <w:t>acquisition strategies</w:t>
            </w:r>
          </w:p>
          <w:p w:rsidR="00000000" w:rsidRPr="003936B1" w:rsidP="003936B1">
            <w:pPr>
              <w:pStyle w:val="ListBullet2"/>
            </w:pPr>
            <w:r w:rsidRPr="003936B1">
              <w:t>budget and financial management strategy</w:t>
            </w:r>
          </w:p>
          <w:p w:rsidR="00000000" w:rsidRPr="003936B1" w:rsidP="003936B1">
            <w:pPr>
              <w:pStyle w:val="ListBullet2"/>
            </w:pPr>
            <w:r w:rsidRPr="003936B1">
              <w:t>contract management</w:t>
            </w:r>
          </w:p>
          <w:p w:rsidR="00000000" w:rsidRPr="003936B1" w:rsidP="003936B1">
            <w:pPr>
              <w:pStyle w:val="ListBullet2"/>
            </w:pPr>
            <w:r w:rsidRPr="003936B1">
              <w:t>cost estimates</w:t>
            </w:r>
          </w:p>
          <w:p w:rsidR="00000000" w:rsidRPr="003936B1" w:rsidP="003936B1">
            <w:pPr>
              <w:pStyle w:val="ListBullet2"/>
            </w:pPr>
            <w:r w:rsidRPr="003936B1">
              <w:t>evaluation criteria</w:t>
            </w:r>
          </w:p>
          <w:p w:rsidR="00000000" w:rsidRPr="003936B1" w:rsidP="003936B1">
            <w:pPr>
              <w:pStyle w:val="ListBullet2"/>
            </w:pPr>
            <w:r w:rsidRPr="003936B1">
              <w:t>expected outcomes/measurable benefits of the project</w:t>
            </w:r>
          </w:p>
          <w:p w:rsidR="00000000" w:rsidRPr="003936B1" w:rsidP="003936B1">
            <w:pPr>
              <w:pStyle w:val="ListBullet2"/>
            </w:pPr>
            <w:r w:rsidRPr="003936B1">
              <w:t>facilities</w:t>
            </w:r>
          </w:p>
          <w:p w:rsidR="00000000" w:rsidRPr="003936B1" w:rsidP="003936B1">
            <w:pPr>
              <w:pStyle w:val="ListBullet2"/>
            </w:pPr>
            <w:r w:rsidRPr="003936B1">
              <w:t>inclusions and exclusions from project</w:t>
            </w:r>
          </w:p>
          <w:p w:rsidR="00000000" w:rsidRPr="003936B1" w:rsidP="003936B1">
            <w:pPr>
              <w:pStyle w:val="ListBullet2"/>
            </w:pPr>
            <w:r w:rsidRPr="003936B1">
              <w:t>information/communication strategy</w:t>
            </w:r>
          </w:p>
          <w:p w:rsidR="00000000" w:rsidRPr="003936B1" w:rsidP="003936B1">
            <w:pPr>
              <w:pStyle w:val="ListBullet2"/>
            </w:pPr>
            <w:r w:rsidRPr="003936B1">
              <w:t>intellectual property strategies</w:t>
            </w:r>
          </w:p>
          <w:p w:rsidR="00000000" w:rsidRPr="003936B1" w:rsidP="003936B1">
            <w:pPr>
              <w:pStyle w:val="ListBullet2"/>
            </w:pPr>
            <w:r w:rsidRPr="003936B1">
              <w:t>milestones</w:t>
            </w:r>
          </w:p>
          <w:p w:rsidR="00000000" w:rsidRPr="003936B1" w:rsidP="003936B1">
            <w:pPr>
              <w:pStyle w:val="ListBullet2"/>
            </w:pPr>
            <w:r w:rsidRPr="003936B1">
              <w:t>objectives</w:t>
            </w:r>
          </w:p>
          <w:p w:rsidR="00000000" w:rsidRPr="003936B1" w:rsidP="003936B1">
            <w:pPr>
              <w:pStyle w:val="ListBullet2"/>
            </w:pPr>
            <w:r w:rsidRPr="003936B1">
              <w:t>outputs/project deliverables and their acceptance criteria</w:t>
            </w:r>
          </w:p>
          <w:p w:rsidR="00000000" w:rsidRPr="003936B1" w:rsidP="003936B1">
            <w:pPr>
              <w:pStyle w:val="ListBullet2"/>
            </w:pPr>
            <w:r w:rsidRPr="003936B1">
              <w:t>people plan including human resource management and human</w:t>
            </w:r>
            <w:r w:rsidRPr="003936B1">
              <w:t xml:space="preserve"> resource development</w:t>
            </w:r>
          </w:p>
          <w:p w:rsidR="00000000" w:rsidRPr="003936B1" w:rsidP="003936B1">
            <w:pPr>
              <w:pStyle w:val="ListBullet2"/>
            </w:pPr>
            <w:r w:rsidRPr="003936B1">
              <w:t>performance criteria/indicators</w:t>
            </w:r>
          </w:p>
          <w:p w:rsidR="00000000" w:rsidRPr="003936B1" w:rsidP="003936B1">
            <w:pPr>
              <w:pStyle w:val="ListBullet2"/>
            </w:pPr>
            <w:r w:rsidRPr="003936B1">
              <w:t>project control mechanisms</w:t>
            </w:r>
          </w:p>
          <w:p w:rsidR="00000000" w:rsidRPr="003936B1" w:rsidP="003936B1">
            <w:pPr>
              <w:pStyle w:val="ListBullet2"/>
            </w:pPr>
            <w:r w:rsidRPr="003936B1">
              <w:t>project implementation strategy</w:t>
            </w:r>
          </w:p>
          <w:p w:rsidR="00000000" w:rsidRPr="003936B1" w:rsidP="003936B1">
            <w:pPr>
              <w:pStyle w:val="ListBullet2"/>
            </w:pPr>
            <w:r w:rsidRPr="003936B1">
              <w:t>project governance strategy</w:t>
            </w:r>
          </w:p>
          <w:p w:rsidR="00000000" w:rsidRPr="003936B1" w:rsidP="003936B1">
            <w:pPr>
              <w:pStyle w:val="ListBullet2"/>
            </w:pPr>
            <w:r w:rsidRPr="003936B1">
              <w:t>purpose</w:t>
            </w:r>
          </w:p>
          <w:p w:rsidR="00000000" w:rsidRPr="003936B1" w:rsidP="003936B1">
            <w:pPr>
              <w:pStyle w:val="ListBullet2"/>
            </w:pPr>
            <w:r w:rsidRPr="003936B1">
              <w:t>quality assurance</w:t>
            </w:r>
          </w:p>
          <w:p w:rsidR="00000000" w:rsidRPr="003936B1" w:rsidP="003936B1">
            <w:pPr>
              <w:pStyle w:val="ListBullet2"/>
            </w:pPr>
            <w:r w:rsidRPr="003936B1">
              <w:t>quality control</w:t>
            </w:r>
          </w:p>
          <w:p w:rsidR="00000000" w:rsidRPr="003936B1" w:rsidP="003936B1">
            <w:pPr>
              <w:pStyle w:val="ListBullet2"/>
            </w:pPr>
            <w:r w:rsidRPr="003936B1">
              <w:t>quality standards for project</w:t>
            </w:r>
          </w:p>
          <w:p w:rsidR="00000000" w:rsidRPr="003936B1" w:rsidP="003936B1">
            <w:pPr>
              <w:pStyle w:val="ListBullet2"/>
            </w:pPr>
            <w:r w:rsidRPr="003936B1">
              <w:t>rationale</w:t>
            </w:r>
          </w:p>
          <w:p w:rsidR="00000000" w:rsidRPr="003936B1" w:rsidP="003936B1">
            <w:pPr>
              <w:pStyle w:val="ListBullet2"/>
            </w:pPr>
            <w:r w:rsidRPr="003936B1">
              <w:t xml:space="preserve">required project resources </w:t>
            </w:r>
          </w:p>
          <w:p w:rsidR="00000000" w:rsidRPr="003936B1" w:rsidP="003936B1">
            <w:pPr>
              <w:pStyle w:val="ListBullet2"/>
            </w:pPr>
            <w:r w:rsidRPr="003936B1">
              <w:t>resource management</w:t>
            </w:r>
          </w:p>
          <w:p w:rsidR="00000000" w:rsidRPr="003936B1" w:rsidP="003936B1">
            <w:pPr>
              <w:pStyle w:val="ListBullet2"/>
            </w:pPr>
            <w:r w:rsidRPr="003936B1">
              <w:t>risk management</w:t>
            </w:r>
          </w:p>
          <w:p w:rsidR="00000000" w:rsidRPr="003936B1" w:rsidP="003936B1">
            <w:pPr>
              <w:pStyle w:val="ListBullet2"/>
            </w:pPr>
            <w:r w:rsidRPr="003936B1">
              <w:t>roles and responsibilities</w:t>
            </w:r>
          </w:p>
          <w:p w:rsidR="00000000" w:rsidRPr="003936B1" w:rsidP="003936B1">
            <w:pPr>
              <w:pStyle w:val="ListBullet2"/>
            </w:pPr>
            <w:r w:rsidRPr="003936B1">
              <w:t>schedule/timeline</w:t>
            </w:r>
          </w:p>
          <w:p w:rsidR="00000000" w:rsidP="003936B1">
            <w:pPr>
              <w:pStyle w:val="ListBullet2"/>
              <w:rPr>
                <w:lang w:val="en-NZ"/>
              </w:rPr>
            </w:pPr>
            <w:r w:rsidRPr="003936B1">
              <w:t>task/work breakdown structure (WBS)</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BoldandItalics"/>
              </w:rPr>
              <w:t>Required systems for project management</w:t>
            </w:r>
            <w:r w:rsidRPr="003936B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Bullet2"/>
            </w:pPr>
            <w:r w:rsidRPr="003936B1">
              <w:t>planning and monitoring system</w:t>
            </w:r>
          </w:p>
          <w:p w:rsidR="00000000" w:rsidRPr="003936B1" w:rsidP="003936B1">
            <w:pPr>
              <w:pStyle w:val="ListBullet2"/>
            </w:pPr>
            <w:r w:rsidRPr="003936B1">
              <w:t>financial management including:</w:t>
            </w:r>
          </w:p>
          <w:p w:rsidR="00000000" w:rsidRPr="003936B1" w:rsidP="003936B1">
            <w:pPr>
              <w:pStyle w:val="ListBullet2"/>
            </w:pPr>
            <w:r w:rsidRPr="003936B1">
              <w:t>budget allocation/fun</w:t>
            </w:r>
            <w:r w:rsidRPr="003936B1">
              <w:t>ding</w:t>
            </w:r>
          </w:p>
          <w:p w:rsidR="00000000" w:rsidRPr="003936B1" w:rsidP="003936B1">
            <w:pPr>
              <w:pStyle w:val="ListBullet2"/>
            </w:pPr>
            <w:r w:rsidRPr="003936B1">
              <w:t>income generated</w:t>
            </w:r>
          </w:p>
          <w:p w:rsidR="00000000" w:rsidRPr="003936B1" w:rsidP="003936B1">
            <w:pPr>
              <w:pStyle w:val="ListBullet2"/>
            </w:pPr>
            <w:r w:rsidRPr="003936B1">
              <w:t xml:space="preserve">expenditure </w:t>
            </w:r>
          </w:p>
          <w:p w:rsidR="00000000" w:rsidRPr="003936B1" w:rsidP="003936B1">
            <w:pPr>
              <w:pStyle w:val="ListBullet2"/>
            </w:pPr>
            <w:r w:rsidRPr="003936B1">
              <w:t>recordkeeping for documented information such as:</w:t>
            </w:r>
          </w:p>
          <w:p w:rsidR="00000000" w:rsidRPr="003936B1" w:rsidP="003936B1">
            <w:pPr>
              <w:pStyle w:val="ListBullet2"/>
            </w:pPr>
            <w:r w:rsidRPr="003936B1">
              <w:t>correspondence</w:t>
            </w:r>
          </w:p>
          <w:p w:rsidR="00000000" w:rsidRPr="003936B1" w:rsidP="003936B1">
            <w:pPr>
              <w:pStyle w:val="ListBullet2"/>
            </w:pPr>
            <w:r w:rsidRPr="003936B1">
              <w:t>quality data including survey, needs, test results</w:t>
            </w:r>
          </w:p>
          <w:p w:rsidR="00000000" w:rsidRPr="003936B1" w:rsidP="003936B1">
            <w:pPr>
              <w:pStyle w:val="ListBullet2"/>
            </w:pPr>
            <w:r w:rsidRPr="003936B1">
              <w:t>contracts</w:t>
            </w:r>
          </w:p>
          <w:p w:rsidR="00000000" w:rsidRPr="003936B1" w:rsidP="003936B1">
            <w:pPr>
              <w:pStyle w:val="ListBullet2"/>
            </w:pPr>
            <w:r w:rsidRPr="003936B1">
              <w:t>time allocated and spent on each aspect of the project</w:t>
            </w:r>
          </w:p>
          <w:p w:rsidR="00000000" w:rsidRPr="003936B1" w:rsidP="003936B1">
            <w:pPr>
              <w:pStyle w:val="ListBullet2"/>
            </w:pPr>
            <w:r w:rsidRPr="003936B1">
              <w:t>progress reports</w:t>
            </w:r>
          </w:p>
          <w:p w:rsidR="00000000" w:rsidRPr="003936B1" w:rsidP="003936B1">
            <w:pPr>
              <w:pStyle w:val="ListBullet2"/>
            </w:pPr>
            <w:r w:rsidRPr="003936B1">
              <w:t>performance reports against milestones</w:t>
            </w:r>
          </w:p>
          <w:p w:rsidR="00000000" w:rsidRPr="003936B1" w:rsidP="003936B1">
            <w:pPr>
              <w:pStyle w:val="ListBullet2"/>
            </w:pPr>
            <w:r w:rsidRPr="003936B1">
              <w:t>project outcomes</w:t>
            </w:r>
          </w:p>
          <w:p w:rsidR="00000000" w:rsidP="003936B1">
            <w:pPr>
              <w:pStyle w:val="ListBullet2"/>
              <w:rPr>
                <w:lang w:val="en-NZ"/>
              </w:rPr>
            </w:pPr>
            <w:r w:rsidRPr="003936B1">
              <w:t>samples, prototypes, models</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BoldandItalics"/>
              </w:rPr>
              <w:t>Project management tools</w:t>
            </w:r>
            <w:r w:rsidRPr="003936B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Bullet2"/>
            </w:pPr>
            <w:r w:rsidRPr="003936B1">
              <w:t>risk analysis</w:t>
            </w:r>
          </w:p>
          <w:p w:rsidR="00000000" w:rsidRPr="003936B1" w:rsidP="003936B1">
            <w:pPr>
              <w:pStyle w:val="ListBullet2"/>
            </w:pPr>
            <w:r w:rsidRPr="003936B1">
              <w:t>organisational project governance framework</w:t>
            </w:r>
          </w:p>
          <w:p w:rsidR="00000000" w:rsidRPr="003936B1" w:rsidP="003936B1">
            <w:pPr>
              <w:pStyle w:val="ListBullet2"/>
            </w:pPr>
            <w:r w:rsidRPr="003936B1">
              <w:t>communications plan</w:t>
            </w:r>
          </w:p>
          <w:p w:rsidR="00000000" w:rsidRPr="003936B1" w:rsidP="003936B1">
            <w:pPr>
              <w:pStyle w:val="ListBullet2"/>
            </w:pPr>
            <w:r w:rsidRPr="003936B1">
              <w:t>reporting framework</w:t>
            </w:r>
          </w:p>
          <w:p w:rsidR="00000000" w:rsidRPr="003936B1" w:rsidP="003936B1">
            <w:pPr>
              <w:pStyle w:val="ListBullet2"/>
            </w:pPr>
            <w:r w:rsidRPr="003936B1">
              <w:t>project management software and other tools:</w:t>
            </w:r>
          </w:p>
          <w:p w:rsidR="00000000" w:rsidRPr="003936B1" w:rsidP="003936B1">
            <w:pPr>
              <w:pStyle w:val="ListBullet2"/>
            </w:pPr>
            <w:r w:rsidRPr="003936B1">
              <w:t>Gantt and bar charts</w:t>
            </w:r>
          </w:p>
          <w:p w:rsidR="00000000" w:rsidRPr="003936B1" w:rsidP="003936B1">
            <w:pPr>
              <w:pStyle w:val="ListBullet2"/>
            </w:pPr>
            <w:r w:rsidRPr="003936B1">
              <w:t>Program Evaluation and Review Technique (PERT) charts</w:t>
            </w:r>
          </w:p>
          <w:p w:rsidR="00000000" w:rsidRPr="003936B1" w:rsidP="003936B1">
            <w:pPr>
              <w:pStyle w:val="ListBullet2"/>
            </w:pPr>
            <w:r w:rsidRPr="003936B1">
              <w:t>Critical Path Method</w:t>
            </w:r>
          </w:p>
          <w:p w:rsidR="00000000" w:rsidRPr="003936B1" w:rsidP="003936B1">
            <w:pPr>
              <w:pStyle w:val="ListBullet2"/>
            </w:pPr>
            <w:r w:rsidRPr="003936B1">
              <w:t>cost schedule control system</w:t>
            </w:r>
          </w:p>
          <w:p w:rsidR="00000000" w:rsidRPr="003936B1" w:rsidP="003936B1">
            <w:pPr>
              <w:pStyle w:val="ListBullet2"/>
            </w:pPr>
            <w:r w:rsidRPr="003936B1">
              <w:t>logistics support analysis</w:t>
            </w:r>
          </w:p>
          <w:p w:rsidR="00000000" w:rsidRPr="003936B1" w:rsidP="003936B1">
            <w:pPr>
              <w:pStyle w:val="ListBullet2"/>
            </w:pPr>
            <w:r w:rsidRPr="003936B1">
              <w:t>life cycle cost analysis</w:t>
            </w:r>
          </w:p>
          <w:p w:rsidR="00000000" w:rsidRPr="003936B1" w:rsidP="003936B1">
            <w:pPr>
              <w:pStyle w:val="ListBullet2"/>
            </w:pPr>
            <w:r w:rsidRPr="003936B1">
              <w:t>spreadsheets</w:t>
            </w:r>
          </w:p>
          <w:p w:rsidR="00000000" w:rsidP="003936B1">
            <w:pPr>
              <w:pStyle w:val="ListBullet2"/>
              <w:rPr>
                <w:lang w:val="en-NZ"/>
              </w:rPr>
            </w:pPr>
            <w:r w:rsidRPr="003936B1">
              <w:t>recording systems - e</w:t>
            </w:r>
            <w:r w:rsidRPr="003936B1">
              <w:t>lectronic and manual</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BoldandItalics"/>
              </w:rPr>
              <w:t>Integration of project activities</w:t>
            </w:r>
            <w:r w:rsidRPr="003936B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Bullet2"/>
            </w:pPr>
            <w:r w:rsidRPr="003936B1">
              <w:t>scope</w:t>
            </w:r>
          </w:p>
          <w:p w:rsidR="00000000" w:rsidRPr="003936B1" w:rsidP="003936B1">
            <w:pPr>
              <w:pStyle w:val="ListBullet2"/>
            </w:pPr>
            <w:r w:rsidRPr="003936B1">
              <w:t>time</w:t>
            </w:r>
          </w:p>
          <w:p w:rsidR="00000000" w:rsidRPr="003936B1" w:rsidP="003936B1">
            <w:pPr>
              <w:pStyle w:val="ListBullet2"/>
            </w:pPr>
            <w:r w:rsidRPr="003936B1">
              <w:t>cost</w:t>
            </w:r>
          </w:p>
          <w:p w:rsidR="00000000" w:rsidRPr="003936B1" w:rsidP="003936B1">
            <w:pPr>
              <w:pStyle w:val="ListBullet2"/>
            </w:pPr>
            <w:r w:rsidRPr="003936B1">
              <w:t>quality</w:t>
            </w:r>
          </w:p>
          <w:p w:rsidR="00000000" w:rsidRPr="003936B1" w:rsidP="003936B1">
            <w:pPr>
              <w:pStyle w:val="ListBullet2"/>
            </w:pPr>
            <w:r w:rsidRPr="003936B1">
              <w:t>human resources</w:t>
            </w:r>
          </w:p>
          <w:p w:rsidR="00000000" w:rsidRPr="003936B1" w:rsidP="003936B1">
            <w:pPr>
              <w:pStyle w:val="ListBullet2"/>
            </w:pPr>
            <w:r w:rsidRPr="003936B1">
              <w:t>communications</w:t>
            </w:r>
          </w:p>
          <w:p w:rsidR="00000000" w:rsidRPr="003936B1" w:rsidP="003936B1">
            <w:pPr>
              <w:pStyle w:val="ListBullet2"/>
            </w:pPr>
            <w:r w:rsidRPr="003936B1">
              <w:t>risk</w:t>
            </w:r>
          </w:p>
          <w:p w:rsidR="00000000" w:rsidP="003936B1">
            <w:pPr>
              <w:pStyle w:val="ListBullet2"/>
              <w:rPr>
                <w:lang w:val="en-NZ"/>
              </w:rPr>
            </w:pPr>
            <w:r w:rsidRPr="003936B1">
              <w:t>procurement</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BoldandItalics"/>
              </w:rPr>
              <w:t xml:space="preserve">Management </w:t>
            </w:r>
            <w:r w:rsidRPr="003936B1">
              <w:t>may include:</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Bullet2"/>
            </w:pPr>
            <w:r w:rsidRPr="003936B1">
              <w:t>scope management</w:t>
            </w:r>
          </w:p>
          <w:p w:rsidR="00000000" w:rsidRPr="003936B1" w:rsidP="003936B1">
            <w:pPr>
              <w:pStyle w:val="ListBullet2"/>
            </w:pPr>
            <w:r w:rsidRPr="003936B1">
              <w:t>communication and reporting</w:t>
            </w:r>
          </w:p>
          <w:p w:rsidR="00000000" w:rsidRPr="003936B1" w:rsidP="003936B1">
            <w:pPr>
              <w:pStyle w:val="ListBullet2"/>
            </w:pPr>
            <w:r w:rsidRPr="003936B1">
              <w:t xml:space="preserve">schedule management </w:t>
            </w:r>
          </w:p>
          <w:p w:rsidR="00000000" w:rsidRPr="003936B1" w:rsidP="003936B1">
            <w:pPr>
              <w:pStyle w:val="ListBullet2"/>
            </w:pPr>
            <w:r w:rsidRPr="003936B1">
              <w:t xml:space="preserve">financial management </w:t>
            </w:r>
          </w:p>
          <w:p w:rsidR="00000000" w:rsidRPr="003936B1" w:rsidP="003936B1">
            <w:pPr>
              <w:pStyle w:val="ListBullet2"/>
            </w:pPr>
            <w:r w:rsidRPr="003936B1">
              <w:t xml:space="preserve">fraud control </w:t>
            </w:r>
          </w:p>
          <w:p w:rsidR="00000000" w:rsidRPr="003936B1" w:rsidP="003936B1">
            <w:pPr>
              <w:pStyle w:val="ListBullet2"/>
            </w:pPr>
            <w:r w:rsidRPr="003936B1">
              <w:t>quality management</w:t>
            </w:r>
          </w:p>
          <w:p w:rsidR="00000000" w:rsidRPr="003936B1" w:rsidP="003936B1">
            <w:pPr>
              <w:pStyle w:val="ListBullet2"/>
            </w:pPr>
            <w:r w:rsidRPr="003936B1">
              <w:t xml:space="preserve">resources management </w:t>
            </w:r>
          </w:p>
          <w:p w:rsidR="00000000" w:rsidRPr="003936B1" w:rsidP="003936B1">
            <w:pPr>
              <w:pStyle w:val="ListBullet2"/>
            </w:pPr>
            <w:r w:rsidRPr="003936B1">
              <w:t>people management</w:t>
            </w:r>
          </w:p>
          <w:p w:rsidR="00000000" w:rsidRPr="003936B1" w:rsidP="003936B1">
            <w:pPr>
              <w:pStyle w:val="ListBullet2"/>
            </w:pPr>
            <w:r w:rsidRPr="003936B1">
              <w:t xml:space="preserve">logistics management </w:t>
            </w:r>
          </w:p>
          <w:p w:rsidR="00000000" w:rsidRPr="003936B1" w:rsidP="003936B1">
            <w:pPr>
              <w:pStyle w:val="ListBullet2"/>
            </w:pPr>
            <w:r w:rsidRPr="003936B1">
              <w:t>risk management</w:t>
            </w:r>
          </w:p>
          <w:p w:rsidR="00000000" w:rsidRPr="003936B1" w:rsidP="003936B1">
            <w:pPr>
              <w:pStyle w:val="ListBullet2"/>
            </w:pPr>
            <w:r w:rsidRPr="003936B1">
              <w:t xml:space="preserve">contract management </w:t>
            </w:r>
          </w:p>
          <w:p w:rsidR="00000000" w:rsidRPr="003936B1" w:rsidP="003936B1">
            <w:pPr>
              <w:pStyle w:val="ListBullet2"/>
            </w:pPr>
            <w:r w:rsidRPr="003936B1">
              <w:t>project implementation</w:t>
            </w:r>
          </w:p>
          <w:p w:rsidR="00000000" w:rsidRPr="003936B1" w:rsidP="003936B1">
            <w:pPr>
              <w:pStyle w:val="ListBullet2"/>
            </w:pPr>
            <w:r w:rsidRPr="003936B1">
              <w:t>transition</w:t>
            </w:r>
          </w:p>
          <w:p w:rsidR="00000000" w:rsidP="003936B1">
            <w:pPr>
              <w:pStyle w:val="ListBullet2"/>
              <w:rPr>
                <w:lang w:val="en-NZ"/>
              </w:rPr>
            </w:pPr>
            <w:r w:rsidRPr="003936B1">
              <w:t>change management</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BoldandItalics"/>
              </w:rPr>
              <w:t xml:space="preserve">Development </w:t>
            </w:r>
            <w:r w:rsidRPr="003936B1">
              <w:t>may include:</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Bullet2"/>
            </w:pPr>
            <w:r w:rsidRPr="003936B1">
              <w:t>regular meetings</w:t>
            </w:r>
          </w:p>
          <w:p w:rsidR="00000000" w:rsidRPr="003936B1" w:rsidP="003936B1">
            <w:pPr>
              <w:pStyle w:val="ListBullet2"/>
            </w:pPr>
            <w:r w:rsidRPr="003936B1">
              <w:t>feedback</w:t>
            </w:r>
          </w:p>
          <w:p w:rsidR="00000000" w:rsidRPr="003936B1" w:rsidP="003936B1">
            <w:pPr>
              <w:pStyle w:val="ListBullet2"/>
            </w:pPr>
            <w:r w:rsidRPr="003936B1">
              <w:t>encouragement</w:t>
            </w:r>
          </w:p>
          <w:p w:rsidR="00000000" w:rsidRPr="003936B1" w:rsidP="003936B1">
            <w:pPr>
              <w:pStyle w:val="ListBullet2"/>
            </w:pPr>
            <w:r w:rsidRPr="003936B1">
              <w:t>mentoring and coaching</w:t>
            </w:r>
          </w:p>
          <w:p w:rsidR="00000000" w:rsidP="003936B1">
            <w:pPr>
              <w:pStyle w:val="ListBullet2"/>
              <w:rPr>
                <w:lang w:val="en-NZ"/>
              </w:rPr>
            </w:pPr>
            <w:r w:rsidRPr="003936B1">
              <w:t>additional physical and human resources (within allocated budget) if and as required</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BoldandItalics"/>
              </w:rPr>
              <w:t>Policy and procedures</w:t>
            </w:r>
            <w:r w:rsidRPr="003936B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Bullet2"/>
            </w:pPr>
            <w:r w:rsidRPr="003936B1">
              <w:t>government legislation (Federal, State and Local) affecting organisation's administration such as:</w:t>
            </w:r>
          </w:p>
          <w:p w:rsidR="00000000" w:rsidRPr="003936B1" w:rsidP="003936B1">
            <w:pPr>
              <w:pStyle w:val="ListBullet3"/>
            </w:pPr>
            <w:r w:rsidRPr="003936B1">
              <w:t>public sector management acts</w:t>
            </w:r>
          </w:p>
          <w:p w:rsidR="00000000" w:rsidRPr="003936B1" w:rsidP="003936B1">
            <w:pPr>
              <w:pStyle w:val="ListBullet3"/>
            </w:pPr>
            <w:r w:rsidRPr="003936B1">
              <w:t>financial management and accounting legislation and regulations</w:t>
            </w:r>
          </w:p>
          <w:p w:rsidR="00000000" w:rsidRPr="003936B1" w:rsidP="003936B1">
            <w:pPr>
              <w:pStyle w:val="ListBullet3"/>
            </w:pPr>
            <w:r w:rsidRPr="003936B1">
              <w:t>privacy legislation</w:t>
            </w:r>
          </w:p>
          <w:p w:rsidR="00000000" w:rsidRPr="003936B1" w:rsidP="003936B1">
            <w:pPr>
              <w:pStyle w:val="ListBullet2"/>
            </w:pPr>
            <w:r w:rsidRPr="003936B1">
              <w:t>government and organisational guidelines and procedures relating to:</w:t>
            </w:r>
          </w:p>
          <w:p w:rsidR="00000000" w:rsidRPr="003936B1" w:rsidP="003936B1">
            <w:pPr>
              <w:pStyle w:val="ListBullet3"/>
            </w:pPr>
            <w:r w:rsidRPr="003936B1">
              <w:t>project governance</w:t>
            </w:r>
          </w:p>
          <w:p w:rsidR="00000000" w:rsidRPr="003936B1" w:rsidP="003936B1">
            <w:pPr>
              <w:pStyle w:val="ListBullet3"/>
            </w:pPr>
            <w:r w:rsidRPr="003936B1">
              <w:t>resourcing</w:t>
            </w:r>
          </w:p>
          <w:p w:rsidR="00000000" w:rsidRPr="003936B1" w:rsidP="003936B1">
            <w:pPr>
              <w:pStyle w:val="ListBullet3"/>
            </w:pPr>
            <w:r w:rsidRPr="003936B1">
              <w:t>security</w:t>
            </w:r>
          </w:p>
          <w:p w:rsidR="00000000" w:rsidRPr="003936B1" w:rsidP="003936B1">
            <w:pPr>
              <w:pStyle w:val="ListBullet3"/>
            </w:pPr>
            <w:r w:rsidRPr="003936B1">
              <w:t>strategic plans</w:t>
            </w:r>
          </w:p>
          <w:p w:rsidR="00000000" w:rsidRPr="003936B1" w:rsidP="003936B1">
            <w:pPr>
              <w:pStyle w:val="ListBullet3"/>
            </w:pPr>
            <w:r w:rsidRPr="003936B1">
              <w:t>recruitment</w:t>
            </w:r>
          </w:p>
          <w:p w:rsidR="00000000" w:rsidRPr="003936B1" w:rsidP="003936B1">
            <w:pPr>
              <w:pStyle w:val="ListBullet3"/>
            </w:pPr>
            <w:r w:rsidRPr="003936B1">
              <w:t>risk management</w:t>
            </w:r>
          </w:p>
          <w:p w:rsidR="00000000" w:rsidRPr="003936B1" w:rsidP="003936B1">
            <w:pPr>
              <w:pStyle w:val="ListBullet3"/>
            </w:pPr>
            <w:r w:rsidRPr="003936B1">
              <w:t>procurement guidelines</w:t>
            </w:r>
          </w:p>
          <w:p w:rsidR="00000000" w:rsidRPr="003936B1" w:rsidP="003936B1">
            <w:pPr>
              <w:pStyle w:val="ListBullet3"/>
            </w:pPr>
            <w:r w:rsidRPr="003936B1">
              <w:t>designation approvals</w:t>
            </w:r>
          </w:p>
          <w:p w:rsidR="00000000" w:rsidRPr="003936B1" w:rsidP="003936B1">
            <w:pPr>
              <w:pStyle w:val="ListBullet3"/>
            </w:pPr>
            <w:r w:rsidRPr="003936B1">
              <w:t>industrial agreements</w:t>
            </w:r>
          </w:p>
          <w:p w:rsidR="00000000" w:rsidP="003936B1">
            <w:pPr>
              <w:pStyle w:val="ListBullet3"/>
              <w:rPr>
                <w:lang w:val="en-NZ"/>
              </w:rPr>
            </w:pPr>
            <w:r w:rsidRPr="003936B1">
              <w:t>environment and sustainability</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BoldandItalics"/>
              </w:rPr>
              <w:t xml:space="preserve">Stakeholders </w:t>
            </w:r>
            <w:r w:rsidRPr="003936B1">
              <w:t>may include:</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Bullet2"/>
            </w:pPr>
            <w:r w:rsidRPr="003936B1">
              <w:t>project sponsor/funding bodies</w:t>
            </w:r>
          </w:p>
          <w:p w:rsidR="00000000" w:rsidRPr="003936B1" w:rsidP="003936B1">
            <w:pPr>
              <w:pStyle w:val="ListBullet2"/>
            </w:pPr>
            <w:r w:rsidRPr="003936B1">
              <w:t>clients or customers (internal and external)</w:t>
            </w:r>
          </w:p>
          <w:p w:rsidR="00000000" w:rsidRPr="003936B1" w:rsidP="003936B1">
            <w:pPr>
              <w:pStyle w:val="ListBullet2"/>
            </w:pPr>
            <w:r w:rsidRPr="003936B1">
              <w:t xml:space="preserve">industry </w:t>
            </w:r>
          </w:p>
          <w:p w:rsidR="00000000" w:rsidRPr="003936B1" w:rsidP="003936B1">
            <w:pPr>
              <w:pStyle w:val="ListBullet2"/>
            </w:pPr>
            <w:r w:rsidRPr="003936B1">
              <w:t>other agencies</w:t>
            </w:r>
          </w:p>
          <w:p w:rsidR="00000000" w:rsidRPr="003936B1" w:rsidP="003936B1">
            <w:pPr>
              <w:pStyle w:val="ListBullet2"/>
            </w:pPr>
            <w:r w:rsidRPr="003936B1">
              <w:t>general public</w:t>
            </w:r>
          </w:p>
          <w:p w:rsidR="00000000" w:rsidRPr="003936B1" w:rsidP="003936B1">
            <w:pPr>
              <w:pStyle w:val="ListBullet2"/>
            </w:pPr>
            <w:r w:rsidRPr="003936B1">
              <w:t>relevant interest groups</w:t>
            </w:r>
          </w:p>
          <w:p w:rsidR="00000000" w:rsidRPr="003936B1" w:rsidP="003936B1">
            <w:pPr>
              <w:pStyle w:val="ListBullet2"/>
            </w:pPr>
            <w:r w:rsidRPr="003936B1">
              <w:t>unions</w:t>
            </w:r>
          </w:p>
          <w:p w:rsidR="00000000" w:rsidRPr="003936B1" w:rsidP="003936B1">
            <w:pPr>
              <w:pStyle w:val="ListBullet2"/>
            </w:pPr>
            <w:r w:rsidRPr="003936B1">
              <w:t>functional areas</w:t>
            </w:r>
          </w:p>
          <w:p w:rsidR="00000000" w:rsidRPr="003936B1" w:rsidP="003936B1">
            <w:pPr>
              <w:pStyle w:val="ListBullet2"/>
            </w:pPr>
            <w:r w:rsidRPr="003936B1">
              <w:t>the organisation's senior management</w:t>
            </w:r>
          </w:p>
          <w:p w:rsidR="00000000" w:rsidRPr="003936B1" w:rsidP="003936B1">
            <w:pPr>
              <w:pStyle w:val="ListBullet2"/>
            </w:pPr>
            <w:r w:rsidRPr="003936B1">
              <w:t>Ministers</w:t>
            </w:r>
          </w:p>
          <w:p w:rsidR="00000000" w:rsidRPr="003936B1" w:rsidP="003936B1">
            <w:pPr>
              <w:pStyle w:val="ListBullet2"/>
            </w:pPr>
            <w:r w:rsidRPr="003936B1">
              <w:t>project team</w:t>
            </w:r>
          </w:p>
          <w:p w:rsidR="00000000" w:rsidRPr="003936B1" w:rsidP="003936B1">
            <w:pPr>
              <w:pStyle w:val="ListBullet2"/>
            </w:pPr>
            <w:r w:rsidRPr="003936B1">
              <w:t>steering committee</w:t>
            </w:r>
          </w:p>
          <w:p w:rsidR="00000000" w:rsidRPr="003936B1" w:rsidP="003936B1">
            <w:pPr>
              <w:pStyle w:val="ListBullet2"/>
            </w:pPr>
            <w:r w:rsidRPr="003936B1">
              <w:t>end user</w:t>
            </w:r>
          </w:p>
          <w:p w:rsidR="00000000" w:rsidP="003936B1">
            <w:pPr>
              <w:pStyle w:val="ListBullet2"/>
              <w:rPr>
                <w:lang w:val="en-NZ"/>
              </w:rPr>
            </w:pPr>
            <w:r w:rsidRPr="003936B1">
              <w:t>supplier/service provider</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BoldandItalics"/>
              </w:rPr>
              <w:t>Contract change proposals</w:t>
            </w:r>
            <w:r w:rsidRPr="003936B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Bullet2"/>
            </w:pPr>
            <w:r w:rsidRPr="003936B1">
              <w:t>administration</w:t>
            </w:r>
          </w:p>
          <w:p w:rsidR="00000000" w:rsidRPr="003936B1" w:rsidP="003936B1">
            <w:pPr>
              <w:pStyle w:val="ListBullet2"/>
            </w:pPr>
            <w:r w:rsidRPr="003936B1">
              <w:t>cost</w:t>
            </w:r>
          </w:p>
          <w:p w:rsidR="00000000" w:rsidRPr="003936B1" w:rsidP="003936B1">
            <w:pPr>
              <w:pStyle w:val="ListBullet2"/>
            </w:pPr>
            <w:r w:rsidRPr="003936B1">
              <w:t>engin</w:t>
            </w:r>
            <w:r w:rsidRPr="003936B1">
              <w:t>eering, technical, technology changes</w:t>
            </w:r>
          </w:p>
          <w:p w:rsidR="00000000" w:rsidRPr="003936B1" w:rsidP="003936B1">
            <w:pPr>
              <w:pStyle w:val="ListBullet2"/>
            </w:pPr>
            <w:r w:rsidRPr="003936B1">
              <w:t>resources</w:t>
            </w:r>
          </w:p>
          <w:p w:rsidR="00000000" w:rsidRPr="003936B1" w:rsidP="003936B1">
            <w:pPr>
              <w:pStyle w:val="ListBullet2"/>
            </w:pPr>
            <w:r w:rsidRPr="003936B1">
              <w:t>scope</w:t>
            </w:r>
          </w:p>
          <w:p w:rsidR="00000000" w:rsidRPr="003936B1" w:rsidP="003936B1">
            <w:pPr>
              <w:pStyle w:val="ListBullet2"/>
            </w:pPr>
            <w:r w:rsidRPr="003936B1">
              <w:t>specifications</w:t>
            </w:r>
          </w:p>
          <w:p w:rsidR="00000000" w:rsidP="003936B1">
            <w:pPr>
              <w:pStyle w:val="ListBullet2"/>
              <w:rPr>
                <w:lang w:val="en-NZ"/>
              </w:rPr>
            </w:pPr>
            <w:r w:rsidRPr="003936B1">
              <w:t>time</w:t>
            </w:r>
          </w:p>
        </w:tc>
      </w:tr>
      <w:tr w:rsidTr="002A2CF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6B1">
            <w:pPr>
              <w:pStyle w:val="BodyText"/>
              <w:rPr>
                <w:lang w:val="en-NZ"/>
              </w:rPr>
            </w:pPr>
            <w:r w:rsidRPr="003936B1">
              <w:rPr>
                <w:rStyle w:val="BoldandItalics"/>
              </w:rPr>
              <w:t xml:space="preserve">Specifications </w:t>
            </w:r>
            <w:r w:rsidRPr="003936B1">
              <w:t>may include:</w:t>
            </w:r>
          </w:p>
        </w:tc>
        <w:tc>
          <w:tcPr>
            <w:tcW w:w="6662" w:type="dxa"/>
            <w:tcBorders>
              <w:top w:val="nil"/>
              <w:left w:val="nil"/>
              <w:bottom w:val="nil"/>
              <w:right w:val="nil"/>
            </w:tcBorders>
            <w:tcMar>
              <w:top w:w="0" w:type="dxa"/>
              <w:left w:w="62" w:type="dxa"/>
              <w:bottom w:w="0" w:type="dxa"/>
              <w:right w:w="62" w:type="dxa"/>
            </w:tcMar>
          </w:tcPr>
          <w:p w:rsidR="00000000" w:rsidRPr="003936B1" w:rsidP="003936B1">
            <w:pPr>
              <w:pStyle w:val="ListBullet2"/>
            </w:pPr>
            <w:r w:rsidRPr="003936B1">
              <w:t>functional</w:t>
            </w:r>
          </w:p>
          <w:p w:rsidR="00000000" w:rsidRPr="003936B1" w:rsidP="003936B1">
            <w:pPr>
              <w:pStyle w:val="ListBullet2"/>
            </w:pPr>
            <w:r w:rsidRPr="003936B1">
              <w:t>technical</w:t>
            </w:r>
          </w:p>
          <w:p w:rsidR="00000000" w:rsidRPr="003936B1" w:rsidP="003936B1">
            <w:pPr>
              <w:pStyle w:val="ListBullet2"/>
            </w:pPr>
            <w:r w:rsidRPr="003936B1">
              <w:t>performance</w:t>
            </w:r>
          </w:p>
          <w:p w:rsidR="00000000" w:rsidRPr="003936B1" w:rsidP="003936B1">
            <w:pPr>
              <w:pStyle w:val="ListBullet2"/>
            </w:pPr>
            <w:r w:rsidRPr="003936B1">
              <w:t>material</w:t>
            </w:r>
          </w:p>
        </w:tc>
      </w:tr>
    </w:tbl>
    <w:p w:rsidR="002A2CFC" w:rsidP="003936B1">
      <w:pPr>
        <w:pStyle w:val="BodyText"/>
      </w:pPr>
    </w:p>
    <w:p w:rsidR="002A2CFC" w:rsidP="003936B1">
      <w:pPr>
        <w:pStyle w:val="BodyText"/>
      </w:pPr>
    </w:p>
    <w:p w:rsidR="00000000" w:rsidRPr="003936B1" w:rsidP="003936B1">
      <w:pPr>
        <w:pStyle w:val="Heading1"/>
      </w:pPr>
      <w:bookmarkStart w:id="12" w:name="O_497661"/>
      <w:bookmarkEnd w:id="12"/>
      <w:r w:rsidRPr="003936B1">
        <w:t>Unit Sector(s)</w:t>
      </w:r>
    </w:p>
    <w:p w:rsidR="00000000" w:rsidRPr="003936B1" w:rsidP="003936B1">
      <w:pPr>
        <w:pStyle w:val="BodyText"/>
      </w:pPr>
      <w:r w:rsidRPr="003936B1">
        <w:t>Not applicable.</w:t>
      </w:r>
    </w:p>
    <w:p w:rsidR="00000000" w:rsidRPr="003936B1" w:rsidP="003936B1">
      <w:pPr>
        <w:pStyle w:val="AllowPageBreak"/>
      </w:pPr>
    </w:p>
    <w:p w:rsidR="00000000" w:rsidRPr="003936B1" w:rsidP="003936B1">
      <w:pPr>
        <w:pStyle w:val="Heading1"/>
      </w:pPr>
      <w:bookmarkStart w:id="13" w:name="O_497673"/>
      <w:bookmarkEnd w:id="13"/>
      <w:r w:rsidRPr="003936B1">
        <w:t>Competency field</w:t>
      </w:r>
    </w:p>
    <w:p w:rsidR="00000000" w:rsidRPr="003936B1" w:rsidP="003936B1">
      <w:pPr>
        <w:pStyle w:val="BodyText"/>
      </w:pPr>
      <w:r w:rsidRPr="003936B1">
        <w:t>Project Management.</w:t>
      </w:r>
    </w:p>
    <w:p w:rsidR="00000000" w:rsidRPr="003936B1" w:rsidP="003936B1"/>
    <w:sectPr w:rsidSect="003936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B1" w:rsidRPr="002A2CFC" w:rsidP="002A2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CFC" w:rsidP="00393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A2CFC" w:rsidP="003936B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2A2CFC" w:rsidP="00393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B1" w:rsidRPr="002A2CFC" w:rsidP="002A2C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CFC" w:rsidRPr="002D2AF8" w:rsidP="003936B1">
    <w:pPr>
      <w:pStyle w:val="Header"/>
      <w:framePr w:wrap="around"/>
    </w:pPr>
    <w:r>
      <w:fldChar w:fldCharType="begin"/>
    </w:r>
    <w:r>
      <w:instrText xml:space="preserve"> TITLE   \* MERGEFORMAT </w:instrText>
    </w:r>
    <w:r>
      <w:fldChar w:fldCharType="separate"/>
    </w:r>
    <w:r>
      <w:t>PSPPM502B Manage complex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2A2CFC" w:rsidP="00393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3A6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032F3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6B1"/>
    <w:pPr>
      <w:spacing w:before="360" w:after="60"/>
      <w:outlineLvl w:val="0"/>
    </w:pPr>
    <w:rPr>
      <w:sz w:val="32"/>
    </w:rPr>
  </w:style>
  <w:style w:type="paragraph" w:styleId="Heading2">
    <w:name w:val="heading 2"/>
    <w:basedOn w:val="HeadingBase"/>
    <w:next w:val="BodyText"/>
    <w:link w:val="Heading2Char"/>
    <w:qFormat/>
    <w:rsid w:val="003936B1"/>
    <w:pPr>
      <w:keepLines/>
      <w:spacing w:before="240" w:after="120"/>
      <w:outlineLvl w:val="1"/>
    </w:pPr>
    <w:rPr>
      <w:sz w:val="28"/>
      <w:szCs w:val="40"/>
    </w:rPr>
  </w:style>
  <w:style w:type="paragraph" w:styleId="Heading3">
    <w:name w:val="heading 3"/>
    <w:basedOn w:val="HeadingBase"/>
    <w:next w:val="BodyText"/>
    <w:link w:val="Heading3Char"/>
    <w:qFormat/>
    <w:rsid w:val="003936B1"/>
    <w:pPr>
      <w:spacing w:before="180" w:after="120"/>
      <w:outlineLvl w:val="2"/>
    </w:pPr>
    <w:rPr>
      <w:spacing w:val="-10"/>
      <w:kern w:val="32"/>
    </w:rPr>
  </w:style>
  <w:style w:type="paragraph" w:styleId="Heading4">
    <w:name w:val="heading 4"/>
    <w:basedOn w:val="HeadingBase"/>
    <w:next w:val="BodyText"/>
    <w:link w:val="Heading4Char"/>
    <w:qFormat/>
    <w:rsid w:val="003936B1"/>
    <w:pPr>
      <w:spacing w:before="160" w:after="120"/>
      <w:outlineLvl w:val="3"/>
    </w:pPr>
    <w:rPr>
      <w:sz w:val="22"/>
    </w:rPr>
  </w:style>
  <w:style w:type="paragraph" w:styleId="Heading5">
    <w:name w:val="heading 5"/>
    <w:basedOn w:val="HeadingBase"/>
    <w:next w:val="Normal"/>
    <w:link w:val="Heading5Char"/>
    <w:qFormat/>
    <w:rsid w:val="003936B1"/>
    <w:pPr>
      <w:spacing w:before="80"/>
      <w:outlineLvl w:val="4"/>
    </w:pPr>
    <w:rPr>
      <w:color w:val="918585"/>
      <w:sz w:val="20"/>
    </w:rPr>
  </w:style>
  <w:style w:type="paragraph" w:styleId="Heading6">
    <w:name w:val="heading 6"/>
    <w:basedOn w:val="HeadingBase"/>
    <w:next w:val="Normal"/>
    <w:link w:val="Heading6Char"/>
    <w:qFormat/>
    <w:rsid w:val="003936B1"/>
    <w:pPr>
      <w:spacing w:before="60"/>
      <w:outlineLvl w:val="5"/>
    </w:pPr>
    <w:rPr>
      <w:color w:val="918585"/>
      <w:sz w:val="20"/>
    </w:rPr>
  </w:style>
  <w:style w:type="paragraph" w:styleId="Heading7">
    <w:name w:val="heading 7"/>
    <w:basedOn w:val="Normal"/>
    <w:next w:val="Normal"/>
    <w:link w:val="Heading7Char"/>
    <w:qFormat/>
    <w:rsid w:val="003936B1"/>
    <w:pPr>
      <w:ind w:left="720"/>
      <w:outlineLvl w:val="6"/>
    </w:pPr>
    <w:rPr>
      <w:i/>
    </w:rPr>
  </w:style>
  <w:style w:type="paragraph" w:styleId="Heading8">
    <w:name w:val="heading 8"/>
    <w:basedOn w:val="Normal"/>
    <w:next w:val="Normal"/>
    <w:link w:val="Heading8Char"/>
    <w:qFormat/>
    <w:rsid w:val="003936B1"/>
    <w:pPr>
      <w:ind w:left="720"/>
      <w:outlineLvl w:val="7"/>
    </w:pPr>
    <w:rPr>
      <w:i/>
    </w:rPr>
  </w:style>
  <w:style w:type="paragraph" w:styleId="Heading9">
    <w:name w:val="heading 9"/>
    <w:basedOn w:val="Normal"/>
    <w:next w:val="Normal"/>
    <w:link w:val="Heading9Char"/>
    <w:qFormat/>
    <w:rsid w:val="003936B1"/>
    <w:pPr>
      <w:ind w:left="720"/>
      <w:outlineLvl w:val="8"/>
    </w:pPr>
    <w:rPr>
      <w:i/>
    </w:rPr>
  </w:style>
  <w:style w:type="character" w:default="1" w:styleId="DefaultParagraphFont">
    <w:name w:val="Default Paragraph Font"/>
    <w:uiPriority w:val="1"/>
    <w:unhideWhenUsed/>
    <w:rsid w:val="00393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6B1"/>
  </w:style>
  <w:style w:type="character" w:customStyle="1" w:styleId="Heading1Char">
    <w:name w:val="Heading 1 Char"/>
    <w:basedOn w:val="DefaultParagraphFont"/>
    <w:link w:val="Heading1"/>
    <w:rsid w:val="003936B1"/>
    <w:rPr>
      <w:rFonts w:ascii="Times New Roman" w:eastAsia="Times New Roman" w:hAnsi="Times New Roman" w:cs="Times New Roman"/>
      <w:b/>
      <w:sz w:val="32"/>
      <w:szCs w:val="20"/>
      <w:lang w:eastAsia="en-US"/>
    </w:rPr>
  </w:style>
  <w:style w:type="paragraph" w:styleId="BodyText">
    <w:name w:val="Body Text"/>
    <w:basedOn w:val="Normal"/>
    <w:link w:val="BodyTextChar"/>
    <w:rsid w:val="003936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36B1"/>
    <w:rPr>
      <w:rFonts w:ascii="Times New Roman" w:eastAsia="Times New Roman" w:hAnsi="Times New Roman" w:cs="Times New Roman"/>
      <w:sz w:val="24"/>
      <w:lang w:eastAsia="en-US"/>
    </w:rPr>
  </w:style>
  <w:style w:type="paragraph" w:styleId="List">
    <w:name w:val="List"/>
    <w:basedOn w:val="BodyText"/>
    <w:next w:val="BodyText"/>
    <w:rsid w:val="003936B1"/>
    <w:pPr>
      <w:tabs>
        <w:tab w:val="left" w:pos="340"/>
      </w:tabs>
      <w:spacing w:before="60" w:after="60"/>
      <w:ind w:left="340" w:hanging="340"/>
    </w:pPr>
  </w:style>
  <w:style w:type="character" w:customStyle="1" w:styleId="SpecialBold">
    <w:name w:val="Special Bold"/>
    <w:basedOn w:val="DefaultParagraphFont"/>
    <w:rsid w:val="003936B1"/>
    <w:rPr>
      <w:b/>
      <w:spacing w:val="0"/>
    </w:rPr>
  </w:style>
  <w:style w:type="paragraph" w:styleId="ListBullet2">
    <w:name w:val="List Bullet 2"/>
    <w:basedOn w:val="List2"/>
    <w:rsid w:val="003936B1"/>
    <w:pPr>
      <w:numPr>
        <w:numId w:val="14"/>
      </w:numPr>
      <w:tabs>
        <w:tab w:val="clear" w:pos="680"/>
      </w:tabs>
    </w:pPr>
  </w:style>
  <w:style w:type="character" w:styleId="Emphasis">
    <w:name w:val="Emphasis"/>
    <w:basedOn w:val="DefaultParagraphFont"/>
    <w:qFormat/>
    <w:rsid w:val="003936B1"/>
    <w:rPr>
      <w:i/>
    </w:rPr>
  </w:style>
  <w:style w:type="paragraph" w:customStyle="1" w:styleId="SuperHeading">
    <w:name w:val="SuperHeading"/>
    <w:basedOn w:val="Normal"/>
    <w:rsid w:val="003936B1"/>
    <w:pPr>
      <w:spacing w:before="240" w:after="120"/>
      <w:outlineLvl w:val="0"/>
    </w:pPr>
    <w:rPr>
      <w:rFonts w:ascii="Times New Roman" w:hAnsi="Times New Roman"/>
      <w:b/>
      <w:sz w:val="32"/>
    </w:rPr>
  </w:style>
  <w:style w:type="paragraph" w:customStyle="1" w:styleId="AllowPageBreak">
    <w:name w:val="AllowPageBreak"/>
    <w:rsid w:val="003936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36B1"/>
    <w:pPr>
      <w:numPr>
        <w:numId w:val="2"/>
      </w:numPr>
      <w:tabs>
        <w:tab w:val="clear" w:pos="1021"/>
      </w:tabs>
      <w:ind w:left="1037" w:hanging="357"/>
    </w:pPr>
  </w:style>
  <w:style w:type="character" w:customStyle="1" w:styleId="Underline">
    <w:name w:val="Underline"/>
    <w:basedOn w:val="DefaultParagraphFont"/>
    <w:qFormat/>
    <w:rsid w:val="003936B1"/>
    <w:rPr>
      <w:u w:val="single"/>
    </w:rPr>
  </w:style>
  <w:style w:type="character" w:customStyle="1" w:styleId="BoldandItalics">
    <w:name w:val="Bold and Italics"/>
    <w:qFormat/>
    <w:rsid w:val="003936B1"/>
    <w:rPr>
      <w:b/>
      <w:i/>
      <w:u w:val="none"/>
    </w:rPr>
  </w:style>
  <w:style w:type="character" w:customStyle="1" w:styleId="Heading2Char">
    <w:name w:val="Heading 2 Char"/>
    <w:basedOn w:val="DefaultParagraphFont"/>
    <w:link w:val="Heading2"/>
    <w:rsid w:val="00393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6B1"/>
    <w:rPr>
      <w:rFonts w:ascii="Courier New" w:eastAsia="Times New Roman" w:hAnsi="Courier New" w:cs="Times New Roman"/>
      <w:i/>
      <w:szCs w:val="20"/>
      <w:lang w:eastAsia="en-US"/>
    </w:rPr>
  </w:style>
  <w:style w:type="paragraph" w:customStyle="1" w:styleId="HeadingBase">
    <w:name w:val="Heading Base"/>
    <w:rsid w:val="00393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6B1"/>
    <w:pPr>
      <w:tabs>
        <w:tab w:val="right" w:leader="dot" w:pos="9072"/>
      </w:tabs>
      <w:ind w:left="567"/>
    </w:pPr>
    <w:rPr>
      <w:szCs w:val="22"/>
    </w:rPr>
  </w:style>
  <w:style w:type="paragraph" w:customStyle="1" w:styleId="TOCBase">
    <w:name w:val="TOC Base"/>
    <w:rsid w:val="00393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6B1"/>
    <w:pPr>
      <w:tabs>
        <w:tab w:val="right" w:leader="dot" w:pos="9072"/>
      </w:tabs>
      <w:spacing w:before="40" w:after="40"/>
      <w:ind w:left="284"/>
    </w:pPr>
    <w:rPr>
      <w:rFonts w:ascii="Times New Roman" w:hAnsi="Times New Roman"/>
    </w:rPr>
  </w:style>
  <w:style w:type="paragraph" w:styleId="TOC1">
    <w:name w:val="toc 1"/>
    <w:basedOn w:val="TOCBase"/>
    <w:next w:val="Normal"/>
    <w:rsid w:val="00393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6B1"/>
    <w:rPr>
      <w:rFonts w:ascii="Times New Roman" w:eastAsia="Times New Roman" w:hAnsi="Times New Roman" w:cs="Times New Roman"/>
      <w:sz w:val="16"/>
      <w:lang w:eastAsia="en-US"/>
    </w:rPr>
  </w:style>
  <w:style w:type="paragraph" w:styleId="Title">
    <w:name w:val="Title"/>
    <w:basedOn w:val="HeadingBase"/>
    <w:link w:val="TitleChar"/>
    <w:qFormat/>
    <w:rsid w:val="003936B1"/>
    <w:pPr>
      <w:spacing w:before="5040"/>
      <w:jc w:val="center"/>
    </w:pPr>
    <w:rPr>
      <w:sz w:val="48"/>
      <w:szCs w:val="72"/>
      <w:lang w:val="en-US"/>
    </w:rPr>
  </w:style>
  <w:style w:type="character" w:customStyle="1" w:styleId="TitleChar">
    <w:name w:val="Title Char"/>
    <w:basedOn w:val="DefaultParagraphFont"/>
    <w:link w:val="Title"/>
    <w:rsid w:val="00393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6B1"/>
    <w:pPr>
      <w:tabs>
        <w:tab w:val="left" w:pos="3600"/>
        <w:tab w:val="left" w:pos="3958"/>
      </w:tabs>
    </w:pPr>
  </w:style>
  <w:style w:type="paragraph" w:styleId="ListBullet">
    <w:name w:val="List Bullet"/>
    <w:basedOn w:val="List"/>
    <w:rsid w:val="003936B1"/>
    <w:pPr>
      <w:numPr>
        <w:numId w:val="13"/>
      </w:numPr>
      <w:tabs>
        <w:tab w:val="clear" w:pos="340"/>
      </w:tabs>
      <w:spacing w:before="40" w:after="40"/>
    </w:pPr>
  </w:style>
  <w:style w:type="paragraph" w:customStyle="1" w:styleId="Note">
    <w:name w:val="Note"/>
    <w:basedOn w:val="BodyText"/>
    <w:rsid w:val="00393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6B1"/>
    <w:pPr>
      <w:framePr w:wrap="auto" w:hAnchor="text" w:y="6049"/>
    </w:pPr>
    <w:rPr>
      <w:color w:val="000000"/>
      <w:sz w:val="40"/>
    </w:rPr>
  </w:style>
  <w:style w:type="paragraph" w:customStyle="1" w:styleId="TOCTitle">
    <w:name w:val="TOCTitle"/>
    <w:basedOn w:val="Heading1"/>
    <w:rsid w:val="003936B1"/>
    <w:pPr>
      <w:spacing w:after="240"/>
      <w:jc w:val="center"/>
      <w:outlineLvl w:val="9"/>
    </w:pPr>
    <w:rPr>
      <w:caps/>
    </w:rPr>
  </w:style>
  <w:style w:type="paragraph" w:customStyle="1" w:styleId="Version">
    <w:name w:val="Version"/>
    <w:rsid w:val="003936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6B1"/>
    <w:pPr>
      <w:keepNext w:val="0"/>
      <w:tabs>
        <w:tab w:val="right" w:pos="4176"/>
      </w:tabs>
      <w:ind w:left="198" w:hanging="198"/>
    </w:pPr>
    <w:rPr>
      <w:rFonts w:ascii="Garamond" w:hAnsi="Garamond"/>
    </w:rPr>
  </w:style>
  <w:style w:type="paragraph" w:styleId="IndexHeading">
    <w:name w:val="index heading"/>
    <w:basedOn w:val="Normal"/>
    <w:next w:val="Index1"/>
    <w:semiHidden/>
    <w:rsid w:val="003936B1"/>
    <w:pPr>
      <w:spacing w:before="120" w:after="120"/>
    </w:pPr>
    <w:rPr>
      <w:rFonts w:ascii="Arial" w:hAnsi="Arial"/>
      <w:b/>
      <w:color w:val="918585"/>
      <w:sz w:val="24"/>
    </w:rPr>
  </w:style>
  <w:style w:type="paragraph" w:styleId="Header">
    <w:name w:val="header"/>
    <w:basedOn w:val="Normal"/>
    <w:link w:val="HeaderChar"/>
    <w:rsid w:val="00393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6B1"/>
    <w:rPr>
      <w:rFonts w:ascii="Times New Roman" w:eastAsia="Times New Roman" w:hAnsi="Times New Roman" w:cs="Times New Roman"/>
      <w:sz w:val="16"/>
      <w:szCs w:val="20"/>
      <w:lang w:val="en-GB" w:eastAsia="en-US"/>
    </w:rPr>
  </w:style>
  <w:style w:type="paragraph" w:customStyle="1" w:styleId="Chapter">
    <w:name w:val="Chapter"/>
    <w:basedOn w:val="Normal"/>
    <w:rsid w:val="003936B1"/>
    <w:pPr>
      <w:spacing w:before="240"/>
    </w:pPr>
    <w:rPr>
      <w:rFonts w:ascii="Times New Roman" w:hAnsi="Times New Roman"/>
      <w:smallCaps/>
      <w:spacing w:val="80"/>
      <w:sz w:val="28"/>
    </w:rPr>
  </w:style>
  <w:style w:type="paragraph" w:customStyle="1" w:styleId="InChapter">
    <w:name w:val="InChapter"/>
    <w:basedOn w:val="Heading3"/>
    <w:rsid w:val="003936B1"/>
    <w:pPr>
      <w:spacing w:after="240"/>
      <w:outlineLvl w:val="9"/>
    </w:pPr>
    <w:rPr>
      <w:noProof/>
    </w:rPr>
  </w:style>
  <w:style w:type="paragraph" w:styleId="Index2">
    <w:name w:val="index 2"/>
    <w:basedOn w:val="Normal"/>
    <w:next w:val="Normal"/>
    <w:semiHidden/>
    <w:rsid w:val="003936B1"/>
    <w:pPr>
      <w:tabs>
        <w:tab w:val="right" w:pos="4176"/>
      </w:tabs>
      <w:ind w:left="568" w:hanging="284"/>
    </w:pPr>
    <w:rPr>
      <w:rFonts w:ascii="Garamond" w:hAnsi="Garamond"/>
    </w:rPr>
  </w:style>
  <w:style w:type="paragraph" w:customStyle="1" w:styleId="Byline">
    <w:name w:val="Byline"/>
    <w:rsid w:val="00393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6B1"/>
    <w:pPr>
      <w:tabs>
        <w:tab w:val="clear" w:pos="3600"/>
        <w:tab w:val="clear" w:pos="3958"/>
      </w:tabs>
      <w:jc w:val="right"/>
    </w:pPr>
  </w:style>
  <w:style w:type="paragraph" w:styleId="Caption">
    <w:name w:val="caption"/>
    <w:basedOn w:val="BodyText"/>
    <w:next w:val="Normal"/>
    <w:qFormat/>
    <w:rsid w:val="003936B1"/>
    <w:pPr>
      <w:framePr w:w="2268" w:hSpace="181" w:vSpace="181" w:wrap="around" w:vAnchor="text" w:hAnchor="page" w:x="1135" w:y="285" w:anchorLock="1"/>
    </w:pPr>
    <w:rPr>
      <w:i/>
    </w:rPr>
  </w:style>
  <w:style w:type="paragraph" w:customStyle="1" w:styleId="MiniTOCTitle">
    <w:name w:val="MiniTOCTitle"/>
    <w:basedOn w:val="Heading4"/>
    <w:rsid w:val="003936B1"/>
    <w:pPr>
      <w:spacing w:before="240"/>
      <w:outlineLvl w:val="9"/>
    </w:pPr>
    <w:rPr>
      <w:noProof/>
      <w:sz w:val="24"/>
    </w:rPr>
  </w:style>
  <w:style w:type="paragraph" w:customStyle="1" w:styleId="MiniTOCItem">
    <w:name w:val="MiniTOCItem"/>
    <w:basedOn w:val="ListBullet"/>
    <w:rsid w:val="003936B1"/>
    <w:pPr>
      <w:numPr>
        <w:numId w:val="0"/>
      </w:numPr>
      <w:tabs>
        <w:tab w:val="right" w:leader="dot" w:pos="6521"/>
      </w:tabs>
      <w:spacing w:before="0" w:after="0"/>
    </w:pPr>
  </w:style>
  <w:style w:type="paragraph" w:customStyle="1" w:styleId="TOFTitle">
    <w:name w:val="TOFTitle"/>
    <w:basedOn w:val="TOCTitle"/>
    <w:rsid w:val="003936B1"/>
  </w:style>
  <w:style w:type="paragraph" w:styleId="TableofFigures">
    <w:name w:val="table of figures"/>
    <w:basedOn w:val="Normal"/>
    <w:next w:val="Normal"/>
    <w:semiHidden/>
    <w:rsid w:val="003936B1"/>
    <w:pPr>
      <w:tabs>
        <w:tab w:val="right" w:leader="dot" w:pos="9072"/>
      </w:tabs>
      <w:ind w:left="970" w:hanging="403"/>
    </w:pPr>
    <w:rPr>
      <w:rFonts w:ascii="Times New Roman" w:hAnsi="Times New Roman"/>
      <w:b/>
    </w:rPr>
  </w:style>
  <w:style w:type="paragraph" w:styleId="ListNumber">
    <w:name w:val="List Number"/>
    <w:basedOn w:val="List"/>
    <w:rsid w:val="003936B1"/>
    <w:pPr>
      <w:numPr>
        <w:numId w:val="11"/>
      </w:numPr>
    </w:pPr>
  </w:style>
  <w:style w:type="character" w:customStyle="1" w:styleId="WingdingSymbols">
    <w:name w:val="Wingding Symbols"/>
    <w:rsid w:val="003936B1"/>
    <w:rPr>
      <w:rFonts w:ascii="Wingdings" w:hAnsi="Wingdings"/>
    </w:rPr>
  </w:style>
  <w:style w:type="paragraph" w:customStyle="1" w:styleId="TableHeading">
    <w:name w:val="Table Heading"/>
    <w:basedOn w:val="HeadingBase"/>
    <w:rsid w:val="003936B1"/>
    <w:pPr>
      <w:keepLines/>
      <w:pBdr>
        <w:bottom w:val="single" w:sz="6" w:space="1" w:color="918585"/>
      </w:pBdr>
      <w:spacing w:before="240"/>
    </w:pPr>
  </w:style>
  <w:style w:type="character" w:customStyle="1" w:styleId="HotSpot">
    <w:name w:val="HotSpot"/>
    <w:rsid w:val="003936B1"/>
    <w:rPr>
      <w:color w:val="0033CC"/>
      <w:u w:val="none"/>
    </w:rPr>
  </w:style>
  <w:style w:type="paragraph" w:customStyle="1" w:styleId="BodyTextRight">
    <w:name w:val="Body Text Right"/>
    <w:basedOn w:val="BodyText"/>
    <w:rsid w:val="003936B1"/>
    <w:pPr>
      <w:spacing w:before="0" w:after="0"/>
      <w:jc w:val="right"/>
    </w:pPr>
  </w:style>
  <w:style w:type="paragraph" w:styleId="Index3">
    <w:name w:val="index 3"/>
    <w:basedOn w:val="ListNumber2"/>
    <w:next w:val="Normal"/>
    <w:semiHidden/>
    <w:rsid w:val="003936B1"/>
    <w:pPr>
      <w:numPr>
        <w:numId w:val="0"/>
      </w:numPr>
      <w:tabs>
        <w:tab w:val="right" w:leader="dot" w:pos="4176"/>
      </w:tabs>
    </w:pPr>
  </w:style>
  <w:style w:type="paragraph" w:styleId="ListNumber2">
    <w:name w:val="List Number 2"/>
    <w:basedOn w:val="List2"/>
    <w:rsid w:val="003936B1"/>
    <w:pPr>
      <w:numPr>
        <w:numId w:val="10"/>
      </w:numPr>
      <w:tabs>
        <w:tab w:val="clear" w:pos="1060"/>
      </w:tabs>
    </w:pPr>
  </w:style>
  <w:style w:type="paragraph" w:customStyle="1" w:styleId="MarginNote">
    <w:name w:val="Margin Note"/>
    <w:basedOn w:val="BodyText"/>
    <w:rsid w:val="00393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6B1"/>
    <w:rPr>
      <w:sz w:val="32"/>
    </w:rPr>
  </w:style>
  <w:style w:type="paragraph" w:customStyle="1" w:styleId="HeadingProcedure">
    <w:name w:val="Heading Procedure"/>
    <w:basedOn w:val="HeadingBase"/>
    <w:next w:val="Normal"/>
    <w:rsid w:val="003936B1"/>
    <w:pPr>
      <w:tabs>
        <w:tab w:val="left" w:pos="0"/>
      </w:tabs>
      <w:spacing w:before="120" w:after="60"/>
    </w:pPr>
    <w:rPr>
      <w:i/>
      <w:color w:val="918585"/>
      <w:sz w:val="22"/>
    </w:rPr>
  </w:style>
  <w:style w:type="paragraph" w:customStyle="1" w:styleId="TableBodyText">
    <w:name w:val="Table Body Text"/>
    <w:basedOn w:val="BodyText"/>
    <w:rsid w:val="003936B1"/>
    <w:pPr>
      <w:spacing w:before="60" w:after="60"/>
    </w:pPr>
  </w:style>
  <w:style w:type="paragraph" w:styleId="ListContinue">
    <w:name w:val="List Continue"/>
    <w:basedOn w:val="List"/>
    <w:rsid w:val="003936B1"/>
    <w:pPr>
      <w:ind w:firstLine="0"/>
    </w:pPr>
  </w:style>
  <w:style w:type="paragraph" w:customStyle="1" w:styleId="ListNote">
    <w:name w:val="List Note"/>
    <w:basedOn w:val="List"/>
    <w:rsid w:val="003936B1"/>
    <w:pPr>
      <w:pBdr>
        <w:top w:val="single" w:sz="6" w:space="2" w:color="918585"/>
        <w:bottom w:val="single" w:sz="6" w:space="2" w:color="918585"/>
      </w:pBdr>
      <w:tabs>
        <w:tab w:val="left" w:pos="1021"/>
      </w:tabs>
      <w:ind w:firstLine="0"/>
    </w:pPr>
  </w:style>
  <w:style w:type="paragraph" w:customStyle="1" w:styleId="Warning">
    <w:name w:val="Warning"/>
    <w:basedOn w:val="BodyText"/>
    <w:rsid w:val="003936B1"/>
    <w:pPr>
      <w:shd w:val="clear" w:color="auto" w:fill="D9D9D9"/>
      <w:tabs>
        <w:tab w:val="left" w:pos="992"/>
      </w:tabs>
      <w:ind w:left="119" w:right="119"/>
    </w:pPr>
    <w:rPr>
      <w:sz w:val="20"/>
    </w:rPr>
  </w:style>
  <w:style w:type="paragraph" w:customStyle="1" w:styleId="MarginIcons">
    <w:name w:val="Margin Icons"/>
    <w:basedOn w:val="BodyText"/>
    <w:rsid w:val="00393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6B1"/>
    <w:rPr>
      <w:rFonts w:ascii="Courier New" w:hAnsi="Courier New"/>
    </w:rPr>
  </w:style>
  <w:style w:type="paragraph" w:customStyle="1" w:styleId="NoteBullet">
    <w:name w:val="Note Bullet"/>
    <w:basedOn w:val="Note"/>
    <w:rsid w:val="003936B1"/>
    <w:pPr>
      <w:tabs>
        <w:tab w:val="clear" w:pos="680"/>
      </w:tabs>
      <w:spacing w:before="60" w:after="60"/>
    </w:pPr>
  </w:style>
  <w:style w:type="paragraph" w:customStyle="1" w:styleId="SubHeading2">
    <w:name w:val="SubHeading2"/>
    <w:basedOn w:val="HeadingBase"/>
    <w:rsid w:val="003936B1"/>
    <w:pPr>
      <w:spacing w:before="240" w:after="60"/>
    </w:pPr>
    <w:rPr>
      <w:sz w:val="20"/>
    </w:rPr>
  </w:style>
  <w:style w:type="paragraph" w:customStyle="1" w:styleId="SubHeading1">
    <w:name w:val="SubHeading1"/>
    <w:basedOn w:val="HeadingBase"/>
    <w:rsid w:val="003936B1"/>
    <w:pPr>
      <w:spacing w:before="240" w:after="60"/>
    </w:pPr>
    <w:rPr>
      <w:color w:val="918585"/>
      <w:sz w:val="22"/>
    </w:rPr>
  </w:style>
  <w:style w:type="paragraph" w:customStyle="1" w:styleId="SideHeading">
    <w:name w:val="Side Heading"/>
    <w:basedOn w:val="HeadingBase"/>
    <w:rsid w:val="00393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6B1"/>
    <w:pPr>
      <w:numPr>
        <w:numId w:val="12"/>
      </w:numPr>
    </w:pPr>
  </w:style>
  <w:style w:type="paragraph" w:styleId="PlainText">
    <w:name w:val="Plain Text"/>
    <w:basedOn w:val="Normal"/>
    <w:link w:val="PlainTextChar"/>
    <w:rsid w:val="003936B1"/>
    <w:rPr>
      <w:sz w:val="20"/>
    </w:rPr>
  </w:style>
  <w:style w:type="character" w:customStyle="1" w:styleId="PlainTextChar">
    <w:name w:val="Plain Text Char"/>
    <w:basedOn w:val="DefaultParagraphFont"/>
    <w:link w:val="PlainText"/>
    <w:rsid w:val="003936B1"/>
    <w:rPr>
      <w:rFonts w:ascii="Courier New" w:eastAsia="Times New Roman" w:hAnsi="Courier New" w:cs="Times New Roman"/>
      <w:sz w:val="20"/>
      <w:szCs w:val="20"/>
      <w:lang w:eastAsia="en-US"/>
    </w:rPr>
  </w:style>
  <w:style w:type="character" w:customStyle="1" w:styleId="MenuOption">
    <w:name w:val="Menu Option"/>
    <w:basedOn w:val="DefaultParagraphFont"/>
    <w:rsid w:val="003936B1"/>
    <w:rPr>
      <w:b/>
      <w:smallCaps/>
    </w:rPr>
  </w:style>
  <w:style w:type="paragraph" w:customStyle="1" w:styleId="TableListNumber">
    <w:name w:val="Table List Number"/>
    <w:basedOn w:val="ListNumber"/>
    <w:rsid w:val="003936B1"/>
    <w:pPr>
      <w:numPr>
        <w:numId w:val="0"/>
      </w:numPr>
    </w:pPr>
  </w:style>
  <w:style w:type="paragraph" w:styleId="TOC4">
    <w:name w:val="toc 4"/>
    <w:basedOn w:val="TOCBase"/>
    <w:next w:val="Normal"/>
    <w:semiHidden/>
    <w:rsid w:val="003936B1"/>
    <w:pPr>
      <w:tabs>
        <w:tab w:val="right" w:leader="dot" w:pos="9071"/>
      </w:tabs>
      <w:ind w:left="1701"/>
    </w:pPr>
  </w:style>
  <w:style w:type="paragraph" w:customStyle="1" w:styleId="ListAlpha">
    <w:name w:val="List Alpha"/>
    <w:basedOn w:val="List"/>
    <w:rsid w:val="003936B1"/>
    <w:pPr>
      <w:numPr>
        <w:numId w:val="9"/>
      </w:numPr>
    </w:pPr>
  </w:style>
  <w:style w:type="paragraph" w:customStyle="1" w:styleId="ListAlpha2">
    <w:name w:val="List Alpha 2"/>
    <w:basedOn w:val="List2"/>
    <w:rsid w:val="003936B1"/>
    <w:pPr>
      <w:numPr>
        <w:numId w:val="8"/>
      </w:numPr>
    </w:pPr>
  </w:style>
  <w:style w:type="paragraph" w:styleId="List2">
    <w:name w:val="List 2"/>
    <w:basedOn w:val="BodyText"/>
    <w:rsid w:val="003936B1"/>
    <w:pPr>
      <w:tabs>
        <w:tab w:val="left" w:pos="680"/>
      </w:tabs>
      <w:spacing w:before="60" w:after="60"/>
      <w:ind w:left="680" w:hanging="340"/>
    </w:pPr>
  </w:style>
  <w:style w:type="paragraph" w:styleId="List3">
    <w:name w:val="List 3"/>
    <w:basedOn w:val="BodyText"/>
    <w:rsid w:val="003936B1"/>
    <w:pPr>
      <w:tabs>
        <w:tab w:val="left" w:pos="1021"/>
      </w:tabs>
      <w:spacing w:before="60" w:after="60"/>
      <w:ind w:left="1020" w:hanging="340"/>
    </w:pPr>
  </w:style>
  <w:style w:type="paragraph" w:styleId="List4">
    <w:name w:val="List 4"/>
    <w:basedOn w:val="BodyText"/>
    <w:rsid w:val="003936B1"/>
    <w:pPr>
      <w:tabs>
        <w:tab w:val="left" w:pos="1361"/>
      </w:tabs>
      <w:spacing w:before="60" w:after="60"/>
      <w:ind w:left="1361" w:hanging="340"/>
    </w:pPr>
  </w:style>
  <w:style w:type="paragraph" w:styleId="List5">
    <w:name w:val="List 5"/>
    <w:basedOn w:val="BodyText"/>
    <w:rsid w:val="003936B1"/>
    <w:pPr>
      <w:tabs>
        <w:tab w:val="left" w:pos="1701"/>
      </w:tabs>
      <w:spacing w:before="60" w:after="60"/>
      <w:ind w:left="1701" w:hanging="340"/>
    </w:pPr>
  </w:style>
  <w:style w:type="paragraph" w:styleId="ListBullet4">
    <w:name w:val="List Bullet 4"/>
    <w:basedOn w:val="List4"/>
    <w:rsid w:val="003936B1"/>
    <w:pPr>
      <w:numPr>
        <w:numId w:val="3"/>
      </w:numPr>
      <w:tabs>
        <w:tab w:val="clear" w:pos="1361"/>
      </w:tabs>
    </w:pPr>
  </w:style>
  <w:style w:type="paragraph" w:styleId="ListBullet5">
    <w:name w:val="List Bullet 5"/>
    <w:basedOn w:val="List5"/>
    <w:rsid w:val="003936B1"/>
    <w:pPr>
      <w:numPr>
        <w:numId w:val="4"/>
      </w:numPr>
    </w:pPr>
  </w:style>
  <w:style w:type="paragraph" w:styleId="ListContinue2">
    <w:name w:val="List Continue 2"/>
    <w:basedOn w:val="List2"/>
    <w:rsid w:val="003936B1"/>
    <w:pPr>
      <w:ind w:firstLine="0"/>
    </w:pPr>
  </w:style>
  <w:style w:type="paragraph" w:styleId="ListContinue3">
    <w:name w:val="List Continue 3"/>
    <w:basedOn w:val="List3"/>
    <w:rsid w:val="003936B1"/>
    <w:pPr>
      <w:ind w:left="1021" w:firstLine="0"/>
    </w:pPr>
  </w:style>
  <w:style w:type="paragraph" w:styleId="ListContinue4">
    <w:name w:val="List Continue 4"/>
    <w:basedOn w:val="List4"/>
    <w:rsid w:val="003936B1"/>
    <w:pPr>
      <w:ind w:firstLine="0"/>
    </w:pPr>
  </w:style>
  <w:style w:type="paragraph" w:styleId="ListContinue5">
    <w:name w:val="List Continue 5"/>
    <w:basedOn w:val="List5"/>
    <w:rsid w:val="003936B1"/>
    <w:pPr>
      <w:ind w:firstLine="0"/>
    </w:pPr>
  </w:style>
  <w:style w:type="paragraph" w:styleId="ListNumber3">
    <w:name w:val="List Number 3"/>
    <w:basedOn w:val="List3"/>
    <w:rsid w:val="003936B1"/>
    <w:pPr>
      <w:numPr>
        <w:numId w:val="5"/>
      </w:numPr>
    </w:pPr>
  </w:style>
  <w:style w:type="paragraph" w:styleId="ListNumber4">
    <w:name w:val="List Number 4"/>
    <w:basedOn w:val="List4"/>
    <w:rsid w:val="003936B1"/>
    <w:pPr>
      <w:numPr>
        <w:numId w:val="6"/>
      </w:numPr>
    </w:pPr>
  </w:style>
  <w:style w:type="paragraph" w:styleId="ListNumber5">
    <w:name w:val="List Number 5"/>
    <w:basedOn w:val="List5"/>
    <w:rsid w:val="003936B1"/>
    <w:pPr>
      <w:numPr>
        <w:numId w:val="7"/>
      </w:numPr>
    </w:pPr>
  </w:style>
  <w:style w:type="paragraph" w:styleId="BlockText">
    <w:name w:val="Block Text"/>
    <w:basedOn w:val="Normal"/>
    <w:rsid w:val="003936B1"/>
    <w:pPr>
      <w:spacing w:after="120"/>
      <w:ind w:left="1440" w:right="1440"/>
    </w:pPr>
  </w:style>
  <w:style w:type="character" w:customStyle="1" w:styleId="Subscript">
    <w:name w:val="Subscript"/>
    <w:basedOn w:val="DefaultParagraphFont"/>
    <w:rsid w:val="003936B1"/>
    <w:rPr>
      <w:sz w:val="16"/>
      <w:vertAlign w:val="subscript"/>
    </w:rPr>
  </w:style>
  <w:style w:type="character" w:customStyle="1" w:styleId="Superscript">
    <w:name w:val="Superscript"/>
    <w:basedOn w:val="DefaultParagraphFont"/>
    <w:rsid w:val="003936B1"/>
    <w:rPr>
      <w:sz w:val="16"/>
      <w:vertAlign w:val="superscript"/>
    </w:rPr>
  </w:style>
  <w:style w:type="character" w:customStyle="1" w:styleId="Symbols">
    <w:name w:val="Symbols"/>
    <w:basedOn w:val="DefaultParagraphFont"/>
    <w:rsid w:val="003936B1"/>
    <w:rPr>
      <w:rFonts w:ascii="Symbol" w:hAnsi="Symbol"/>
    </w:rPr>
  </w:style>
  <w:style w:type="character" w:customStyle="1" w:styleId="MenuOptions">
    <w:name w:val="Menu Options"/>
    <w:basedOn w:val="DefaultParagraphFont"/>
    <w:rsid w:val="003936B1"/>
    <w:rPr>
      <w:rFonts w:ascii="Arial Narrow" w:hAnsi="Arial Narrow"/>
      <w:smallCaps/>
    </w:rPr>
  </w:style>
  <w:style w:type="character" w:customStyle="1" w:styleId="Buttons">
    <w:name w:val="Buttons"/>
    <w:basedOn w:val="DefaultParagraphFont"/>
    <w:rsid w:val="003936B1"/>
    <w:rPr>
      <w:b/>
    </w:rPr>
  </w:style>
  <w:style w:type="character" w:customStyle="1" w:styleId="Underlined">
    <w:name w:val="Underlined"/>
    <w:basedOn w:val="DefaultParagraphFont"/>
    <w:rsid w:val="003936B1"/>
    <w:rPr>
      <w:u w:val="single"/>
    </w:rPr>
  </w:style>
  <w:style w:type="paragraph" w:customStyle="1" w:styleId="TableBodyTextRight">
    <w:name w:val="Table Body Text Right"/>
    <w:basedOn w:val="TableBodyText"/>
    <w:rsid w:val="003936B1"/>
    <w:pPr>
      <w:widowControl w:val="0"/>
      <w:autoSpaceDE w:val="0"/>
      <w:autoSpaceDN w:val="0"/>
      <w:adjustRightInd w:val="0"/>
      <w:jc w:val="right"/>
    </w:pPr>
    <w:rPr>
      <w:rFonts w:cs="Arial"/>
      <w:szCs w:val="18"/>
    </w:rPr>
  </w:style>
  <w:style w:type="paragraph" w:customStyle="1" w:styleId="CopyrightText">
    <w:name w:val="Copyright Text"/>
    <w:basedOn w:val="BodyText"/>
    <w:rsid w:val="003936B1"/>
    <w:rPr>
      <w:sz w:val="18"/>
    </w:rPr>
  </w:style>
  <w:style w:type="paragraph" w:customStyle="1" w:styleId="BodySmallRight">
    <w:name w:val="Body Small Right"/>
    <w:basedOn w:val="BodyTextRight"/>
    <w:rsid w:val="003936B1"/>
    <w:rPr>
      <w:sz w:val="18"/>
      <w:szCs w:val="18"/>
    </w:rPr>
  </w:style>
  <w:style w:type="paragraph" w:customStyle="1" w:styleId="MarginEdition">
    <w:name w:val="Margin Edition"/>
    <w:basedOn w:val="MarginNote"/>
    <w:rsid w:val="003936B1"/>
    <w:pPr>
      <w:spacing w:before="0" w:after="0"/>
    </w:pPr>
    <w:rPr>
      <w:rFonts w:ascii="Times New Roman" w:hAnsi="Times New Roman"/>
      <w:color w:val="999999"/>
    </w:rPr>
  </w:style>
  <w:style w:type="paragraph" w:customStyle="1" w:styleId="Spacer">
    <w:name w:val="Spacer"/>
    <w:basedOn w:val="Normal"/>
    <w:rsid w:val="003936B1"/>
    <w:rPr>
      <w:sz w:val="2"/>
      <w:szCs w:val="2"/>
    </w:rPr>
  </w:style>
  <w:style w:type="character" w:customStyle="1" w:styleId="Small">
    <w:name w:val="Small"/>
    <w:basedOn w:val="DefaultParagraphFont"/>
    <w:rsid w:val="003936B1"/>
    <w:rPr>
      <w:sz w:val="16"/>
    </w:rPr>
  </w:style>
  <w:style w:type="paragraph" w:customStyle="1" w:styleId="WideTable">
    <w:name w:val="Wide Table"/>
    <w:basedOn w:val="Normal"/>
    <w:rsid w:val="003936B1"/>
    <w:pPr>
      <w:ind w:left="-1418"/>
    </w:pPr>
    <w:rPr>
      <w:sz w:val="2"/>
      <w:szCs w:val="2"/>
    </w:rPr>
  </w:style>
  <w:style w:type="character" w:styleId="PageNumber">
    <w:name w:val="page number"/>
    <w:basedOn w:val="DefaultParagraphFont"/>
    <w:rsid w:val="003936B1"/>
  </w:style>
  <w:style w:type="paragraph" w:styleId="Quote">
    <w:name w:val="Quote"/>
    <w:basedOn w:val="Heading1"/>
    <w:link w:val="QuoteChar"/>
    <w:qFormat/>
    <w:rsid w:val="003936B1"/>
    <w:rPr>
      <w:b w:val="0"/>
      <w:sz w:val="72"/>
      <w:szCs w:val="72"/>
      <w:lang w:val="en-NZ"/>
    </w:rPr>
  </w:style>
  <w:style w:type="character" w:customStyle="1" w:styleId="QuoteChar">
    <w:name w:val="Quote Char"/>
    <w:basedOn w:val="DefaultParagraphFont"/>
    <w:link w:val="Quote"/>
    <w:rsid w:val="00393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6B1"/>
    <w:pPr>
      <w:pageBreakBefore/>
    </w:pPr>
  </w:style>
  <w:style w:type="paragraph" w:customStyle="1" w:styleId="Border">
    <w:name w:val="Border"/>
    <w:basedOn w:val="Normal"/>
    <w:qFormat/>
    <w:rsid w:val="00393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6B1"/>
    <w:rPr>
      <w:b/>
      <w:bCs/>
      <w:i/>
      <w:iCs/>
      <w:color w:val="auto"/>
    </w:rPr>
  </w:style>
  <w:style w:type="paragraph" w:styleId="IntenseQuote">
    <w:name w:val="Intense Quote"/>
    <w:basedOn w:val="Normal"/>
    <w:next w:val="Normal"/>
    <w:link w:val="IntenseQuoteChar"/>
    <w:uiPriority w:val="30"/>
    <w:qFormat/>
    <w:rsid w:val="00393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6B1"/>
    <w:rPr>
      <w:smallCaps/>
      <w:color w:val="auto"/>
      <w:u w:val="single"/>
    </w:rPr>
  </w:style>
  <w:style w:type="character" w:styleId="IntenseReference">
    <w:name w:val="Intense Reference"/>
    <w:basedOn w:val="DefaultParagraphFont"/>
    <w:uiPriority w:val="32"/>
    <w:qFormat/>
    <w:rsid w:val="003936B1"/>
    <w:rPr>
      <w:b/>
      <w:bCs/>
      <w:smallCaps/>
      <w:color w:val="auto"/>
      <w:spacing w:val="5"/>
      <w:u w:val="single"/>
    </w:rPr>
  </w:style>
  <w:style w:type="paragraph" w:customStyle="1" w:styleId="2ColumnHeading">
    <w:name w:val="2Column Heading"/>
    <w:basedOn w:val="BodyText"/>
    <w:qFormat/>
    <w:rsid w:val="003936B1"/>
    <w:pPr>
      <w:spacing w:after="60"/>
      <w:ind w:left="-2268"/>
    </w:pPr>
    <w:rPr>
      <w:b/>
    </w:rPr>
  </w:style>
  <w:style w:type="paragraph" w:customStyle="1" w:styleId="Heading1TOC">
    <w:name w:val="Heading1 TOC"/>
    <w:basedOn w:val="Normal"/>
    <w:qFormat/>
    <w:rsid w:val="003936B1"/>
    <w:pPr>
      <w:spacing w:before="240" w:after="120"/>
    </w:pPr>
    <w:rPr>
      <w:rFonts w:ascii="Times New Roman" w:hAnsi="Times New Roman"/>
      <w:b/>
      <w:sz w:val="32"/>
    </w:rPr>
  </w:style>
  <w:style w:type="paragraph" w:customStyle="1" w:styleId="Heading2TOC">
    <w:name w:val="Heading2 TOC"/>
    <w:basedOn w:val="Normal"/>
    <w:qFormat/>
    <w:rsid w:val="003936B1"/>
    <w:pPr>
      <w:spacing w:before="240" w:after="60"/>
    </w:pPr>
    <w:rPr>
      <w:rFonts w:ascii="Times New Roman" w:hAnsi="Times New Roman"/>
      <w:b/>
      <w:sz w:val="28"/>
    </w:rPr>
  </w:style>
  <w:style w:type="paragraph" w:styleId="BalloonText">
    <w:name w:val="Balloon Text"/>
    <w:basedOn w:val="Normal"/>
    <w:link w:val="BalloonTextChar"/>
    <w:rsid w:val="003936B1"/>
    <w:rPr>
      <w:rFonts w:ascii="Tahoma" w:hAnsi="Tahoma" w:cs="Tahoma"/>
      <w:sz w:val="16"/>
      <w:szCs w:val="16"/>
    </w:rPr>
  </w:style>
  <w:style w:type="character" w:customStyle="1" w:styleId="BalloonTextChar">
    <w:name w:val="Balloon Text Char"/>
    <w:basedOn w:val="DefaultParagraphFont"/>
    <w:link w:val="BalloonText"/>
    <w:rsid w:val="00393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6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3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6B1"/>
    <w:rPr>
      <w:b/>
      <w:color w:val="660033"/>
      <w:spacing w:val="0"/>
    </w:rPr>
  </w:style>
  <w:style w:type="paragraph" w:customStyle="1" w:styleId="Nameditemlist">
    <w:name w:val="Named item list"/>
    <w:basedOn w:val="BodyText"/>
    <w:qFormat/>
    <w:rsid w:val="003936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1762</Words>
  <Characters>11670</Characters>
  <Application>Microsoft Office Word</Application>
  <DocSecurity>0</DocSecurity>
  <Lines>404</Lines>
  <Paragraphs>273</Paragraphs>
  <ScaleCrop>false</ScaleCrop>
  <Company>Author-it Software Corporation Ltd.</Company>
  <LinksUpToDate>false</LinksUpToDate>
  <CharactersWithSpaces>13362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PSPPM502B Manage complex projects</dc:title>
  <dc:subject>Approved</dc:subject>
  <dc:creator>Government Skills Australia</dc:creator>
  <cp:keywords>Revision Number: 3</cp:keywords>
  <dc:description>Review Date: 12 April 2008</dc:description>
  <cp:lastModifiedBy>HSD_TPCMSd.prod</cp:lastModifiedBy>
  <cp:revision>3</cp:revision>
  <dcterms:created xsi:type="dcterms:W3CDTF">2016-08-22T00:06:00Z</dcterms:created>
  <dcterms:modified xsi:type="dcterms:W3CDTF">2016-08-22T00:06:00Z</dcterms:modified>
</cp:coreProperties>
</file>