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9EE" w:rsidP="002A69EE">
      <w:pPr>
        <w:pStyle w:val="Title"/>
      </w:pPr>
      <w:bookmarkStart w:id="0" w:name="_GoBack"/>
      <w:bookmarkEnd w:id="0"/>
      <w:r>
        <w:fldChar w:fldCharType="begin"/>
      </w:r>
      <w:r>
        <w:instrText xml:space="preserve"> TITLE   \* MERGEFORMAT </w:instrText>
      </w:r>
      <w:r>
        <w:fldChar w:fldCharType="separate"/>
      </w:r>
      <w:r>
        <w:t>PSPPA501A Provide public affairs writing and editorial services</w:t>
      </w:r>
      <w:r>
        <w:fldChar w:fldCharType="end"/>
      </w:r>
    </w:p>
    <w:p w:rsidR="002A69EE" w:rsidP="002A69EE">
      <w:pPr>
        <w:pStyle w:val="Version"/>
        <w:sectPr w:rsidSect="007E5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E5AAE" w:rsidP="007E5AAE">
      <w:pPr>
        <w:pStyle w:val="SuperHeading"/>
      </w:pPr>
      <w:r w:rsidRPr="007E5AAE">
        <w:t>PSPPA501A Provide public affairs writing and editorial services</w:t>
      </w:r>
    </w:p>
    <w:p w:rsidR="00000000" w:rsidRPr="007E5AAE" w:rsidP="007E5AAE">
      <w:pPr>
        <w:pStyle w:val="SuperHeading"/>
      </w:pPr>
    </w:p>
    <w:p w:rsidR="00000000" w:rsidRPr="007E5AAE" w:rsidP="007E5AAE">
      <w:pPr>
        <w:pStyle w:val="Heading1"/>
      </w:pPr>
      <w:bookmarkStart w:id="1" w:name="O_497478"/>
      <w:bookmarkEnd w:id="1"/>
      <w:r w:rsidRPr="007E5AAE">
        <w:t>Modification History</w:t>
      </w:r>
    </w:p>
    <w:tbl>
      <w:tblPr>
        <w:tblW w:w="0" w:type="auto"/>
        <w:tblLayout w:type="fixed"/>
        <w:tblCellMar>
          <w:left w:w="62" w:type="dxa"/>
          <w:right w:w="62" w:type="dxa"/>
        </w:tblCellMar>
        <w:tblLook w:val="0000"/>
      </w:tblPr>
      <w:tblGrid>
        <w:gridCol w:w="3052"/>
        <w:gridCol w:w="3052"/>
        <w:gridCol w:w="3052"/>
      </w:tblGrid>
      <w:tr w:rsidTr="002A6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AE" w:rsidP="007E5AAE">
            <w:pPr>
              <w:pStyle w:val="BodyText"/>
            </w:pPr>
            <w:r w:rsidRPr="007E5AA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AE" w:rsidP="007E5AAE">
            <w:pPr>
              <w:pStyle w:val="BodyText"/>
            </w:pPr>
            <w:r w:rsidRPr="007E5AA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rPr>
                <w:rStyle w:val="SpecialBold"/>
              </w:rPr>
              <w:t>Comments</w:t>
            </w:r>
          </w:p>
        </w:tc>
      </w:tr>
      <w:tr w:rsidTr="002A6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 xml:space="preserve">Unit descriptor edited. </w:t>
            </w:r>
          </w:p>
        </w:tc>
      </w:tr>
      <w:tr w:rsidTr="002A6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Layout adjusted. No changes to content.</w:t>
            </w:r>
          </w:p>
        </w:tc>
      </w:tr>
      <w:tr w:rsidTr="002A69EE">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AE">
            <w:pPr>
              <w:pStyle w:val="BodyText"/>
              <w:rPr>
                <w:lang w:val="en-NZ"/>
              </w:rPr>
            </w:pPr>
            <w:r w:rsidRPr="007E5AA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AE" w:rsidP="007E5AAE">
            <w:pPr>
              <w:pStyle w:val="BodyText"/>
            </w:pPr>
            <w:r w:rsidRPr="007E5AAE">
              <w:t>Primary release.</w:t>
            </w:r>
          </w:p>
        </w:tc>
      </w:tr>
    </w:tbl>
    <w:p w:rsidR="002A69EE" w:rsidP="007E5AAE">
      <w:pPr>
        <w:pStyle w:val="BodyText"/>
      </w:pPr>
    </w:p>
    <w:p w:rsidR="002A69EE" w:rsidP="007E5AAE">
      <w:pPr>
        <w:pStyle w:val="BodyText"/>
      </w:pPr>
    </w:p>
    <w:p w:rsidR="00000000" w:rsidRPr="007E5AAE" w:rsidP="007E5AAE">
      <w:pPr>
        <w:pStyle w:val="Heading1"/>
      </w:pPr>
      <w:bookmarkStart w:id="2" w:name="O_497472"/>
      <w:bookmarkEnd w:id="2"/>
      <w:r w:rsidRPr="007E5AAE">
        <w:t>Unit Descriptor</w:t>
      </w:r>
    </w:p>
    <w:p w:rsidR="00000000" w:rsidRPr="007E5AAE" w:rsidP="007E5AAE">
      <w:pPr>
        <w:pStyle w:val="BodyText"/>
      </w:pPr>
      <w:r w:rsidRPr="007E5AAE">
        <w:t>This unit covers the provision of writing and editorial services by public affairs personnel. It includes researching and writing publi</w:t>
      </w:r>
      <w:r w:rsidRPr="007E5AAE">
        <w:t>cations, preparing speeches, reporting on complex/controversial issues, and providing editorial services.</w:t>
      </w:r>
    </w:p>
    <w:p w:rsidR="00000000" w:rsidRPr="007E5AAE" w:rsidP="007E5AAE">
      <w:pPr>
        <w:pStyle w:val="BodyText"/>
      </w:pPr>
      <w:r w:rsidRPr="007E5AAE">
        <w:t>In practice, providing public affairs writing and editorial services may overlap with other generalist or specialist public sector work activities suc</w:t>
      </w:r>
      <w:r w:rsidRPr="007E5AAE">
        <w:t>h as acting ethically, complying with legislation, developing client service, undertaking research, providing leadership, refining complex workplace documents, etc.</w:t>
      </w:r>
    </w:p>
    <w:p w:rsidR="002A69EE" w:rsidP="007E5AAE">
      <w:pPr>
        <w:pStyle w:val="BodyText"/>
      </w:pPr>
      <w:r w:rsidRPr="007E5AAE">
        <w:t>No licensing, legislative, regulatory or certification requirements apply to this unit at t</w:t>
      </w:r>
      <w:r w:rsidRPr="007E5AAE">
        <w:t>he time of publication</w:t>
      </w:r>
    </w:p>
    <w:p w:rsidR="002A69EE" w:rsidP="007E5AAE">
      <w:pPr>
        <w:pStyle w:val="BodyText"/>
      </w:pPr>
    </w:p>
    <w:p w:rsidR="00000000" w:rsidRPr="007E5AAE" w:rsidP="007E5AAE">
      <w:pPr>
        <w:pStyle w:val="Heading1"/>
      </w:pPr>
      <w:bookmarkStart w:id="3" w:name="O_497485"/>
      <w:bookmarkEnd w:id="3"/>
      <w:r w:rsidRPr="007E5AAE">
        <w:t>Application of the Unit</w:t>
      </w:r>
    </w:p>
    <w:p w:rsidR="00000000" w:rsidRPr="007E5AAE" w:rsidP="007E5AAE">
      <w:pPr>
        <w:pStyle w:val="BodyText"/>
      </w:pPr>
      <w:r w:rsidRPr="007E5AAE">
        <w:t>Not applicable.</w:t>
      </w:r>
    </w:p>
    <w:p w:rsidR="00000000" w:rsidRPr="007E5AAE" w:rsidP="007E5AAE">
      <w:pPr>
        <w:pStyle w:val="AllowPageBreak"/>
      </w:pPr>
    </w:p>
    <w:p w:rsidR="00000000" w:rsidRPr="007E5AAE" w:rsidP="007E5AAE">
      <w:pPr>
        <w:pStyle w:val="Heading1"/>
      </w:pPr>
      <w:bookmarkStart w:id="4" w:name="O_497479"/>
      <w:bookmarkEnd w:id="4"/>
      <w:r w:rsidRPr="007E5AAE">
        <w:t>Licensing/Regulatory Information</w:t>
      </w:r>
    </w:p>
    <w:p w:rsidR="00000000" w:rsidRPr="007E5AAE" w:rsidP="007E5AAE">
      <w:pPr>
        <w:pStyle w:val="BodyText"/>
      </w:pPr>
      <w:r w:rsidRPr="007E5AAE">
        <w:t>Not applicable.</w:t>
      </w:r>
    </w:p>
    <w:p w:rsidR="00000000" w:rsidRPr="007E5AAE" w:rsidP="007E5AAE">
      <w:pPr>
        <w:pStyle w:val="AllowPageBreak"/>
      </w:pPr>
    </w:p>
    <w:p w:rsidR="00000000" w:rsidRPr="007E5AAE" w:rsidP="007E5AAE">
      <w:pPr>
        <w:pStyle w:val="Heading1"/>
      </w:pPr>
      <w:bookmarkStart w:id="5" w:name="O_497477"/>
      <w:bookmarkEnd w:id="5"/>
      <w:r w:rsidRPr="007E5AAE">
        <w:t>Pre-Requisites</w:t>
      </w:r>
    </w:p>
    <w:p w:rsidR="00000000" w:rsidRPr="007E5AAE" w:rsidP="007E5AAE">
      <w:pPr>
        <w:pStyle w:val="BodyText"/>
      </w:pPr>
      <w:r w:rsidRPr="007E5AAE">
        <w:t>Not applicable.</w:t>
      </w:r>
    </w:p>
    <w:p w:rsidR="00000000" w:rsidRPr="007E5AAE" w:rsidP="007E5AAE">
      <w:pPr>
        <w:pStyle w:val="AllowPageBreak"/>
      </w:pPr>
    </w:p>
    <w:p w:rsidR="00000000" w:rsidRPr="007E5AAE" w:rsidP="007E5AAE">
      <w:pPr>
        <w:pStyle w:val="Heading1"/>
      </w:pPr>
      <w:bookmarkStart w:id="6" w:name="O_497481"/>
      <w:bookmarkEnd w:id="6"/>
      <w:r w:rsidRPr="007E5AAE">
        <w:t>Employability Skills Information</w:t>
      </w:r>
    </w:p>
    <w:p w:rsidR="00000000" w:rsidRPr="007E5AAE" w:rsidP="007E5AAE">
      <w:pPr>
        <w:pStyle w:val="BodyText"/>
      </w:pPr>
      <w:r w:rsidRPr="007E5AAE">
        <w:t>This unit contains employability skills.</w:t>
      </w:r>
    </w:p>
    <w:p w:rsidR="00000000" w:rsidRPr="007E5AAE" w:rsidP="007E5AAE">
      <w:pPr>
        <w:pStyle w:val="AllowPageBreak"/>
      </w:pPr>
    </w:p>
    <w:p w:rsidR="00000000" w:rsidRPr="007E5AAE" w:rsidP="007E5AAE">
      <w:pPr>
        <w:pStyle w:val="Heading1"/>
      </w:pPr>
      <w:bookmarkStart w:id="7" w:name="O_497482"/>
      <w:bookmarkEnd w:id="7"/>
      <w:r w:rsidRPr="007E5AAE">
        <w:t>Elements and Performance Criteria Pre-Content</w:t>
      </w:r>
    </w:p>
    <w:tbl>
      <w:tblPr>
        <w:tblW w:w="9322" w:type="dxa"/>
        <w:tblLayout w:type="fixed"/>
        <w:tblCellMar>
          <w:left w:w="62" w:type="dxa"/>
          <w:right w:w="62" w:type="dxa"/>
        </w:tblCellMar>
        <w:tblLook w:val="0000"/>
      </w:tblPr>
      <w:tblGrid>
        <w:gridCol w:w="2660"/>
        <w:gridCol w:w="6662"/>
      </w:tblGrid>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t>Together, performance criteria specify the requirements for competent performance. Text i</w:t>
            </w:r>
            <w:r w:rsidRPr="007E5AAE">
              <w:t xml:space="preserve">n </w:t>
            </w:r>
            <w:r w:rsidRPr="007E5AAE">
              <w:rPr>
                <w:rStyle w:val="BoldandItalics"/>
              </w:rPr>
              <w:t xml:space="preserve">bold italics </w:t>
            </w:r>
            <w:r w:rsidRPr="007E5AAE">
              <w:t>is explained in the Range Statement following.</w:t>
            </w:r>
          </w:p>
        </w:tc>
      </w:tr>
    </w:tbl>
    <w:p w:rsidR="00000000" w:rsidRPr="007E5AAE" w:rsidP="007E5AAE">
      <w:pPr>
        <w:pStyle w:val="BodyText"/>
      </w:pPr>
    </w:p>
    <w:p w:rsidR="00000000" w:rsidRPr="007E5AAE" w:rsidP="007E5AAE">
      <w:pPr>
        <w:pStyle w:val="AllowPageBreak"/>
      </w:pPr>
    </w:p>
    <w:p w:rsidR="00000000" w:rsidRPr="007E5AAE" w:rsidP="007E5AAE">
      <w:pPr>
        <w:pStyle w:val="Heading1"/>
      </w:pPr>
      <w:bookmarkStart w:id="8" w:name="O_497483"/>
      <w:bookmarkEnd w:id="8"/>
      <w:r w:rsidRPr="007E5AAE">
        <w:t>Elements and Performance Criteria</w:t>
      </w:r>
    </w:p>
    <w:tbl>
      <w:tblPr>
        <w:tblW w:w="9322" w:type="dxa"/>
        <w:tblLayout w:type="fixed"/>
        <w:tblCellMar>
          <w:left w:w="62" w:type="dxa"/>
          <w:right w:w="62" w:type="dxa"/>
        </w:tblCellMar>
        <w:tblLook w:val="0000"/>
      </w:tblPr>
      <w:tblGrid>
        <w:gridCol w:w="2660"/>
        <w:gridCol w:w="6662"/>
      </w:tblGrid>
      <w:tr w:rsidTr="002A69EE">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SpecialBold"/>
              </w:rPr>
              <w:t>PERFORMANCE CRITERIA</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List"/>
              <w:rPr>
                <w:lang w:val="en-NZ"/>
              </w:rPr>
            </w:pPr>
            <w:r w:rsidRPr="007E5AAE">
              <w:rPr>
                <w:rStyle w:val="SpecialBold"/>
              </w:rPr>
              <w:t>1</w:t>
            </w:r>
            <w:r w:rsidRPr="007E5AAE">
              <w:t>.</w:t>
            </w:r>
            <w:r w:rsidRPr="007E5AAE">
              <w:tab/>
            </w:r>
            <w:r w:rsidRPr="007E5AAE">
              <w:rPr>
                <w:rStyle w:val="SpecialBold"/>
              </w:rPr>
              <w:t>Research and write publications</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
            </w:pPr>
            <w:r w:rsidRPr="007E5AAE">
              <w:t>1.1</w:t>
            </w:r>
            <w:r w:rsidRPr="007E5AAE">
              <w:tab/>
            </w:r>
            <w:r w:rsidRPr="007E5AAE">
              <w:rPr>
                <w:rStyle w:val="BoldandItalics"/>
              </w:rPr>
              <w:t xml:space="preserve">Production </w:t>
            </w:r>
            <w:r w:rsidRPr="007E5AAE">
              <w:t xml:space="preserve">and deadline requirements, </w:t>
            </w:r>
            <w:r w:rsidRPr="007E5AAE">
              <w:rPr>
                <w:rStyle w:val="BoldandItalics"/>
              </w:rPr>
              <w:t xml:space="preserve">purpose </w:t>
            </w:r>
            <w:r w:rsidRPr="007E5AAE">
              <w:t>and objectives of the publication are determined.</w:t>
            </w:r>
          </w:p>
          <w:p w:rsidR="00000000" w:rsidRPr="007E5AAE" w:rsidP="007E5AAE">
            <w:pPr>
              <w:pStyle w:val="List"/>
            </w:pPr>
            <w:r w:rsidRPr="007E5AAE">
              <w:t>1.2</w:t>
            </w:r>
            <w:r w:rsidRPr="007E5AAE">
              <w:tab/>
            </w:r>
            <w:r w:rsidRPr="007E5AAE">
              <w:rPr>
                <w:rStyle w:val="BoldandItalics"/>
              </w:rPr>
              <w:t>Sources of information</w:t>
            </w:r>
            <w:r w:rsidRPr="007E5AAE">
              <w:t xml:space="preserve"> for stories/publications are identified in accordance with organisational requirements.</w:t>
            </w:r>
          </w:p>
          <w:p w:rsidR="00000000" w:rsidRPr="007E5AAE" w:rsidP="007E5AAE">
            <w:pPr>
              <w:pStyle w:val="List"/>
            </w:pPr>
            <w:r w:rsidRPr="007E5AAE">
              <w:t>1.3</w:t>
            </w:r>
            <w:r w:rsidRPr="007E5AAE">
              <w:tab/>
              <w:t>Information is gathered and assessed for newsworthiness and audience appeal and an appr</w:t>
            </w:r>
            <w:r w:rsidRPr="007E5AAE">
              <w:t>oach/story angle is determined and approved.</w:t>
            </w:r>
          </w:p>
          <w:p w:rsidR="00000000" w:rsidRPr="007E5AAE" w:rsidP="007E5AAE">
            <w:pPr>
              <w:pStyle w:val="List"/>
            </w:pPr>
            <w:r w:rsidRPr="007E5AAE">
              <w:t>1.4</w:t>
            </w:r>
            <w:r w:rsidRPr="007E5AAE">
              <w:tab/>
              <w:t>Content is drafted, refined and redrafted until it meets creative, technical and production requirements.</w:t>
            </w:r>
          </w:p>
          <w:p w:rsidR="00000000" w:rsidP="007E5AAE">
            <w:pPr>
              <w:pStyle w:val="List"/>
              <w:rPr>
                <w:lang w:val="en-NZ"/>
              </w:rPr>
            </w:pPr>
            <w:r w:rsidRPr="007E5AAE">
              <w:t>1.5</w:t>
            </w:r>
            <w:r w:rsidRPr="007E5AAE">
              <w:tab/>
              <w:t xml:space="preserve">Content is submitted for approval and finalised in accordance with </w:t>
            </w:r>
            <w:r w:rsidRPr="007E5AAE">
              <w:rPr>
                <w:rStyle w:val="BoldandItalics"/>
              </w:rPr>
              <w:t>organisational requirements</w:t>
            </w:r>
            <w:r w:rsidRPr="007E5AAE">
              <w:rPr>
                <w:rStyle w:val="Emphasis"/>
              </w:rPr>
              <w:t>.</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List"/>
              <w:rPr>
                <w:lang w:val="en-NZ"/>
              </w:rPr>
            </w:pPr>
            <w:r w:rsidRPr="007E5AAE">
              <w:rPr>
                <w:rStyle w:val="SpecialBold"/>
              </w:rPr>
              <w:t>2</w:t>
            </w:r>
            <w:r w:rsidRPr="007E5AAE">
              <w:t>.</w:t>
            </w:r>
            <w:r w:rsidRPr="007E5AAE">
              <w:tab/>
            </w:r>
            <w:r w:rsidRPr="007E5AAE">
              <w:rPr>
                <w:rStyle w:val="SpecialBold"/>
              </w:rPr>
              <w:t>Prepare speeches</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
            </w:pPr>
            <w:r w:rsidRPr="007E5AAE">
              <w:t>2.1</w:t>
            </w:r>
            <w:r w:rsidRPr="007E5AAE">
              <w:tab/>
              <w:t>Information is gathered and assessed for relevance to the topic and the audience.</w:t>
            </w:r>
          </w:p>
          <w:p w:rsidR="00000000" w:rsidRPr="007E5AAE" w:rsidP="007E5AAE">
            <w:pPr>
              <w:pStyle w:val="List"/>
            </w:pPr>
            <w:r w:rsidRPr="007E5AAE">
              <w:t>2.2</w:t>
            </w:r>
            <w:r w:rsidRPr="007E5AAE">
              <w:tab/>
              <w:t>Ideas and concepts are developed logically and articulated clearly.</w:t>
            </w:r>
          </w:p>
          <w:p w:rsidR="00000000" w:rsidRPr="007E5AAE" w:rsidP="007E5AAE">
            <w:pPr>
              <w:pStyle w:val="List"/>
            </w:pPr>
            <w:r w:rsidRPr="007E5AAE">
              <w:t>2.3</w:t>
            </w:r>
            <w:r w:rsidRPr="007E5AAE">
              <w:tab/>
              <w:t>Speech notes are prepared using language that captures the voice of the in</w:t>
            </w:r>
            <w:r w:rsidRPr="007E5AAE">
              <w:t>tended speaker, and allows the message to be delivered clearly and authoritatively.</w:t>
            </w:r>
          </w:p>
          <w:p w:rsidR="00000000" w:rsidRPr="007E5AAE" w:rsidP="007E5AAE">
            <w:pPr>
              <w:pStyle w:val="List"/>
            </w:pPr>
            <w:r w:rsidRPr="007E5AAE">
              <w:t>2.4</w:t>
            </w:r>
            <w:r w:rsidRPr="007E5AAE">
              <w:tab/>
              <w:t>Potential questions are identified and possible answers prepared in accordance with the content and government policy directions.</w:t>
            </w:r>
          </w:p>
          <w:p w:rsidR="00000000" w:rsidP="007E5AAE">
            <w:pPr>
              <w:pStyle w:val="List"/>
              <w:rPr>
                <w:lang w:val="en-NZ"/>
              </w:rPr>
            </w:pPr>
            <w:r w:rsidRPr="007E5AAE">
              <w:t>2.5</w:t>
            </w:r>
            <w:r w:rsidRPr="007E5AAE">
              <w:tab/>
              <w:t>Speech notes are submitted for rev</w:t>
            </w:r>
            <w:r w:rsidRPr="007E5AAE">
              <w:t>iew/approval, re-drafted as required, and finalised in accordance with required timeframes.</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List"/>
              <w:rPr>
                <w:lang w:val="en-NZ"/>
              </w:rPr>
            </w:pPr>
            <w:r w:rsidRPr="007E5AAE">
              <w:rPr>
                <w:rStyle w:val="SpecialBold"/>
              </w:rPr>
              <w:t>3</w:t>
            </w:r>
            <w:r w:rsidRPr="007E5AAE">
              <w:t>.</w:t>
            </w:r>
            <w:r w:rsidRPr="007E5AAE">
              <w:tab/>
            </w:r>
            <w:r w:rsidRPr="007E5AAE">
              <w:rPr>
                <w:rStyle w:val="SpecialBold"/>
              </w:rPr>
              <w:t>Report on complex</w:t>
            </w:r>
            <w:r w:rsidRPr="007E5AAE">
              <w:t xml:space="preserve">/ </w:t>
            </w:r>
            <w:r w:rsidRPr="007E5AAE">
              <w:rPr>
                <w:rStyle w:val="SpecialBold"/>
              </w:rPr>
              <w:t>controversial issues</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
            </w:pPr>
            <w:r w:rsidRPr="007E5AAE">
              <w:t>3.1</w:t>
            </w:r>
            <w:r w:rsidRPr="007E5AAE">
              <w:rPr>
                <w:rStyle w:val="BoldandItalics"/>
              </w:rPr>
              <w:tab/>
              <w:t>Output format</w:t>
            </w:r>
            <w:r w:rsidRPr="007E5AAE">
              <w:t>, purpose, audience and deadline/s are determined in accordance with organisational procedures.</w:t>
            </w:r>
          </w:p>
          <w:p w:rsidR="00000000" w:rsidRPr="007E5AAE" w:rsidP="007E5AAE">
            <w:pPr>
              <w:pStyle w:val="List"/>
            </w:pPr>
            <w:r w:rsidRPr="007E5AAE">
              <w:t>3.2</w:t>
            </w:r>
            <w:r w:rsidRPr="007E5AAE">
              <w:tab/>
            </w:r>
            <w:r w:rsidRPr="007E5AAE">
              <w:t>Source material is analysed for political, social or economic issues relevant to the organisation.</w:t>
            </w:r>
          </w:p>
          <w:p w:rsidR="00000000" w:rsidRPr="007E5AAE" w:rsidP="007E5AAE">
            <w:pPr>
              <w:pStyle w:val="List"/>
            </w:pPr>
            <w:r w:rsidRPr="007E5AAE">
              <w:t>3.3</w:t>
            </w:r>
            <w:r w:rsidRPr="007E5AAE">
              <w:tab/>
              <w:t>Cultural context of the information is identified and taken account of in interpretation.</w:t>
            </w:r>
          </w:p>
          <w:p w:rsidR="00000000" w:rsidRPr="007E5AAE" w:rsidP="007E5AAE">
            <w:pPr>
              <w:pStyle w:val="List"/>
            </w:pPr>
            <w:r w:rsidRPr="007E5AAE">
              <w:t>3.4</w:t>
            </w:r>
            <w:r w:rsidRPr="007E5AAE">
              <w:tab/>
              <w:t>Stereotypes, bias, prejudice and motive are recognised.</w:t>
            </w:r>
          </w:p>
          <w:p w:rsidR="00000000" w:rsidRPr="007E5AAE" w:rsidP="007E5AAE">
            <w:pPr>
              <w:pStyle w:val="List"/>
            </w:pPr>
            <w:r w:rsidRPr="007E5AAE">
              <w:t>3.5</w:t>
            </w:r>
            <w:r w:rsidRPr="007E5AAE">
              <w:tab/>
              <w:t>Key issues are identified, fact is separated from opinion and underlying values and beliefs are explored.</w:t>
            </w:r>
          </w:p>
          <w:p w:rsidR="00000000" w:rsidP="007E5AAE">
            <w:pPr>
              <w:pStyle w:val="List"/>
              <w:rPr>
                <w:lang w:val="en-NZ"/>
              </w:rPr>
            </w:pPr>
            <w:r w:rsidRPr="007E5AAE">
              <w:t>3.6</w:t>
            </w:r>
            <w:r w:rsidRPr="007E5AAE">
              <w:tab/>
              <w:t xml:space="preserve">Information is synthesised and documents are prepared and </w:t>
            </w:r>
            <w:r w:rsidRPr="007E5AAE">
              <w:rPr>
                <w:rStyle w:val="BoldandItalics"/>
              </w:rPr>
              <w:t xml:space="preserve">submitted </w:t>
            </w:r>
            <w:r w:rsidRPr="007E5AAE">
              <w:t>in accordance with organisational requirements, legislation, policy and proce</w:t>
            </w:r>
            <w:r w:rsidRPr="007E5AAE">
              <w:t>dures.</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List"/>
              <w:rPr>
                <w:lang w:val="en-NZ"/>
              </w:rPr>
            </w:pPr>
            <w:r w:rsidRPr="007E5AAE">
              <w:rPr>
                <w:rStyle w:val="SpecialBold"/>
              </w:rPr>
              <w:t>4</w:t>
            </w:r>
            <w:r w:rsidRPr="007E5AAE">
              <w:t>.</w:t>
            </w:r>
            <w:r w:rsidRPr="007E5AAE">
              <w:tab/>
            </w:r>
            <w:r w:rsidRPr="007E5AAE">
              <w:rPr>
                <w:rStyle w:val="SpecialBold"/>
              </w:rPr>
              <w:t>Provide editorial services</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
            </w:pPr>
            <w:r w:rsidRPr="007E5AAE">
              <w:t>4.1</w:t>
            </w:r>
            <w:r w:rsidRPr="007E5AAE">
              <w:tab/>
              <w:t xml:space="preserve">Others are assisted with the preparation of written materials to maintain the writing </w:t>
            </w:r>
            <w:r w:rsidRPr="007E5AAE">
              <w:rPr>
                <w:rStyle w:val="BoldandItalics"/>
              </w:rPr>
              <w:t>style and standards</w:t>
            </w:r>
            <w:r w:rsidRPr="007E5AAE">
              <w:t xml:space="preserve"> for organisational </w:t>
            </w:r>
            <w:r w:rsidRPr="007E5AAE">
              <w:rPr>
                <w:rStyle w:val="BoldandItalics"/>
              </w:rPr>
              <w:t>publications</w:t>
            </w:r>
            <w:r w:rsidRPr="007E5AAE">
              <w:rPr>
                <w:rStyle w:val="Emphasis"/>
              </w:rPr>
              <w:t>.</w:t>
            </w:r>
            <w:r w:rsidRPr="007E5AAE">
              <w:t xml:space="preserve"> </w:t>
            </w:r>
          </w:p>
          <w:p w:rsidR="00000000" w:rsidRPr="007E5AAE" w:rsidP="007E5AAE">
            <w:pPr>
              <w:pStyle w:val="List"/>
            </w:pPr>
            <w:r w:rsidRPr="007E5AAE">
              <w:t>4.2</w:t>
            </w:r>
            <w:r w:rsidRPr="007E5AAE">
              <w:tab/>
              <w:t xml:space="preserve">The purpose, intent and </w:t>
            </w:r>
            <w:r w:rsidRPr="007E5AAE">
              <w:rPr>
                <w:rStyle w:val="BoldandItalics"/>
              </w:rPr>
              <w:t>specialist vocabulary</w:t>
            </w:r>
            <w:r w:rsidRPr="007E5AAE">
              <w:t xml:space="preserve"> of materials prepared by</w:t>
            </w:r>
            <w:r w:rsidRPr="007E5AAE">
              <w:t xml:space="preserve"> others are reviewed with the writer/s and are edited to conform with organisational style and the target audience .</w:t>
            </w:r>
          </w:p>
          <w:p w:rsidR="00000000" w:rsidRPr="007E5AAE" w:rsidP="007E5AAE">
            <w:pPr>
              <w:pStyle w:val="List"/>
            </w:pPr>
            <w:r w:rsidRPr="007E5AAE">
              <w:t>4.3</w:t>
            </w:r>
            <w:r w:rsidRPr="007E5AAE">
              <w:tab/>
              <w:t xml:space="preserve">Materials are proofed, returned and/or submitted for approval and publication in accordance with organisational policy, procedures and </w:t>
            </w:r>
            <w:r w:rsidRPr="007E5AAE">
              <w:t>required timelines.</w:t>
            </w:r>
          </w:p>
        </w:tc>
      </w:tr>
    </w:tbl>
    <w:p w:rsidR="00000000" w:rsidRPr="007E5AAE" w:rsidP="007E5AAE">
      <w:pPr>
        <w:pStyle w:val="BodyText"/>
      </w:pPr>
    </w:p>
    <w:p w:rsidR="00000000" w:rsidRPr="007E5AAE" w:rsidP="007E5AAE">
      <w:pPr>
        <w:pStyle w:val="AllowPageBreak"/>
      </w:pPr>
    </w:p>
    <w:p w:rsidR="00000000" w:rsidRPr="007E5AAE" w:rsidP="007E5AAE">
      <w:pPr>
        <w:pStyle w:val="Heading1"/>
      </w:pPr>
      <w:bookmarkStart w:id="9" w:name="O_497474"/>
      <w:bookmarkEnd w:id="9"/>
      <w:r w:rsidRPr="007E5AAE">
        <w:t>Required Skills and Knowledge</w:t>
      </w:r>
    </w:p>
    <w:tbl>
      <w:tblPr>
        <w:tblW w:w="0" w:type="auto"/>
        <w:tblLayout w:type="fixed"/>
        <w:tblCellMar>
          <w:left w:w="62" w:type="dxa"/>
          <w:right w:w="62" w:type="dxa"/>
        </w:tblCellMar>
        <w:tblLook w:val="0000"/>
      </w:tblPr>
      <w:tblGrid>
        <w:gridCol w:w="8553"/>
      </w:tblGrid>
      <w:tr w:rsidTr="002A69E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t>This section describes the essential skills and knowledge and their level, required for this unit.</w:t>
            </w:r>
          </w:p>
        </w:tc>
      </w:tr>
      <w:tr w:rsidTr="002A69E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rPr>
                <w:rStyle w:val="SpecialBold"/>
              </w:rPr>
              <w:t>Skill requirements</w:t>
            </w:r>
          </w:p>
          <w:p w:rsidR="00000000" w:rsidRPr="007E5AAE" w:rsidP="007E5AAE">
            <w:pPr>
              <w:pStyle w:val="BodyText"/>
            </w:pPr>
            <w:r w:rsidRPr="007E5AAE">
              <w:t>Look for evidence that confirms skills in:</w:t>
            </w:r>
          </w:p>
          <w:p w:rsidR="00000000" w:rsidRPr="007E5AAE" w:rsidP="007E5AAE">
            <w:pPr>
              <w:pStyle w:val="ListBullet2"/>
            </w:pPr>
            <w:r w:rsidRPr="007E5AAE">
              <w:t>applying legislation, regulations and policies relating to the preparation public affairs materials</w:t>
            </w:r>
          </w:p>
          <w:p w:rsidR="00000000" w:rsidRPr="007E5AAE" w:rsidP="007E5AAE">
            <w:pPr>
              <w:pStyle w:val="ListBullet2"/>
            </w:pPr>
            <w:r w:rsidRPr="007E5AAE">
              <w:t>researching, writing, and correctly targeting publications in a range of genres</w:t>
            </w:r>
          </w:p>
          <w:p w:rsidR="00000000" w:rsidRPr="007E5AAE" w:rsidP="007E5AAE">
            <w:pPr>
              <w:pStyle w:val="ListBullet2"/>
            </w:pPr>
            <w:r w:rsidRPr="007E5AAE">
              <w:t>working with others to maintain standards in organisational publications</w:t>
            </w:r>
          </w:p>
          <w:p w:rsidR="00000000" w:rsidRPr="007E5AAE" w:rsidP="007E5AAE">
            <w:pPr>
              <w:pStyle w:val="ListBullet2"/>
            </w:pPr>
            <w:r w:rsidRPr="007E5AAE">
              <w:t>int</w:t>
            </w:r>
            <w:r w:rsidRPr="007E5AAE">
              <w:t>erpreting complex issues and putting them into briefing format</w:t>
            </w:r>
          </w:p>
          <w:p w:rsidR="00000000" w:rsidRPr="007E5AAE" w:rsidP="007E5AAE">
            <w:pPr>
              <w:pStyle w:val="ListBullet2"/>
            </w:pPr>
            <w:r w:rsidRPr="007E5AAE">
              <w:t>writing clear, well-researched speeches and statements for diverse audiences</w:t>
            </w:r>
          </w:p>
          <w:p w:rsidR="00000000" w:rsidRPr="007E5AAE" w:rsidP="007E5AAE">
            <w:pPr>
              <w:pStyle w:val="ListBullet2"/>
            </w:pPr>
            <w:r w:rsidRPr="007E5AAE">
              <w:t>responding to diversity, including gender and disability</w:t>
            </w:r>
          </w:p>
          <w:p w:rsidR="00000000" w:rsidP="007E5AAE">
            <w:pPr>
              <w:pStyle w:val="ListBullet2"/>
              <w:rPr>
                <w:lang w:val="en-NZ"/>
              </w:rPr>
            </w:pPr>
            <w:r w:rsidRPr="007E5AAE">
              <w:t>applying procedures relating to occupational health and saf</w:t>
            </w:r>
            <w:r w:rsidRPr="007E5AAE">
              <w:t>ety and the environment in the context of public affairs</w:t>
            </w:r>
          </w:p>
        </w:tc>
      </w:tr>
      <w:tr w:rsidTr="002A69EE">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rPr>
                <w:rStyle w:val="SpecialBold"/>
              </w:rPr>
              <w:t>Knowledge requirements</w:t>
            </w:r>
          </w:p>
          <w:p w:rsidR="00000000" w:rsidRPr="007E5AAE" w:rsidP="007E5AAE">
            <w:pPr>
              <w:pStyle w:val="BodyText"/>
            </w:pPr>
            <w:r w:rsidRPr="007E5AAE">
              <w:t xml:space="preserve"> Look for evidence that confirms knowledge and understanding of:</w:t>
            </w:r>
          </w:p>
          <w:p w:rsidR="00000000" w:rsidRPr="007E5AAE" w:rsidP="007E5AAE">
            <w:pPr>
              <w:pStyle w:val="ListBullet2"/>
            </w:pPr>
            <w:r w:rsidRPr="007E5AAE">
              <w:t>legislation, regulations, policies, procedures and guidelines relating to the preparation and security of wri</w:t>
            </w:r>
            <w:r w:rsidRPr="007E5AAE">
              <w:t>tten information in the public sector</w:t>
            </w:r>
          </w:p>
          <w:p w:rsidR="00000000" w:rsidRPr="007E5AAE" w:rsidP="007E5AAE">
            <w:pPr>
              <w:pStyle w:val="ListBullet2"/>
            </w:pPr>
            <w:r w:rsidRPr="007E5AAE">
              <w:t>legislation relating to libel, slander, copyright, privacy, confidentiality</w:t>
            </w:r>
          </w:p>
          <w:p w:rsidR="00000000" w:rsidRPr="007E5AAE" w:rsidP="007E5AAE">
            <w:pPr>
              <w:pStyle w:val="ListBullet2"/>
            </w:pPr>
            <w:r w:rsidRPr="007E5AAE">
              <w:t xml:space="preserve">critical analysis of complex information in a government/organisational context </w:t>
            </w:r>
          </w:p>
          <w:p w:rsidR="00000000" w:rsidRPr="007E5AAE" w:rsidP="007E5AAE">
            <w:pPr>
              <w:pStyle w:val="ListBullet2"/>
            </w:pPr>
            <w:r w:rsidRPr="007E5AAE">
              <w:t>politically and culturally sensitive issues for the organisation</w:t>
            </w:r>
          </w:p>
          <w:p w:rsidR="00000000" w:rsidRPr="007E5AAE" w:rsidP="007E5AAE">
            <w:pPr>
              <w:pStyle w:val="ListBullet2"/>
            </w:pPr>
            <w:r w:rsidRPr="007E5AAE">
              <w:t xml:space="preserve">organisational requirements for publications and speeches </w:t>
            </w:r>
          </w:p>
          <w:p w:rsidR="00000000" w:rsidRPr="007E5AAE" w:rsidP="007E5AAE">
            <w:pPr>
              <w:pStyle w:val="ListBullet2"/>
            </w:pPr>
            <w:r w:rsidRPr="007E5AAE">
              <w:t>government style manual requirements</w:t>
            </w:r>
          </w:p>
          <w:p w:rsidR="00000000" w:rsidRPr="007E5AAE" w:rsidP="007E5AAE">
            <w:pPr>
              <w:pStyle w:val="ListBullet2"/>
            </w:pPr>
            <w:r w:rsidRPr="007E5AAE">
              <w:t>government protocol</w:t>
            </w:r>
          </w:p>
          <w:p w:rsidR="00000000" w:rsidRPr="007E5AAE" w:rsidP="007E5AAE">
            <w:pPr>
              <w:pStyle w:val="ListBullet2"/>
            </w:pPr>
            <w:r w:rsidRPr="007E5AAE">
              <w:t>interpretive and journalistic writing styles</w:t>
            </w:r>
          </w:p>
          <w:p w:rsidR="00000000" w:rsidRPr="007E5AAE" w:rsidP="007E5AAE">
            <w:pPr>
              <w:pStyle w:val="ListBullet2"/>
            </w:pPr>
            <w:r w:rsidRPr="007E5AAE">
              <w:t>speechwriting</w:t>
            </w:r>
          </w:p>
          <w:p w:rsidR="00000000" w:rsidRPr="007E5AAE" w:rsidP="007E5AAE">
            <w:pPr>
              <w:pStyle w:val="ListBullet2"/>
            </w:pPr>
            <w:r w:rsidRPr="007E5AAE">
              <w:t>editorial knowle</w:t>
            </w:r>
            <w:r w:rsidRPr="007E5AAE">
              <w:t>dge of grammar, spelling and writing styles</w:t>
            </w:r>
          </w:p>
          <w:p w:rsidR="00000000" w:rsidRPr="007E5AAE" w:rsidP="007E5AAE">
            <w:pPr>
              <w:pStyle w:val="ListBullet2"/>
            </w:pPr>
            <w:r w:rsidRPr="007E5AAE">
              <w:t>equal employment opportunity, equity and diversity principles</w:t>
            </w:r>
          </w:p>
          <w:p w:rsidR="00000000" w:rsidRPr="007E5AAE" w:rsidP="007E5AAE">
            <w:pPr>
              <w:pStyle w:val="ListBullet2"/>
            </w:pPr>
            <w:r w:rsidRPr="007E5AAE">
              <w:t>public sector legislation such as occupational health and safety and the environment in the context of writing and editing for public affairs</w:t>
            </w:r>
          </w:p>
        </w:tc>
      </w:tr>
    </w:tbl>
    <w:p w:rsidR="00000000" w:rsidRPr="007E5AAE" w:rsidP="007E5AAE">
      <w:pPr>
        <w:pStyle w:val="BodyText"/>
      </w:pPr>
    </w:p>
    <w:p w:rsidR="00000000" w:rsidRPr="007E5AAE" w:rsidP="007E5AAE">
      <w:pPr>
        <w:pStyle w:val="AllowPageBreak"/>
      </w:pPr>
    </w:p>
    <w:p w:rsidR="00000000" w:rsidRPr="007E5AAE" w:rsidP="007E5AAE">
      <w:pPr>
        <w:pStyle w:val="Heading1"/>
      </w:pPr>
      <w:bookmarkStart w:id="10" w:name="O_497473"/>
      <w:bookmarkEnd w:id="10"/>
      <w:r w:rsidRPr="007E5AAE">
        <w:t>Evidence Guide</w:t>
      </w:r>
    </w:p>
    <w:tbl>
      <w:tblPr>
        <w:tblW w:w="9322" w:type="dxa"/>
        <w:tblLayout w:type="fixed"/>
        <w:tblCellMar>
          <w:left w:w="62" w:type="dxa"/>
          <w:right w:w="62" w:type="dxa"/>
        </w:tblCellMar>
        <w:tblLook w:val="0000"/>
      </w:tblPr>
      <w:tblGrid>
        <w:gridCol w:w="2660"/>
        <w:gridCol w:w="6662"/>
      </w:tblGrid>
      <w:tr w:rsidTr="002A69E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t>The Evidence Guide specifies the evidence required to demonstrate achievement in the unit of competency as a whole. It must be read in conjunction with the Unit descriptor, Perfor</w:t>
            </w:r>
            <w:r w:rsidRPr="007E5AAE">
              <w:t>mance Criteria, the Range Statement and the Assessment Guidelines for the Public Sector Training Package.</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rPr>
                <w:rStyle w:val="SpecialBold"/>
              </w:rPr>
              <w:t>Units to be assessed together</w:t>
            </w:r>
            <w:r w:rsidRPr="007E5AAE">
              <w:t xml:space="preserve"> </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rPr>
                <w:rStyle w:val="Emphasis"/>
              </w:rPr>
              <w:t>Pre</w:t>
            </w:r>
            <w:r w:rsidRPr="007E5AAE">
              <w:t>-</w:t>
            </w:r>
            <w:r w:rsidRPr="007E5AAE">
              <w:rPr>
                <w:rStyle w:val="Emphasis"/>
              </w:rPr>
              <w:t>requisite</w:t>
            </w:r>
            <w:r w:rsidRPr="007E5AAE">
              <w:t xml:space="preserve"> units that </w:t>
            </w:r>
            <w:r w:rsidRPr="007E5AAE">
              <w:rPr>
                <w:rStyle w:val="Underline"/>
              </w:rPr>
              <w:t>must</w:t>
            </w:r>
            <w:r w:rsidRPr="007E5AAE">
              <w:t xml:space="preserve"> be achieved </w:t>
            </w:r>
            <w:r w:rsidRPr="007E5AAE">
              <w:rPr>
                <w:rStyle w:val="Underline"/>
              </w:rPr>
              <w:t>prior</w:t>
            </w:r>
            <w:r w:rsidRPr="007E5AAE">
              <w:t xml:space="preserve"> to this unit:</w:t>
            </w:r>
            <w:r w:rsidRPr="007E5AAE">
              <w:rPr>
                <w:rStyle w:val="Emphasis"/>
              </w:rPr>
              <w:t>Nil</w:t>
            </w:r>
          </w:p>
          <w:p w:rsidR="00000000" w:rsidRPr="007E5AAE" w:rsidP="007E5AAE">
            <w:pPr>
              <w:pStyle w:val="ListBullet2"/>
            </w:pPr>
            <w:r w:rsidRPr="007E5AAE">
              <w:rPr>
                <w:rStyle w:val="Emphasis"/>
              </w:rPr>
              <w:t>Co</w:t>
            </w:r>
            <w:r w:rsidRPr="007E5AAE">
              <w:t>-</w:t>
            </w:r>
            <w:r w:rsidRPr="007E5AAE">
              <w:rPr>
                <w:rStyle w:val="Emphasis"/>
              </w:rPr>
              <w:t>requisite</w:t>
            </w:r>
            <w:r w:rsidRPr="007E5AAE">
              <w:t xml:space="preserve"> units that </w:t>
            </w:r>
            <w:r w:rsidRPr="007E5AAE">
              <w:rPr>
                <w:rStyle w:val="Underline"/>
              </w:rPr>
              <w:t>must</w:t>
            </w:r>
            <w:r w:rsidRPr="007E5AAE">
              <w:t xml:space="preserve"> be assessed </w:t>
            </w:r>
            <w:r w:rsidRPr="007E5AAE">
              <w:rPr>
                <w:rStyle w:val="Underline"/>
              </w:rPr>
              <w:t>with</w:t>
            </w:r>
            <w:r w:rsidRPr="007E5AAE">
              <w:t xml:space="preserve"> this unit:</w:t>
            </w:r>
            <w:r w:rsidRPr="007E5AAE">
              <w:rPr>
                <w:rStyle w:val="Emphasis"/>
              </w:rPr>
              <w:t>Nil</w:t>
            </w:r>
          </w:p>
          <w:p w:rsidR="00000000" w:rsidRPr="007E5AAE" w:rsidP="007E5AAE">
            <w:pPr>
              <w:pStyle w:val="ListBullet2"/>
            </w:pPr>
            <w:r w:rsidRPr="007E5AAE">
              <w:rPr>
                <w:rStyle w:val="Emphasis"/>
              </w:rPr>
              <w:t>Co</w:t>
            </w:r>
            <w:r w:rsidRPr="007E5AAE">
              <w:t>-</w:t>
            </w:r>
            <w:r w:rsidRPr="007E5AAE">
              <w:rPr>
                <w:rStyle w:val="Emphasis"/>
              </w:rPr>
              <w:t>assessed units</w:t>
            </w:r>
            <w:r w:rsidRPr="007E5AAE">
              <w:t xml:space="preserve"> that </w:t>
            </w:r>
            <w:r w:rsidRPr="007E5AAE">
              <w:rPr>
                <w:rStyle w:val="Underline"/>
              </w:rPr>
              <w:t>may</w:t>
            </w:r>
            <w:r w:rsidRPr="007E5AAE">
              <w:t xml:space="preserve"> be assessed with this unit to increase the efficiency and realism of the assessment process include, but are not limited to:</w:t>
            </w:r>
          </w:p>
          <w:p w:rsidR="00000000" w:rsidRPr="007E5AAE" w:rsidP="007E5AAE">
            <w:pPr>
              <w:pStyle w:val="ListBullet3"/>
            </w:pPr>
            <w:r w:rsidRPr="007E5AAE">
              <w:t xml:space="preserve">PSPETHC501B Promote the values and ethos of public service </w:t>
            </w:r>
          </w:p>
          <w:p w:rsidR="00000000" w:rsidRPr="007E5AAE" w:rsidP="007E5AAE">
            <w:pPr>
              <w:pStyle w:val="ListBullet3"/>
            </w:pPr>
            <w:r w:rsidRPr="007E5AAE">
              <w:t>PSPGO</w:t>
            </w:r>
            <w:r w:rsidRPr="007E5AAE">
              <w:t>V502B Develop client services</w:t>
            </w:r>
          </w:p>
          <w:p w:rsidR="00000000" w:rsidRPr="007E5AAE" w:rsidP="007E5AAE">
            <w:pPr>
              <w:pStyle w:val="ListBullet3"/>
            </w:pPr>
            <w:r w:rsidRPr="007E5AAE">
              <w:t>PSPGOV504B Undertake research and analysis</w:t>
            </w:r>
          </w:p>
          <w:p w:rsidR="00000000" w:rsidRPr="007E5AAE" w:rsidP="007E5AAE">
            <w:pPr>
              <w:pStyle w:val="ListBullet3"/>
            </w:pPr>
            <w:r w:rsidRPr="007E5AAE">
              <w:t>PSPGOV505A Promote diversity</w:t>
            </w:r>
          </w:p>
          <w:p w:rsidR="00000000" w:rsidRPr="007E5AAE" w:rsidP="007E5AAE">
            <w:pPr>
              <w:pStyle w:val="ListBullet3"/>
            </w:pPr>
            <w:r w:rsidRPr="007E5AAE">
              <w:t>PSPGOV511A Provide leadership</w:t>
            </w:r>
          </w:p>
          <w:p w:rsidR="00000000" w:rsidRPr="007E5AAE" w:rsidP="007E5AAE">
            <w:pPr>
              <w:pStyle w:val="ListBullet3"/>
            </w:pPr>
            <w:r w:rsidRPr="007E5AAE">
              <w:t>PSPGOV513A Refine complex workplace documents</w:t>
            </w:r>
          </w:p>
          <w:p w:rsidR="00000000" w:rsidRPr="007E5AAE" w:rsidP="007E5AAE">
            <w:pPr>
              <w:pStyle w:val="ListBullet3"/>
            </w:pPr>
            <w:r w:rsidRPr="007E5AAE">
              <w:t>PSPGOV515A Develop and use political nous</w:t>
            </w:r>
          </w:p>
          <w:p w:rsidR="00000000" w:rsidP="007E5AAE">
            <w:pPr>
              <w:pStyle w:val="ListBullet3"/>
              <w:rPr>
                <w:lang w:val="en-NZ"/>
              </w:rPr>
            </w:pPr>
            <w:r w:rsidRPr="007E5AAE">
              <w:t xml:space="preserve">PSPLEGN501B Promote compliance with </w:t>
            </w:r>
            <w:r w:rsidRPr="007E5AAE">
              <w:t>legislation in the public sector</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t>In addition to integrated demonstration of the elements and their related performance criteria, look for evidence that confirms:</w:t>
            </w:r>
          </w:p>
          <w:p w:rsidR="00000000" w:rsidRPr="007E5AAE" w:rsidP="007E5AAE">
            <w:pPr>
              <w:pStyle w:val="ListBullet2"/>
            </w:pPr>
            <w:r w:rsidRPr="007E5AAE">
              <w:t xml:space="preserve">the knowledge requirements of this unit </w:t>
            </w:r>
          </w:p>
          <w:p w:rsidR="00000000" w:rsidRPr="007E5AAE" w:rsidP="007E5AAE">
            <w:pPr>
              <w:pStyle w:val="ListBullet2"/>
            </w:pPr>
            <w:r w:rsidRPr="007E5AAE">
              <w:t>the skill requirements of this unit</w:t>
            </w:r>
          </w:p>
          <w:p w:rsidR="00000000" w:rsidRPr="007E5AAE" w:rsidP="007E5AAE">
            <w:pPr>
              <w:pStyle w:val="ListBullet2"/>
            </w:pPr>
            <w:r w:rsidRPr="007E5AAE">
              <w:t>application of the Employability Skills as they relate to this unit (see Employability Summaries in Qualifications Framework)</w:t>
            </w:r>
          </w:p>
          <w:p w:rsidR="00000000" w:rsidP="007E5AAE">
            <w:pPr>
              <w:pStyle w:val="ListBullet2"/>
              <w:rPr>
                <w:lang w:val="en-NZ"/>
              </w:rPr>
            </w:pPr>
            <w:r w:rsidRPr="007E5AAE">
              <w:t xml:space="preserve">provision of public affairs writing and editorial services in a range of (3 or more) contexts </w:t>
            </w:r>
            <w:r w:rsidRPr="007E5AAE">
              <w:t>(or occasions, over time)</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t>These resources include:</w:t>
            </w:r>
          </w:p>
          <w:p w:rsidR="00000000" w:rsidRPr="007E5AAE" w:rsidP="007E5AAE">
            <w:pPr>
              <w:pStyle w:val="ListBullet2"/>
            </w:pPr>
            <w:r w:rsidRPr="007E5AAE">
              <w:t>legislation, policy, organisational procedures and protocols relating to the preparation of information for the organisation/public sector</w:t>
            </w:r>
          </w:p>
          <w:p w:rsidR="00000000" w:rsidRPr="007E5AAE" w:rsidP="007E5AAE">
            <w:pPr>
              <w:pStyle w:val="ListBullet2"/>
            </w:pPr>
            <w:r w:rsidRPr="007E5AAE">
              <w:t>government style guid</w:t>
            </w:r>
            <w:r w:rsidRPr="007E5AAE">
              <w:t>e</w:t>
            </w:r>
          </w:p>
          <w:p w:rsidR="00000000" w:rsidRPr="007E5AAE" w:rsidP="007E5AAE">
            <w:pPr>
              <w:pStyle w:val="ListBullet2"/>
            </w:pPr>
            <w:r w:rsidRPr="007E5AAE">
              <w:t>examples of complex/controversial issues</w:t>
            </w:r>
          </w:p>
          <w:p w:rsidR="00000000" w:rsidP="007E5AAE">
            <w:pPr>
              <w:pStyle w:val="ListBullet2"/>
              <w:rPr>
                <w:lang w:val="en-NZ"/>
              </w:rPr>
            </w:pPr>
            <w:r w:rsidRPr="007E5AAE">
              <w:t>case studies and workplace scenarios to capture the range of situations likely to be encountered when providing public affairs writing and editorial services</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t>Valid assessment of t</w:t>
            </w:r>
            <w:r w:rsidRPr="007E5AAE">
              <w:t xml:space="preserve">his unit requires: </w:t>
            </w:r>
          </w:p>
          <w:p w:rsidR="00000000" w:rsidRPr="007E5AAE" w:rsidP="007E5AAE">
            <w:pPr>
              <w:pStyle w:val="ListBullet2"/>
            </w:pPr>
            <w:r w:rsidRPr="007E5AAE">
              <w:t>a workplace environment or one that closely resembles normal work practice and replicates the range of conditions likely to be encountered when providing public affairs writing and editorial services, including coping with difficulties</w:t>
            </w:r>
            <w:r w:rsidRPr="007E5AAE">
              <w:t>, irregularities and breakdowns in routine</w:t>
            </w:r>
          </w:p>
          <w:p w:rsidR="00000000" w:rsidRPr="007E5AAE" w:rsidP="007E5AAE">
            <w:pPr>
              <w:pStyle w:val="ListBullet2"/>
            </w:pPr>
            <w:r w:rsidRPr="007E5AAE">
              <w:t>provision of public affairs writing and editorial services in a range of (3 or more) contexts (or occasions, over time)</w:t>
            </w:r>
          </w:p>
          <w:p w:rsidR="00000000" w:rsidRPr="007E5AAE" w:rsidP="007E5AAE">
            <w:pPr>
              <w:pStyle w:val="BodyText"/>
            </w:pPr>
            <w:r w:rsidRPr="007E5AAE">
              <w:t>Assessment methods should reflect workplace demands, such as literacy, and the needs of particular groups, such as:</w:t>
            </w:r>
          </w:p>
          <w:p w:rsidR="00000000" w:rsidRPr="007E5AAE" w:rsidP="007E5AAE">
            <w:pPr>
              <w:pStyle w:val="ListBullet2"/>
            </w:pPr>
            <w:r w:rsidRPr="007E5AAE">
              <w:t>people with disabilities</w:t>
            </w:r>
          </w:p>
          <w:p w:rsidR="00000000" w:rsidRPr="007E5AAE" w:rsidP="007E5AAE">
            <w:pPr>
              <w:pStyle w:val="ListBullet2"/>
            </w:pPr>
            <w:r w:rsidRPr="007E5AAE">
              <w:t>people from culturally and linguistically diverse backgrounds</w:t>
            </w:r>
          </w:p>
          <w:p w:rsidR="00000000" w:rsidRPr="007E5AAE" w:rsidP="007E5AAE">
            <w:pPr>
              <w:pStyle w:val="ListBullet2"/>
            </w:pPr>
            <w:r w:rsidRPr="007E5AAE">
              <w:t>Aboriginal and Torres Strait Islander people</w:t>
            </w:r>
          </w:p>
          <w:p w:rsidR="00000000" w:rsidRPr="007E5AAE" w:rsidP="007E5AAE">
            <w:pPr>
              <w:pStyle w:val="ListBullet2"/>
            </w:pPr>
            <w:r w:rsidRPr="007E5AAE">
              <w:t>women</w:t>
            </w:r>
          </w:p>
          <w:p w:rsidR="00000000" w:rsidRPr="007E5AAE" w:rsidP="007E5AAE">
            <w:pPr>
              <w:pStyle w:val="ListBullet2"/>
            </w:pPr>
            <w:r w:rsidRPr="007E5AAE">
              <w:t>y</w:t>
            </w:r>
            <w:r w:rsidRPr="007E5AAE">
              <w:t>oung people</w:t>
            </w:r>
          </w:p>
          <w:p w:rsidR="00000000" w:rsidRPr="007E5AAE" w:rsidP="007E5AAE">
            <w:pPr>
              <w:pStyle w:val="ListBullet2"/>
            </w:pPr>
            <w:r w:rsidRPr="007E5AAE">
              <w:t>older people</w:t>
            </w:r>
          </w:p>
          <w:p w:rsidR="00000000" w:rsidRPr="007E5AAE" w:rsidP="007E5AAE">
            <w:pPr>
              <w:pStyle w:val="ListBullet2"/>
            </w:pPr>
            <w:r w:rsidRPr="007E5AAE">
              <w:t>people in rural and remote locations</w:t>
            </w:r>
          </w:p>
          <w:p w:rsidR="00000000" w:rsidRPr="007E5AAE" w:rsidP="007E5AAE">
            <w:pPr>
              <w:pStyle w:val="BodyText"/>
            </w:pPr>
            <w:r w:rsidRPr="007E5AAE">
              <w:t xml:space="preserve">Assessment methods suitable for valid and reliable assessment of this competency may include, but are not limited to, a combination of 2 or more of: </w:t>
            </w:r>
          </w:p>
          <w:p w:rsidR="00000000" w:rsidRPr="007E5AAE" w:rsidP="007E5AAE">
            <w:pPr>
              <w:pStyle w:val="ListBullet2"/>
            </w:pPr>
            <w:r w:rsidRPr="007E5AAE">
              <w:t>case studies</w:t>
            </w:r>
          </w:p>
          <w:p w:rsidR="00000000" w:rsidRPr="007E5AAE" w:rsidP="007E5AAE">
            <w:pPr>
              <w:pStyle w:val="ListBullet2"/>
            </w:pPr>
            <w:r w:rsidRPr="007E5AAE">
              <w:t xml:space="preserve">demonstration </w:t>
            </w:r>
          </w:p>
          <w:p w:rsidR="00000000" w:rsidRPr="007E5AAE" w:rsidP="007E5AAE">
            <w:pPr>
              <w:pStyle w:val="ListBullet2"/>
            </w:pPr>
            <w:r w:rsidRPr="007E5AAE">
              <w:t xml:space="preserve">portfolios </w:t>
            </w:r>
          </w:p>
          <w:p w:rsidR="00000000" w:rsidRPr="007E5AAE" w:rsidP="007E5AAE">
            <w:pPr>
              <w:pStyle w:val="ListBullet2"/>
            </w:pPr>
            <w:r w:rsidRPr="007E5AAE">
              <w:t>pro</w:t>
            </w:r>
            <w:r w:rsidRPr="007E5AAE">
              <w:t>jects</w:t>
            </w:r>
          </w:p>
          <w:p w:rsidR="00000000" w:rsidRPr="007E5AAE" w:rsidP="007E5AAE">
            <w:pPr>
              <w:pStyle w:val="ListBullet2"/>
            </w:pPr>
            <w:r w:rsidRPr="007E5AAE">
              <w:t>questioning</w:t>
            </w:r>
          </w:p>
          <w:p w:rsidR="00000000" w:rsidRPr="007E5AAE" w:rsidP="007E5AAE">
            <w:pPr>
              <w:pStyle w:val="ListBullet2"/>
            </w:pPr>
            <w:r w:rsidRPr="007E5AAE">
              <w:t>scenarios</w:t>
            </w:r>
          </w:p>
          <w:p w:rsidR="00000000" w:rsidRPr="007E5AAE" w:rsidP="007E5AAE">
            <w:pPr>
              <w:pStyle w:val="ListBullet2"/>
            </w:pPr>
            <w:r w:rsidRPr="007E5AAE">
              <w:t>simulation or role plays</w:t>
            </w:r>
          </w:p>
          <w:p w:rsidR="00000000" w:rsidP="007E5AAE">
            <w:pPr>
              <w:pStyle w:val="ListBullet2"/>
              <w:rPr>
                <w:lang w:val="en-NZ"/>
              </w:rPr>
            </w:pPr>
            <w:r w:rsidRPr="007E5AAE">
              <w:t xml:space="preserve">authenticated evidence from the workplace and/or training courses  </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BodyText"/>
            </w:pPr>
            <w:r w:rsidRPr="007E5AAE">
              <w:t>Evidence must be gathered over time in a range of contexts to ensure the person can achieve the unit outcome and apply the competency in different situations or environments</w:t>
            </w:r>
          </w:p>
        </w:tc>
      </w:tr>
    </w:tbl>
    <w:p w:rsidR="00000000" w:rsidRPr="007E5AAE" w:rsidP="007E5AAE">
      <w:pPr>
        <w:pStyle w:val="BodyText"/>
      </w:pPr>
    </w:p>
    <w:p w:rsidR="00000000" w:rsidRPr="007E5AAE" w:rsidP="007E5AAE">
      <w:pPr>
        <w:pStyle w:val="AllowPageBreak"/>
      </w:pPr>
    </w:p>
    <w:p w:rsidR="00000000" w:rsidRPr="007E5AAE" w:rsidP="007E5AAE">
      <w:pPr>
        <w:pStyle w:val="Heading1"/>
      </w:pPr>
      <w:bookmarkStart w:id="11" w:name="O_497475"/>
      <w:bookmarkEnd w:id="11"/>
      <w:r w:rsidRPr="007E5AAE">
        <w:t>Range Statement</w:t>
      </w:r>
    </w:p>
    <w:tbl>
      <w:tblPr>
        <w:tblW w:w="9322" w:type="dxa"/>
        <w:tblLayout w:type="fixed"/>
        <w:tblCellMar>
          <w:left w:w="62" w:type="dxa"/>
          <w:right w:w="62" w:type="dxa"/>
        </w:tblCellMar>
        <w:tblLook w:val="0000"/>
      </w:tblPr>
      <w:tblGrid>
        <w:gridCol w:w="2660"/>
        <w:gridCol w:w="6662"/>
      </w:tblGrid>
      <w:tr w:rsidTr="002A69EE">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t xml:space="preserve">The Range Statement provides information about </w:t>
            </w:r>
            <w:r w:rsidRPr="007E5AAE">
              <w:t>the context in which the unit of competency is carried out. The variables cater for differences between States and Territories and the Commonwealth, and between organisations and workplaces. They allow for different work requirements, work practices and kn</w:t>
            </w:r>
            <w:r w:rsidRPr="007E5AAE">
              <w:t xml:space="preserve">owledge. The Range Statement also provides a focus for assessment. It relates to the unit as a whole. Text in </w:t>
            </w:r>
            <w:r w:rsidRPr="007E5AAE">
              <w:rPr>
                <w:rStyle w:val="BoldandItalics"/>
              </w:rPr>
              <w:t>bold italics</w:t>
            </w:r>
            <w:r w:rsidRPr="007E5AAE">
              <w:t xml:space="preserve"> in the Performance Criteria is explained here.</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Production requirements</w:t>
            </w:r>
            <w:r w:rsidRPr="007E5AA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production schedule and deadlines</w:t>
            </w:r>
          </w:p>
          <w:p w:rsidR="00000000" w:rsidRPr="007E5AAE" w:rsidP="007E5AAE">
            <w:pPr>
              <w:pStyle w:val="ListBullet2"/>
            </w:pPr>
            <w:r w:rsidRPr="007E5AAE">
              <w:t>budget</w:t>
            </w:r>
          </w:p>
          <w:p w:rsidR="00000000" w:rsidRPr="007E5AAE" w:rsidP="007E5AAE">
            <w:pPr>
              <w:pStyle w:val="ListBullet2"/>
            </w:pPr>
            <w:r w:rsidRPr="007E5AAE">
              <w:t>contractual requirements</w:t>
            </w:r>
          </w:p>
          <w:p w:rsidR="00000000" w:rsidRPr="007E5AAE" w:rsidP="007E5AAE">
            <w:pPr>
              <w:pStyle w:val="ListBullet2"/>
            </w:pPr>
            <w:r w:rsidRPr="007E5AAE">
              <w:t>confidentiality</w:t>
            </w:r>
          </w:p>
          <w:p w:rsidR="00000000" w:rsidRPr="007E5AAE" w:rsidP="007E5AAE">
            <w:pPr>
              <w:pStyle w:val="ListBullet2"/>
            </w:pPr>
            <w:r w:rsidRPr="007E5AAE">
              <w:t>intellectual property</w:t>
            </w:r>
          </w:p>
          <w:p w:rsidR="00000000" w:rsidRPr="007E5AAE" w:rsidP="007E5AAE">
            <w:pPr>
              <w:pStyle w:val="ListBullet2"/>
            </w:pPr>
            <w:r w:rsidRPr="007E5AAE">
              <w:t>copyright</w:t>
            </w:r>
          </w:p>
          <w:p w:rsidR="00000000" w:rsidRPr="007E5AAE" w:rsidP="007E5AAE">
            <w:pPr>
              <w:pStyle w:val="ListBullet2"/>
            </w:pPr>
            <w:r w:rsidRPr="007E5AAE">
              <w:t>type of publication</w:t>
            </w:r>
          </w:p>
          <w:p w:rsidR="00000000" w:rsidP="007E5AAE">
            <w:pPr>
              <w:pStyle w:val="ListBullet2"/>
              <w:rPr>
                <w:lang w:val="en-NZ"/>
              </w:rPr>
            </w:pPr>
            <w:r w:rsidRPr="007E5AAE">
              <w:t>style, format, language, graphics</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Purpose of publications</w:t>
            </w:r>
            <w:r w:rsidRPr="007E5AA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 xml:space="preserve">influencing opinion </w:t>
            </w:r>
          </w:p>
          <w:p w:rsidR="00000000" w:rsidRPr="007E5AAE" w:rsidP="007E5AAE">
            <w:pPr>
              <w:pStyle w:val="ListBullet2"/>
            </w:pPr>
            <w:r w:rsidRPr="007E5AAE">
              <w:t>providing information</w:t>
            </w:r>
          </w:p>
          <w:p w:rsidR="00000000" w:rsidRPr="007E5AAE" w:rsidP="007E5AAE">
            <w:pPr>
              <w:pStyle w:val="ListBullet2"/>
            </w:pPr>
            <w:r w:rsidRPr="007E5AAE">
              <w:t>reporting on achievement</w:t>
            </w:r>
          </w:p>
          <w:p w:rsidR="00000000" w:rsidRPr="007E5AAE" w:rsidP="007E5AAE">
            <w:pPr>
              <w:pStyle w:val="ListBullet2"/>
            </w:pPr>
            <w:r w:rsidRPr="007E5AAE">
              <w:t>recommending options a</w:t>
            </w:r>
            <w:r w:rsidRPr="007E5AAE">
              <w:t>nd corresponding actions</w:t>
            </w:r>
          </w:p>
          <w:p w:rsidR="00000000" w:rsidRPr="007E5AAE" w:rsidP="007E5AAE">
            <w:pPr>
              <w:pStyle w:val="ListBullet2"/>
            </w:pPr>
            <w:r w:rsidRPr="007E5AAE">
              <w:t>meeting regulatory requirements</w:t>
            </w:r>
          </w:p>
          <w:p w:rsidR="00000000" w:rsidRPr="007E5AAE" w:rsidP="007E5AAE">
            <w:pPr>
              <w:pStyle w:val="ListBullet2"/>
            </w:pPr>
            <w:r w:rsidRPr="007E5AAE">
              <w:t>meeting public sector reporting requirements</w:t>
            </w:r>
          </w:p>
          <w:p w:rsidR="00000000" w:rsidP="007E5AAE">
            <w:pPr>
              <w:pStyle w:val="ListBullet2"/>
              <w:rPr>
                <w:lang w:val="en-NZ"/>
              </w:rPr>
            </w:pPr>
            <w:r w:rsidRPr="007E5AAE">
              <w:t>strategic planning</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Sources of information</w:t>
            </w:r>
            <w:r w:rsidRPr="007E5AA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publications</w:t>
            </w:r>
          </w:p>
          <w:p w:rsidR="00000000" w:rsidRPr="007E5AAE" w:rsidP="007E5AAE">
            <w:pPr>
              <w:pStyle w:val="ListBullet2"/>
            </w:pPr>
            <w:r w:rsidRPr="007E5AAE">
              <w:t>previous stories</w:t>
            </w:r>
          </w:p>
          <w:p w:rsidR="00000000" w:rsidRPr="007E5AAE" w:rsidP="007E5AAE">
            <w:pPr>
              <w:pStyle w:val="ListBullet2"/>
            </w:pPr>
            <w:r w:rsidRPr="007E5AAE">
              <w:t>organisational staff</w:t>
            </w:r>
          </w:p>
          <w:p w:rsidR="00000000" w:rsidRPr="007E5AAE" w:rsidP="007E5AAE">
            <w:pPr>
              <w:pStyle w:val="ListBullet2"/>
            </w:pPr>
            <w:r w:rsidRPr="007E5AAE">
              <w:t>networks</w:t>
            </w:r>
          </w:p>
          <w:p w:rsidR="00000000" w:rsidP="007E5AAE">
            <w:pPr>
              <w:pStyle w:val="ListBullet2"/>
              <w:rPr>
                <w:lang w:val="en-NZ"/>
              </w:rPr>
            </w:pPr>
            <w:r w:rsidRPr="007E5AAE">
              <w:t>Internet</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Organisational requirements for publications</w:t>
            </w:r>
            <w:r w:rsidRPr="007E5AA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use of plain English</w:t>
            </w:r>
          </w:p>
          <w:p w:rsidR="00000000" w:rsidRPr="007E5AAE" w:rsidP="007E5AAE">
            <w:pPr>
              <w:pStyle w:val="ListBullet2"/>
            </w:pPr>
            <w:r w:rsidRPr="007E5AAE">
              <w:t>spelling grammar, punctuation, spacing</w:t>
            </w:r>
          </w:p>
          <w:p w:rsidR="00000000" w:rsidRPr="007E5AAE" w:rsidP="007E5AAE">
            <w:pPr>
              <w:pStyle w:val="ListBullet2"/>
            </w:pPr>
            <w:r w:rsidRPr="007E5AAE">
              <w:t>style formats</w:t>
            </w:r>
          </w:p>
          <w:p w:rsidR="00000000" w:rsidRPr="007E5AAE" w:rsidP="007E5AAE">
            <w:pPr>
              <w:pStyle w:val="ListBullet2"/>
            </w:pPr>
            <w:r w:rsidRPr="007E5AAE">
              <w:t xml:space="preserve">acknowledgements </w:t>
            </w:r>
          </w:p>
          <w:p w:rsidR="00000000" w:rsidRPr="007E5AAE" w:rsidP="007E5AAE">
            <w:pPr>
              <w:pStyle w:val="ListBullet2"/>
            </w:pPr>
            <w:r w:rsidRPr="007E5AAE">
              <w:t>particular terminology to be used/not used:</w:t>
            </w:r>
          </w:p>
          <w:p w:rsidR="00000000" w:rsidRPr="007E5AAE" w:rsidP="007E5AAE">
            <w:pPr>
              <w:pStyle w:val="ListBullet2"/>
            </w:pPr>
            <w:r w:rsidRPr="007E5AAE">
              <w:t>acronyms</w:t>
            </w:r>
          </w:p>
          <w:p w:rsidR="00000000" w:rsidRPr="007E5AAE" w:rsidP="007E5AAE">
            <w:pPr>
              <w:pStyle w:val="ListBullet2"/>
            </w:pPr>
            <w:r w:rsidRPr="007E5AAE">
              <w:t>technical terms</w:t>
            </w:r>
          </w:p>
          <w:p w:rsidR="00000000" w:rsidRPr="007E5AAE" w:rsidP="007E5AAE">
            <w:pPr>
              <w:pStyle w:val="ListBullet2"/>
            </w:pPr>
            <w:r w:rsidRPr="007E5AAE">
              <w:t xml:space="preserve">bureaucratic language </w:t>
            </w:r>
          </w:p>
          <w:p w:rsidR="00000000" w:rsidRPr="007E5AAE" w:rsidP="007E5AAE">
            <w:pPr>
              <w:pStyle w:val="ListBullet2"/>
            </w:pPr>
            <w:r w:rsidRPr="007E5AAE">
              <w:t>cliches</w:t>
            </w:r>
          </w:p>
          <w:p w:rsidR="00000000" w:rsidRPr="007E5AAE" w:rsidP="007E5AAE">
            <w:pPr>
              <w:pStyle w:val="ListBullet2"/>
            </w:pPr>
            <w:r w:rsidRPr="007E5AAE">
              <w:t>abbreviations</w:t>
            </w:r>
          </w:p>
          <w:p w:rsidR="00000000" w:rsidRPr="007E5AAE" w:rsidP="007E5AAE">
            <w:pPr>
              <w:pStyle w:val="ListBullet2"/>
            </w:pPr>
            <w:r w:rsidRPr="007E5AAE">
              <w:t>requirements for minimising jargon in written materials</w:t>
            </w:r>
          </w:p>
          <w:p w:rsidR="00000000" w:rsidRPr="007E5AAE" w:rsidP="007E5AAE">
            <w:pPr>
              <w:pStyle w:val="ListBullet2"/>
            </w:pPr>
            <w:r w:rsidRPr="007E5AAE">
              <w:t>requirements for written material to take account of cultural, ethnic, religious or language differences, disabilities, etiquette</w:t>
            </w:r>
          </w:p>
          <w:p w:rsidR="00000000" w:rsidRPr="007E5AAE" w:rsidP="007E5AAE">
            <w:pPr>
              <w:pStyle w:val="ListBullet2"/>
            </w:pPr>
            <w:r w:rsidRPr="007E5AAE">
              <w:t>guidelines for illustrative items</w:t>
            </w:r>
          </w:p>
          <w:p w:rsidR="00000000" w:rsidRPr="007E5AAE" w:rsidP="007E5AAE">
            <w:pPr>
              <w:pStyle w:val="ListBullet2"/>
            </w:pPr>
            <w:r w:rsidRPr="007E5AAE">
              <w:t>standards for referenc</w:t>
            </w:r>
            <w:r w:rsidRPr="007E5AAE">
              <w:t>es, acknowledgements, citations, footnotes, endnotes</w:t>
            </w:r>
          </w:p>
          <w:p w:rsidR="00000000" w:rsidRPr="007E5AAE" w:rsidP="007E5AAE">
            <w:pPr>
              <w:pStyle w:val="ListBullet2"/>
            </w:pPr>
            <w:r w:rsidRPr="007E5AAE">
              <w:t>using particular communication channels</w:t>
            </w:r>
          </w:p>
          <w:p w:rsidR="00000000" w:rsidRPr="007E5AAE" w:rsidP="007E5AAE">
            <w:pPr>
              <w:pStyle w:val="ListBullet2"/>
            </w:pPr>
            <w:r w:rsidRPr="007E5AAE">
              <w:t>meeting State/Territory or Commonwealth legislation, regulations, policies, procedures and guidelines relating to the preparation and security of written informati</w:t>
            </w:r>
            <w:r w:rsidRPr="007E5AAE">
              <w:t>on in the public sector, including freedom of information, copyright, privacy, confidentiality, equal employment opportunity, diversity, occupational health and safety</w:t>
            </w:r>
          </w:p>
          <w:p w:rsidR="00000000" w:rsidRPr="007E5AAE" w:rsidP="007E5AAE">
            <w:pPr>
              <w:pStyle w:val="ListBullet2"/>
            </w:pPr>
            <w:r w:rsidRPr="007E5AAE">
              <w:t>risk assessment</w:t>
            </w:r>
          </w:p>
          <w:p w:rsidR="00000000" w:rsidRPr="007E5AAE" w:rsidP="007E5AAE">
            <w:pPr>
              <w:pStyle w:val="ListBullet2"/>
            </w:pPr>
            <w:r w:rsidRPr="007E5AAE">
              <w:t>complying with security standards and requirements for government inform</w:t>
            </w:r>
            <w:r w:rsidRPr="007E5AAE">
              <w:t>ation</w:t>
            </w:r>
          </w:p>
          <w:p w:rsidR="00000000" w:rsidRPr="007E5AAE" w:rsidP="007E5AAE">
            <w:pPr>
              <w:pStyle w:val="ListBullet2"/>
            </w:pPr>
            <w:r w:rsidRPr="007E5AAE">
              <w:t>meeting public sector standards</w:t>
            </w:r>
          </w:p>
          <w:p w:rsidR="00000000" w:rsidRPr="007E5AAE" w:rsidP="007E5AAE">
            <w:pPr>
              <w:pStyle w:val="ListBullet2"/>
            </w:pPr>
            <w:r w:rsidRPr="007E5AAE">
              <w:t>complying with fraud control standards</w:t>
            </w:r>
          </w:p>
          <w:p w:rsidR="00000000" w:rsidRPr="007E5AAE" w:rsidP="007E5AAE">
            <w:pPr>
              <w:pStyle w:val="ListBullet2"/>
            </w:pPr>
            <w:r w:rsidRPr="007E5AAE">
              <w:t>complying with codes of practice and codes of ethics</w:t>
            </w:r>
          </w:p>
          <w:p w:rsidR="00000000" w:rsidRPr="007E5AAE" w:rsidP="007E5AAE">
            <w:pPr>
              <w:pStyle w:val="ListBullet2"/>
            </w:pPr>
            <w:r w:rsidRPr="007E5AAE">
              <w:t xml:space="preserve">requirements for: </w:t>
            </w:r>
          </w:p>
          <w:p w:rsidR="00000000" w:rsidRPr="007E5AAE" w:rsidP="007E5AAE">
            <w:pPr>
              <w:pStyle w:val="ListBullet3"/>
            </w:pPr>
            <w:r w:rsidRPr="007E5AAE">
              <w:t>private or confidential materials</w:t>
            </w:r>
          </w:p>
          <w:p w:rsidR="00000000" w:rsidRPr="007E5AAE" w:rsidP="007E5AAE">
            <w:pPr>
              <w:pStyle w:val="ListBullet3"/>
            </w:pPr>
            <w:r w:rsidRPr="007E5AAE">
              <w:t>embargoed material</w:t>
            </w:r>
          </w:p>
          <w:p w:rsidR="00000000" w:rsidP="007E5AAE">
            <w:pPr>
              <w:pStyle w:val="ListBullet3"/>
              <w:rPr>
                <w:lang w:val="en-NZ"/>
              </w:rPr>
            </w:pPr>
            <w:r w:rsidRPr="007E5AAE">
              <w:t>politically sensitive materials</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Output format</w:t>
            </w:r>
            <w:r w:rsidRPr="007E5AAE">
              <w:t xml:space="preserve"> may be: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report</w:t>
            </w:r>
          </w:p>
          <w:p w:rsidR="00000000" w:rsidRPr="007E5AAE" w:rsidP="007E5AAE">
            <w:pPr>
              <w:pStyle w:val="ListBullet2"/>
            </w:pPr>
            <w:r w:rsidRPr="007E5AAE">
              <w:t>summary</w:t>
            </w:r>
          </w:p>
          <w:p w:rsidR="00000000" w:rsidRPr="007E5AAE" w:rsidP="007E5AAE">
            <w:pPr>
              <w:pStyle w:val="ListBullet2"/>
            </w:pPr>
            <w:r w:rsidRPr="007E5AAE">
              <w:t>briefing notes</w:t>
            </w:r>
          </w:p>
          <w:p w:rsidR="00000000" w:rsidRPr="007E5AAE" w:rsidP="007E5AAE">
            <w:pPr>
              <w:pStyle w:val="ListBullet2"/>
            </w:pPr>
            <w:r w:rsidRPr="007E5AAE">
              <w:t>memo</w:t>
            </w:r>
          </w:p>
          <w:p w:rsidR="00000000" w:rsidP="007E5AAE">
            <w:pPr>
              <w:pStyle w:val="ListBullet2"/>
              <w:rPr>
                <w:lang w:val="en-NZ"/>
              </w:rPr>
            </w:pPr>
            <w:r w:rsidRPr="007E5AAE">
              <w:t>correspondence</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Submission of documents</w:t>
            </w:r>
            <w:r w:rsidRPr="007E5AA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approvals</w:t>
            </w:r>
          </w:p>
          <w:p w:rsidR="00000000" w:rsidP="007E5AAE">
            <w:pPr>
              <w:pStyle w:val="ListBullet2"/>
              <w:rPr>
                <w:lang w:val="en-NZ"/>
              </w:rPr>
            </w:pPr>
            <w:r w:rsidRPr="007E5AAE">
              <w:t>sign-off procedures</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Organisational style and standards</w:t>
            </w:r>
            <w:r w:rsidRPr="007E5AAE">
              <w:t xml:space="preserve"> may be found in:</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government style guide</w:t>
            </w:r>
          </w:p>
          <w:p w:rsidR="00000000" w:rsidRPr="007E5AAE" w:rsidP="007E5AAE">
            <w:pPr>
              <w:pStyle w:val="ListBullet2"/>
            </w:pPr>
            <w:r w:rsidRPr="007E5AAE">
              <w:t>organisational style guide</w:t>
            </w:r>
          </w:p>
          <w:p w:rsidR="00000000" w:rsidP="007E5AAE">
            <w:pPr>
              <w:pStyle w:val="ListBullet2"/>
              <w:rPr>
                <w:lang w:val="en-NZ"/>
              </w:rPr>
            </w:pPr>
            <w:r w:rsidRPr="007E5AAE">
              <w:t>documented requirements for layouts, formats, styles, spelling etc for a range of organisational publications (refer to organisational requirements for publications earlier in Range Statement)</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 xml:space="preserve">Publications </w:t>
            </w:r>
            <w:r w:rsidRPr="007E5AAE">
              <w:t>may include: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documents in the public domain such as:</w:t>
            </w:r>
          </w:p>
          <w:p w:rsidR="00000000" w:rsidRPr="007E5AAE" w:rsidP="007E5AAE">
            <w:pPr>
              <w:pStyle w:val="ListBullet3"/>
            </w:pPr>
            <w:r w:rsidRPr="007E5AAE">
              <w:t>annual reports</w:t>
            </w:r>
          </w:p>
          <w:p w:rsidR="00000000" w:rsidRPr="007E5AAE" w:rsidP="007E5AAE">
            <w:pPr>
              <w:pStyle w:val="ListBullet3"/>
            </w:pPr>
            <w:r w:rsidRPr="007E5AAE">
              <w:t>guides</w:t>
            </w:r>
          </w:p>
          <w:p w:rsidR="00000000" w:rsidRPr="007E5AAE" w:rsidP="007E5AAE">
            <w:pPr>
              <w:pStyle w:val="ListBullet3"/>
            </w:pPr>
            <w:r w:rsidRPr="007E5AAE">
              <w:t>advertising materials</w:t>
            </w:r>
          </w:p>
          <w:p w:rsidR="00000000" w:rsidRPr="007E5AAE" w:rsidP="007E5AAE">
            <w:pPr>
              <w:pStyle w:val="ListBullet3"/>
            </w:pPr>
            <w:r w:rsidRPr="007E5AAE">
              <w:t>Internet sites</w:t>
            </w:r>
          </w:p>
          <w:p w:rsidR="00000000" w:rsidRPr="007E5AAE" w:rsidP="007E5AAE">
            <w:pPr>
              <w:pStyle w:val="ListBullet3"/>
            </w:pPr>
            <w:r w:rsidRPr="007E5AAE">
              <w:t>newspaper/magazine articles</w:t>
            </w:r>
          </w:p>
          <w:p w:rsidR="00000000" w:rsidRPr="007E5AAE" w:rsidP="007E5AAE">
            <w:pPr>
              <w:pStyle w:val="ListBullet3"/>
            </w:pPr>
            <w:r w:rsidRPr="007E5AAE">
              <w:t>newsletters</w:t>
            </w:r>
          </w:p>
          <w:p w:rsidR="00000000" w:rsidRPr="007E5AAE" w:rsidP="007E5AAE">
            <w:pPr>
              <w:pStyle w:val="ListBullet3"/>
            </w:pPr>
            <w:r w:rsidRPr="007E5AAE">
              <w:t>media releases</w:t>
            </w:r>
          </w:p>
          <w:p w:rsidR="00000000" w:rsidRPr="007E5AAE" w:rsidP="007E5AAE">
            <w:pPr>
              <w:pStyle w:val="ListBullet3"/>
            </w:pPr>
            <w:r w:rsidRPr="007E5AAE">
              <w:t>ministerial statements</w:t>
            </w:r>
          </w:p>
          <w:p w:rsidR="00000000" w:rsidRPr="007E5AAE" w:rsidP="007E5AAE">
            <w:pPr>
              <w:pStyle w:val="ListBullet3"/>
            </w:pPr>
            <w:r w:rsidRPr="007E5AAE">
              <w:t xml:space="preserve">intranet materials </w:t>
            </w:r>
          </w:p>
          <w:p w:rsidR="00000000" w:rsidP="007E5AAE">
            <w:pPr>
              <w:pStyle w:val="ListBullet3"/>
              <w:rPr>
                <w:lang w:val="en-NZ"/>
              </w:rPr>
            </w:pPr>
            <w:r w:rsidRPr="007E5AAE">
              <w:t>in-house publications</w:t>
            </w:r>
          </w:p>
        </w:tc>
      </w:tr>
      <w:tr w:rsidTr="002A69EE">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E5AAE">
            <w:pPr>
              <w:pStyle w:val="BodyText"/>
              <w:rPr>
                <w:lang w:val="en-NZ"/>
              </w:rPr>
            </w:pPr>
            <w:r w:rsidRPr="007E5AAE">
              <w:rPr>
                <w:rStyle w:val="BoldandItalics"/>
              </w:rPr>
              <w:t>Specialist vocabulary</w:t>
            </w:r>
            <w:r w:rsidRPr="007E5AA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E5AAE" w:rsidP="007E5AAE">
            <w:pPr>
              <w:pStyle w:val="ListBullet2"/>
            </w:pPr>
            <w:r w:rsidRPr="007E5AAE">
              <w:t>scientific/technical vocabulary</w:t>
            </w:r>
          </w:p>
          <w:p w:rsidR="00000000" w:rsidRPr="007E5AAE" w:rsidP="007E5AAE">
            <w:pPr>
              <w:pStyle w:val="ListBullet2"/>
            </w:pPr>
            <w:r w:rsidRPr="007E5AAE">
              <w:t>public sector or organisation specific vocabulary</w:t>
            </w:r>
          </w:p>
          <w:p w:rsidR="00000000" w:rsidRPr="007E5AAE" w:rsidP="007E5AAE">
            <w:pPr>
              <w:pStyle w:val="ListBullet2"/>
            </w:pPr>
            <w:r w:rsidRPr="007E5AAE">
              <w:t>acronyms</w:t>
            </w:r>
          </w:p>
          <w:p w:rsidR="00000000" w:rsidRPr="007E5AAE" w:rsidP="007E5AAE">
            <w:pPr>
              <w:pStyle w:val="ListBullet2"/>
            </w:pPr>
            <w:r w:rsidRPr="007E5AAE">
              <w:t>jargon</w:t>
            </w:r>
          </w:p>
        </w:tc>
      </w:tr>
    </w:tbl>
    <w:p w:rsidR="002A69EE" w:rsidP="007E5AAE">
      <w:pPr>
        <w:pStyle w:val="BodyText"/>
      </w:pPr>
    </w:p>
    <w:p w:rsidR="002A69EE" w:rsidP="007E5AAE">
      <w:pPr>
        <w:pStyle w:val="BodyText"/>
      </w:pPr>
    </w:p>
    <w:p w:rsidR="00000000" w:rsidRPr="007E5AAE" w:rsidP="007E5AAE">
      <w:pPr>
        <w:pStyle w:val="Heading1"/>
      </w:pPr>
      <w:bookmarkStart w:id="12" w:name="O_497480"/>
      <w:bookmarkEnd w:id="12"/>
      <w:r w:rsidRPr="007E5AAE">
        <w:t>Unit Sector(s)</w:t>
      </w:r>
    </w:p>
    <w:p w:rsidR="00000000" w:rsidRPr="007E5AAE" w:rsidP="007E5AAE">
      <w:pPr>
        <w:pStyle w:val="BodyText"/>
      </w:pPr>
      <w:r w:rsidRPr="007E5AAE">
        <w:t>Not applicable.</w:t>
      </w:r>
    </w:p>
    <w:p w:rsidR="00000000" w:rsidRPr="007E5AAE" w:rsidP="007E5AAE">
      <w:pPr>
        <w:pStyle w:val="AllowPageBreak"/>
      </w:pPr>
    </w:p>
    <w:p w:rsidR="00000000" w:rsidRPr="007E5AAE" w:rsidP="007E5AAE">
      <w:pPr>
        <w:pStyle w:val="Heading1"/>
      </w:pPr>
      <w:bookmarkStart w:id="13" w:name="O_497484"/>
      <w:bookmarkEnd w:id="13"/>
      <w:r w:rsidRPr="007E5AAE">
        <w:t>Competency field</w:t>
      </w:r>
    </w:p>
    <w:p w:rsidR="00000000" w:rsidRPr="007E5AAE" w:rsidP="007E5AAE">
      <w:pPr>
        <w:pStyle w:val="BodyText"/>
      </w:pPr>
      <w:r w:rsidRPr="007E5AAE">
        <w:t>Public Affairs.</w:t>
      </w:r>
    </w:p>
    <w:p w:rsidR="00000000" w:rsidRPr="007E5AAE" w:rsidP="007E5AAE"/>
    <w:sectPr w:rsidSect="007E5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9EE" w:rsidP="002A69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EE" w:rsidP="007E5A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69EE" w:rsidP="007E5A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A69EE" w:rsidP="007E5A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AE" w:rsidRPr="002A69EE" w:rsidP="002A69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9EE" w:rsidRPr="002D2AF8" w:rsidP="007E5AAE">
    <w:pPr>
      <w:pStyle w:val="Header"/>
      <w:framePr w:wrap="around"/>
    </w:pPr>
    <w:r>
      <w:fldChar w:fldCharType="begin"/>
    </w:r>
    <w:r>
      <w:instrText xml:space="preserve"> TITLE   \* MERGEFORMAT </w:instrText>
    </w:r>
    <w:r>
      <w:fldChar w:fldCharType="separate"/>
    </w:r>
    <w:r>
      <w:t>PSPPA501A Provide public affairs writing and editorial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A69EE" w:rsidP="007E5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C83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36C9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AAE"/>
    <w:pPr>
      <w:spacing w:before="360" w:after="60"/>
      <w:outlineLvl w:val="0"/>
    </w:pPr>
    <w:rPr>
      <w:sz w:val="32"/>
    </w:rPr>
  </w:style>
  <w:style w:type="paragraph" w:styleId="Heading2">
    <w:name w:val="heading 2"/>
    <w:basedOn w:val="HeadingBase"/>
    <w:next w:val="BodyText"/>
    <w:link w:val="Heading2Char"/>
    <w:qFormat/>
    <w:rsid w:val="007E5AAE"/>
    <w:pPr>
      <w:keepLines/>
      <w:spacing w:before="240" w:after="120"/>
      <w:outlineLvl w:val="1"/>
    </w:pPr>
    <w:rPr>
      <w:sz w:val="28"/>
      <w:szCs w:val="40"/>
    </w:rPr>
  </w:style>
  <w:style w:type="paragraph" w:styleId="Heading3">
    <w:name w:val="heading 3"/>
    <w:basedOn w:val="HeadingBase"/>
    <w:next w:val="BodyText"/>
    <w:link w:val="Heading3Char"/>
    <w:qFormat/>
    <w:rsid w:val="007E5AAE"/>
    <w:pPr>
      <w:spacing w:before="180" w:after="120"/>
      <w:outlineLvl w:val="2"/>
    </w:pPr>
    <w:rPr>
      <w:spacing w:val="-10"/>
      <w:kern w:val="32"/>
    </w:rPr>
  </w:style>
  <w:style w:type="paragraph" w:styleId="Heading4">
    <w:name w:val="heading 4"/>
    <w:basedOn w:val="HeadingBase"/>
    <w:next w:val="BodyText"/>
    <w:link w:val="Heading4Char"/>
    <w:qFormat/>
    <w:rsid w:val="007E5AAE"/>
    <w:pPr>
      <w:spacing w:before="160" w:after="120"/>
      <w:outlineLvl w:val="3"/>
    </w:pPr>
    <w:rPr>
      <w:sz w:val="22"/>
    </w:rPr>
  </w:style>
  <w:style w:type="paragraph" w:styleId="Heading5">
    <w:name w:val="heading 5"/>
    <w:basedOn w:val="HeadingBase"/>
    <w:next w:val="Normal"/>
    <w:link w:val="Heading5Char"/>
    <w:qFormat/>
    <w:rsid w:val="007E5AAE"/>
    <w:pPr>
      <w:spacing w:before="80"/>
      <w:outlineLvl w:val="4"/>
    </w:pPr>
    <w:rPr>
      <w:color w:val="918585"/>
      <w:sz w:val="20"/>
    </w:rPr>
  </w:style>
  <w:style w:type="paragraph" w:styleId="Heading6">
    <w:name w:val="heading 6"/>
    <w:basedOn w:val="HeadingBase"/>
    <w:next w:val="Normal"/>
    <w:link w:val="Heading6Char"/>
    <w:qFormat/>
    <w:rsid w:val="007E5AAE"/>
    <w:pPr>
      <w:spacing w:before="60"/>
      <w:outlineLvl w:val="5"/>
    </w:pPr>
    <w:rPr>
      <w:color w:val="918585"/>
      <w:sz w:val="20"/>
    </w:rPr>
  </w:style>
  <w:style w:type="paragraph" w:styleId="Heading7">
    <w:name w:val="heading 7"/>
    <w:basedOn w:val="Normal"/>
    <w:next w:val="Normal"/>
    <w:link w:val="Heading7Char"/>
    <w:qFormat/>
    <w:rsid w:val="007E5AAE"/>
    <w:pPr>
      <w:ind w:left="720"/>
      <w:outlineLvl w:val="6"/>
    </w:pPr>
    <w:rPr>
      <w:i/>
    </w:rPr>
  </w:style>
  <w:style w:type="paragraph" w:styleId="Heading8">
    <w:name w:val="heading 8"/>
    <w:basedOn w:val="Normal"/>
    <w:next w:val="Normal"/>
    <w:link w:val="Heading8Char"/>
    <w:qFormat/>
    <w:rsid w:val="007E5AAE"/>
    <w:pPr>
      <w:ind w:left="720"/>
      <w:outlineLvl w:val="7"/>
    </w:pPr>
    <w:rPr>
      <w:i/>
    </w:rPr>
  </w:style>
  <w:style w:type="paragraph" w:styleId="Heading9">
    <w:name w:val="heading 9"/>
    <w:basedOn w:val="Normal"/>
    <w:next w:val="Normal"/>
    <w:link w:val="Heading9Char"/>
    <w:qFormat/>
    <w:rsid w:val="007E5AAE"/>
    <w:pPr>
      <w:ind w:left="720"/>
      <w:outlineLvl w:val="8"/>
    </w:pPr>
    <w:rPr>
      <w:i/>
    </w:rPr>
  </w:style>
  <w:style w:type="character" w:default="1" w:styleId="DefaultParagraphFont">
    <w:name w:val="Default Paragraph Font"/>
    <w:uiPriority w:val="1"/>
    <w:unhideWhenUsed/>
    <w:rsid w:val="007E5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AAE"/>
  </w:style>
  <w:style w:type="character" w:customStyle="1" w:styleId="Heading1Char">
    <w:name w:val="Heading 1 Char"/>
    <w:basedOn w:val="DefaultParagraphFont"/>
    <w:link w:val="Heading1"/>
    <w:rsid w:val="007E5AAE"/>
    <w:rPr>
      <w:rFonts w:ascii="Times New Roman" w:eastAsia="Times New Roman" w:hAnsi="Times New Roman" w:cs="Times New Roman"/>
      <w:b/>
      <w:sz w:val="32"/>
      <w:szCs w:val="20"/>
      <w:lang w:eastAsia="en-US"/>
    </w:rPr>
  </w:style>
  <w:style w:type="paragraph" w:styleId="BodyText">
    <w:name w:val="Body Text"/>
    <w:basedOn w:val="Normal"/>
    <w:link w:val="BodyTextChar"/>
    <w:rsid w:val="007E5A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AAE"/>
    <w:rPr>
      <w:rFonts w:ascii="Times New Roman" w:eastAsia="Times New Roman" w:hAnsi="Times New Roman" w:cs="Times New Roman"/>
      <w:sz w:val="24"/>
      <w:lang w:eastAsia="en-US"/>
    </w:rPr>
  </w:style>
  <w:style w:type="paragraph" w:styleId="Footer">
    <w:name w:val="footer"/>
    <w:basedOn w:val="Normal"/>
    <w:link w:val="FooterChar"/>
    <w:rsid w:val="007E5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AAE"/>
    <w:rPr>
      <w:rFonts w:ascii="Times New Roman" w:eastAsia="Times New Roman" w:hAnsi="Times New Roman" w:cs="Times New Roman"/>
      <w:sz w:val="16"/>
      <w:lang w:eastAsia="en-US"/>
    </w:rPr>
  </w:style>
  <w:style w:type="paragraph" w:styleId="List">
    <w:name w:val="List"/>
    <w:basedOn w:val="BodyText"/>
    <w:next w:val="BodyText"/>
    <w:rsid w:val="007E5AAE"/>
    <w:pPr>
      <w:tabs>
        <w:tab w:val="left" w:pos="340"/>
      </w:tabs>
      <w:spacing w:before="60" w:after="60"/>
      <w:ind w:left="340" w:hanging="340"/>
    </w:pPr>
  </w:style>
  <w:style w:type="character" w:customStyle="1" w:styleId="SpecialBold">
    <w:name w:val="Special Bold"/>
    <w:basedOn w:val="DefaultParagraphFont"/>
    <w:rsid w:val="007E5AAE"/>
    <w:rPr>
      <w:b/>
      <w:spacing w:val="0"/>
    </w:rPr>
  </w:style>
  <w:style w:type="paragraph" w:styleId="ListBullet2">
    <w:name w:val="List Bullet 2"/>
    <w:basedOn w:val="List2"/>
    <w:rsid w:val="007E5AAE"/>
    <w:pPr>
      <w:numPr>
        <w:numId w:val="14"/>
      </w:numPr>
      <w:tabs>
        <w:tab w:val="clear" w:pos="680"/>
      </w:tabs>
    </w:pPr>
  </w:style>
  <w:style w:type="character" w:styleId="Emphasis">
    <w:name w:val="Emphasis"/>
    <w:basedOn w:val="DefaultParagraphFont"/>
    <w:qFormat/>
    <w:rsid w:val="007E5AAE"/>
    <w:rPr>
      <w:i/>
    </w:rPr>
  </w:style>
  <w:style w:type="paragraph" w:customStyle="1" w:styleId="SuperHeading">
    <w:name w:val="SuperHeading"/>
    <w:basedOn w:val="Normal"/>
    <w:rsid w:val="007E5AAE"/>
    <w:pPr>
      <w:spacing w:before="240" w:after="120"/>
      <w:outlineLvl w:val="0"/>
    </w:pPr>
    <w:rPr>
      <w:rFonts w:ascii="Times New Roman" w:hAnsi="Times New Roman"/>
      <w:b/>
      <w:sz w:val="28"/>
    </w:rPr>
  </w:style>
  <w:style w:type="paragraph" w:customStyle="1" w:styleId="AllowPageBreak">
    <w:name w:val="AllowPageBreak"/>
    <w:rsid w:val="007E5A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5AAE"/>
    <w:pPr>
      <w:numPr>
        <w:numId w:val="2"/>
      </w:numPr>
      <w:tabs>
        <w:tab w:val="clear" w:pos="1021"/>
      </w:tabs>
      <w:ind w:left="1037" w:hanging="357"/>
    </w:pPr>
  </w:style>
  <w:style w:type="character" w:customStyle="1" w:styleId="Underline">
    <w:name w:val="Underline"/>
    <w:basedOn w:val="DefaultParagraphFont"/>
    <w:qFormat/>
    <w:rsid w:val="007E5AAE"/>
    <w:rPr>
      <w:u w:val="single"/>
    </w:rPr>
  </w:style>
  <w:style w:type="character" w:customStyle="1" w:styleId="BoldandItalics">
    <w:name w:val="Bold and Italics"/>
    <w:qFormat/>
    <w:rsid w:val="007E5AAE"/>
    <w:rPr>
      <w:b/>
      <w:i/>
      <w:u w:val="none"/>
    </w:rPr>
  </w:style>
  <w:style w:type="character" w:customStyle="1" w:styleId="Heading2Char">
    <w:name w:val="Heading 2 Char"/>
    <w:basedOn w:val="DefaultParagraphFont"/>
    <w:link w:val="Heading2"/>
    <w:rsid w:val="007E5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AAE"/>
    <w:rPr>
      <w:rFonts w:ascii="Courier New" w:eastAsia="Times New Roman" w:hAnsi="Courier New" w:cs="Times New Roman"/>
      <w:i/>
      <w:szCs w:val="20"/>
      <w:lang w:eastAsia="en-US"/>
    </w:rPr>
  </w:style>
  <w:style w:type="paragraph" w:customStyle="1" w:styleId="HeadingBase">
    <w:name w:val="Heading Base"/>
    <w:rsid w:val="007E5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AAE"/>
    <w:pPr>
      <w:tabs>
        <w:tab w:val="right" w:leader="dot" w:pos="9072"/>
      </w:tabs>
      <w:ind w:left="567"/>
    </w:pPr>
    <w:rPr>
      <w:szCs w:val="22"/>
    </w:rPr>
  </w:style>
  <w:style w:type="paragraph" w:customStyle="1" w:styleId="TOCBase">
    <w:name w:val="TOC Base"/>
    <w:rsid w:val="007E5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AAE"/>
    <w:pPr>
      <w:tabs>
        <w:tab w:val="right" w:leader="dot" w:pos="9072"/>
      </w:tabs>
      <w:spacing w:before="40" w:after="40"/>
      <w:ind w:left="284"/>
    </w:pPr>
    <w:rPr>
      <w:rFonts w:ascii="Times New Roman" w:hAnsi="Times New Roman"/>
    </w:rPr>
  </w:style>
  <w:style w:type="paragraph" w:styleId="TOC1">
    <w:name w:val="toc 1"/>
    <w:basedOn w:val="TOCBase"/>
    <w:next w:val="Normal"/>
    <w:rsid w:val="007E5A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AAE"/>
    <w:pPr>
      <w:spacing w:before="5040"/>
      <w:jc w:val="center"/>
    </w:pPr>
    <w:rPr>
      <w:sz w:val="48"/>
      <w:szCs w:val="72"/>
      <w:lang w:val="en-US"/>
    </w:rPr>
  </w:style>
  <w:style w:type="character" w:customStyle="1" w:styleId="TitleChar">
    <w:name w:val="Title Char"/>
    <w:basedOn w:val="DefaultParagraphFont"/>
    <w:link w:val="Title"/>
    <w:rsid w:val="007E5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AAE"/>
    <w:pPr>
      <w:tabs>
        <w:tab w:val="left" w:pos="3600"/>
        <w:tab w:val="left" w:pos="3958"/>
      </w:tabs>
    </w:pPr>
  </w:style>
  <w:style w:type="paragraph" w:styleId="ListBullet">
    <w:name w:val="List Bullet"/>
    <w:basedOn w:val="List"/>
    <w:rsid w:val="007E5AAE"/>
    <w:pPr>
      <w:numPr>
        <w:numId w:val="13"/>
      </w:numPr>
      <w:tabs>
        <w:tab w:val="clear" w:pos="340"/>
      </w:tabs>
      <w:spacing w:before="40" w:after="40"/>
    </w:pPr>
  </w:style>
  <w:style w:type="paragraph" w:customStyle="1" w:styleId="Note">
    <w:name w:val="Note"/>
    <w:basedOn w:val="BodyText"/>
    <w:rsid w:val="007E5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AAE"/>
    <w:pPr>
      <w:framePr w:wrap="auto" w:hAnchor="text" w:y="6049"/>
    </w:pPr>
    <w:rPr>
      <w:color w:val="000000"/>
      <w:sz w:val="40"/>
    </w:rPr>
  </w:style>
  <w:style w:type="paragraph" w:customStyle="1" w:styleId="TOCTitle">
    <w:name w:val="TOCTitle"/>
    <w:basedOn w:val="Heading1"/>
    <w:rsid w:val="007E5AAE"/>
    <w:pPr>
      <w:spacing w:after="240"/>
      <w:jc w:val="center"/>
      <w:outlineLvl w:val="9"/>
    </w:pPr>
    <w:rPr>
      <w:caps/>
    </w:rPr>
  </w:style>
  <w:style w:type="paragraph" w:customStyle="1" w:styleId="Version">
    <w:name w:val="Version"/>
    <w:rsid w:val="007E5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AAE"/>
    <w:pPr>
      <w:keepNext w:val="0"/>
      <w:tabs>
        <w:tab w:val="right" w:pos="4176"/>
      </w:tabs>
      <w:ind w:left="198" w:hanging="198"/>
    </w:pPr>
    <w:rPr>
      <w:rFonts w:ascii="Garamond" w:hAnsi="Garamond"/>
    </w:rPr>
  </w:style>
  <w:style w:type="paragraph" w:styleId="IndexHeading">
    <w:name w:val="index heading"/>
    <w:basedOn w:val="Normal"/>
    <w:next w:val="Index1"/>
    <w:semiHidden/>
    <w:rsid w:val="007E5AAE"/>
    <w:pPr>
      <w:spacing w:before="120" w:after="120"/>
    </w:pPr>
    <w:rPr>
      <w:rFonts w:ascii="Arial" w:hAnsi="Arial"/>
      <w:b/>
      <w:color w:val="918585"/>
      <w:sz w:val="24"/>
    </w:rPr>
  </w:style>
  <w:style w:type="paragraph" w:styleId="Header">
    <w:name w:val="header"/>
    <w:basedOn w:val="Normal"/>
    <w:link w:val="HeaderChar"/>
    <w:rsid w:val="007E5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AAE"/>
    <w:rPr>
      <w:rFonts w:ascii="Times New Roman" w:eastAsia="Times New Roman" w:hAnsi="Times New Roman" w:cs="Times New Roman"/>
      <w:sz w:val="16"/>
      <w:szCs w:val="20"/>
      <w:lang w:val="en-GB" w:eastAsia="en-US"/>
    </w:rPr>
  </w:style>
  <w:style w:type="paragraph" w:customStyle="1" w:styleId="Chapter">
    <w:name w:val="Chapter"/>
    <w:basedOn w:val="Normal"/>
    <w:rsid w:val="007E5AAE"/>
    <w:pPr>
      <w:spacing w:before="240"/>
    </w:pPr>
    <w:rPr>
      <w:rFonts w:ascii="Times New Roman" w:hAnsi="Times New Roman"/>
      <w:smallCaps/>
      <w:spacing w:val="80"/>
      <w:sz w:val="28"/>
    </w:rPr>
  </w:style>
  <w:style w:type="paragraph" w:customStyle="1" w:styleId="InChapter">
    <w:name w:val="InChapter"/>
    <w:basedOn w:val="Heading3"/>
    <w:rsid w:val="007E5AAE"/>
    <w:pPr>
      <w:spacing w:after="240"/>
      <w:outlineLvl w:val="9"/>
    </w:pPr>
    <w:rPr>
      <w:noProof/>
    </w:rPr>
  </w:style>
  <w:style w:type="paragraph" w:styleId="Index2">
    <w:name w:val="index 2"/>
    <w:basedOn w:val="Normal"/>
    <w:next w:val="Normal"/>
    <w:semiHidden/>
    <w:rsid w:val="007E5AAE"/>
    <w:pPr>
      <w:tabs>
        <w:tab w:val="right" w:pos="4176"/>
      </w:tabs>
      <w:ind w:left="568" w:hanging="284"/>
    </w:pPr>
    <w:rPr>
      <w:rFonts w:ascii="Garamond" w:hAnsi="Garamond"/>
    </w:rPr>
  </w:style>
  <w:style w:type="paragraph" w:customStyle="1" w:styleId="Byline">
    <w:name w:val="Byline"/>
    <w:rsid w:val="007E5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AAE"/>
    <w:pPr>
      <w:tabs>
        <w:tab w:val="clear" w:pos="3600"/>
        <w:tab w:val="clear" w:pos="3958"/>
      </w:tabs>
      <w:jc w:val="right"/>
    </w:pPr>
  </w:style>
  <w:style w:type="paragraph" w:styleId="Caption">
    <w:name w:val="caption"/>
    <w:basedOn w:val="BodyText"/>
    <w:next w:val="Normal"/>
    <w:qFormat/>
    <w:rsid w:val="007E5AAE"/>
    <w:pPr>
      <w:framePr w:w="2268" w:hSpace="181" w:vSpace="181" w:wrap="around" w:vAnchor="text" w:hAnchor="page" w:x="1135" w:y="285" w:anchorLock="1"/>
    </w:pPr>
    <w:rPr>
      <w:i/>
    </w:rPr>
  </w:style>
  <w:style w:type="paragraph" w:customStyle="1" w:styleId="MiniTOCTitle">
    <w:name w:val="MiniTOCTitle"/>
    <w:basedOn w:val="Heading4"/>
    <w:rsid w:val="007E5AAE"/>
    <w:pPr>
      <w:spacing w:before="240"/>
      <w:outlineLvl w:val="9"/>
    </w:pPr>
    <w:rPr>
      <w:noProof/>
      <w:sz w:val="24"/>
    </w:rPr>
  </w:style>
  <w:style w:type="paragraph" w:customStyle="1" w:styleId="MiniTOCItem">
    <w:name w:val="MiniTOCItem"/>
    <w:basedOn w:val="ListBullet"/>
    <w:rsid w:val="007E5AAE"/>
    <w:pPr>
      <w:numPr>
        <w:numId w:val="0"/>
      </w:numPr>
      <w:tabs>
        <w:tab w:val="right" w:leader="dot" w:pos="6521"/>
      </w:tabs>
      <w:spacing w:before="0" w:after="0"/>
    </w:pPr>
  </w:style>
  <w:style w:type="paragraph" w:customStyle="1" w:styleId="TOFTitle">
    <w:name w:val="TOFTitle"/>
    <w:basedOn w:val="TOCTitle"/>
    <w:rsid w:val="007E5AAE"/>
  </w:style>
  <w:style w:type="paragraph" w:styleId="TableofFigures">
    <w:name w:val="table of figures"/>
    <w:basedOn w:val="Normal"/>
    <w:next w:val="Normal"/>
    <w:semiHidden/>
    <w:rsid w:val="007E5AAE"/>
    <w:pPr>
      <w:tabs>
        <w:tab w:val="right" w:leader="dot" w:pos="9072"/>
      </w:tabs>
      <w:ind w:left="970" w:hanging="403"/>
    </w:pPr>
    <w:rPr>
      <w:rFonts w:ascii="Times New Roman" w:hAnsi="Times New Roman"/>
      <w:b/>
    </w:rPr>
  </w:style>
  <w:style w:type="paragraph" w:styleId="ListNumber">
    <w:name w:val="List Number"/>
    <w:basedOn w:val="List"/>
    <w:rsid w:val="007E5AAE"/>
    <w:pPr>
      <w:numPr>
        <w:numId w:val="11"/>
      </w:numPr>
    </w:pPr>
  </w:style>
  <w:style w:type="character" w:customStyle="1" w:styleId="WingdingSymbols">
    <w:name w:val="Wingding Symbols"/>
    <w:rsid w:val="007E5AAE"/>
    <w:rPr>
      <w:rFonts w:ascii="Wingdings" w:hAnsi="Wingdings"/>
    </w:rPr>
  </w:style>
  <w:style w:type="paragraph" w:customStyle="1" w:styleId="TableHeading">
    <w:name w:val="Table Heading"/>
    <w:basedOn w:val="HeadingBase"/>
    <w:rsid w:val="007E5AAE"/>
    <w:pPr>
      <w:keepLines/>
      <w:pBdr>
        <w:bottom w:val="single" w:sz="6" w:space="1" w:color="918585"/>
      </w:pBdr>
      <w:spacing w:before="240"/>
    </w:pPr>
  </w:style>
  <w:style w:type="character" w:customStyle="1" w:styleId="HotSpot">
    <w:name w:val="HotSpot"/>
    <w:rsid w:val="007E5AAE"/>
    <w:rPr>
      <w:color w:val="0033CC"/>
      <w:u w:val="none"/>
    </w:rPr>
  </w:style>
  <w:style w:type="paragraph" w:customStyle="1" w:styleId="BodyTextRight">
    <w:name w:val="Body Text Right"/>
    <w:basedOn w:val="BodyText"/>
    <w:rsid w:val="007E5AAE"/>
    <w:pPr>
      <w:spacing w:before="0" w:after="0"/>
      <w:jc w:val="right"/>
    </w:pPr>
  </w:style>
  <w:style w:type="paragraph" w:styleId="Index3">
    <w:name w:val="index 3"/>
    <w:basedOn w:val="ListNumber2"/>
    <w:next w:val="Normal"/>
    <w:semiHidden/>
    <w:rsid w:val="007E5AAE"/>
    <w:pPr>
      <w:numPr>
        <w:numId w:val="0"/>
      </w:numPr>
      <w:tabs>
        <w:tab w:val="right" w:leader="dot" w:pos="4176"/>
      </w:tabs>
    </w:pPr>
  </w:style>
  <w:style w:type="paragraph" w:styleId="ListNumber2">
    <w:name w:val="List Number 2"/>
    <w:basedOn w:val="List2"/>
    <w:rsid w:val="007E5AAE"/>
    <w:pPr>
      <w:numPr>
        <w:numId w:val="10"/>
      </w:numPr>
      <w:tabs>
        <w:tab w:val="clear" w:pos="1060"/>
      </w:tabs>
    </w:pPr>
  </w:style>
  <w:style w:type="paragraph" w:customStyle="1" w:styleId="MarginNote">
    <w:name w:val="Margin Note"/>
    <w:basedOn w:val="BodyText"/>
    <w:rsid w:val="007E5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AAE"/>
    <w:rPr>
      <w:sz w:val="32"/>
    </w:rPr>
  </w:style>
  <w:style w:type="paragraph" w:customStyle="1" w:styleId="HeadingProcedure">
    <w:name w:val="Heading Procedure"/>
    <w:basedOn w:val="HeadingBase"/>
    <w:next w:val="Normal"/>
    <w:rsid w:val="007E5AAE"/>
    <w:pPr>
      <w:tabs>
        <w:tab w:val="left" w:pos="0"/>
      </w:tabs>
      <w:spacing w:before="120" w:after="60"/>
    </w:pPr>
    <w:rPr>
      <w:i/>
      <w:color w:val="918585"/>
      <w:sz w:val="22"/>
    </w:rPr>
  </w:style>
  <w:style w:type="paragraph" w:customStyle="1" w:styleId="TableBodyText">
    <w:name w:val="Table Body Text"/>
    <w:basedOn w:val="BodyText"/>
    <w:rsid w:val="007E5AAE"/>
    <w:pPr>
      <w:spacing w:before="60" w:after="60"/>
    </w:pPr>
  </w:style>
  <w:style w:type="paragraph" w:styleId="ListContinue">
    <w:name w:val="List Continue"/>
    <w:basedOn w:val="List"/>
    <w:rsid w:val="007E5AAE"/>
    <w:pPr>
      <w:ind w:firstLine="0"/>
    </w:pPr>
  </w:style>
  <w:style w:type="paragraph" w:customStyle="1" w:styleId="ListNote">
    <w:name w:val="List Note"/>
    <w:basedOn w:val="List"/>
    <w:rsid w:val="007E5AAE"/>
    <w:pPr>
      <w:pBdr>
        <w:top w:val="single" w:sz="6" w:space="2" w:color="918585"/>
        <w:bottom w:val="single" w:sz="6" w:space="2" w:color="918585"/>
      </w:pBdr>
      <w:tabs>
        <w:tab w:val="left" w:pos="1021"/>
      </w:tabs>
      <w:ind w:firstLine="0"/>
    </w:pPr>
  </w:style>
  <w:style w:type="paragraph" w:customStyle="1" w:styleId="Warning">
    <w:name w:val="Warning"/>
    <w:basedOn w:val="BodyText"/>
    <w:rsid w:val="007E5AAE"/>
    <w:pPr>
      <w:shd w:val="clear" w:color="auto" w:fill="D9D9D9"/>
      <w:tabs>
        <w:tab w:val="left" w:pos="992"/>
      </w:tabs>
      <w:ind w:left="119" w:right="119"/>
    </w:pPr>
    <w:rPr>
      <w:sz w:val="20"/>
    </w:rPr>
  </w:style>
  <w:style w:type="paragraph" w:customStyle="1" w:styleId="MarginIcons">
    <w:name w:val="Margin Icons"/>
    <w:basedOn w:val="BodyText"/>
    <w:rsid w:val="007E5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AAE"/>
    <w:rPr>
      <w:rFonts w:ascii="Courier New" w:hAnsi="Courier New"/>
    </w:rPr>
  </w:style>
  <w:style w:type="paragraph" w:customStyle="1" w:styleId="NoteBullet">
    <w:name w:val="Note Bullet"/>
    <w:basedOn w:val="Note"/>
    <w:rsid w:val="007E5AAE"/>
    <w:pPr>
      <w:tabs>
        <w:tab w:val="clear" w:pos="680"/>
      </w:tabs>
      <w:spacing w:before="60" w:after="60"/>
    </w:pPr>
  </w:style>
  <w:style w:type="paragraph" w:customStyle="1" w:styleId="SubHeading2">
    <w:name w:val="SubHeading2"/>
    <w:basedOn w:val="HeadingBase"/>
    <w:rsid w:val="007E5AAE"/>
    <w:pPr>
      <w:spacing w:before="240" w:after="60"/>
    </w:pPr>
    <w:rPr>
      <w:sz w:val="20"/>
    </w:rPr>
  </w:style>
  <w:style w:type="paragraph" w:customStyle="1" w:styleId="SubHeading1">
    <w:name w:val="SubHeading1"/>
    <w:basedOn w:val="HeadingBase"/>
    <w:rsid w:val="007E5AAE"/>
    <w:pPr>
      <w:spacing w:before="240" w:after="60"/>
    </w:pPr>
    <w:rPr>
      <w:color w:val="918585"/>
      <w:sz w:val="22"/>
    </w:rPr>
  </w:style>
  <w:style w:type="paragraph" w:customStyle="1" w:styleId="SideHeading">
    <w:name w:val="Side Heading"/>
    <w:basedOn w:val="HeadingBase"/>
    <w:rsid w:val="007E5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AAE"/>
    <w:pPr>
      <w:numPr>
        <w:numId w:val="12"/>
      </w:numPr>
    </w:pPr>
  </w:style>
  <w:style w:type="paragraph" w:styleId="PlainText">
    <w:name w:val="Plain Text"/>
    <w:basedOn w:val="Normal"/>
    <w:link w:val="PlainTextChar"/>
    <w:rsid w:val="007E5AAE"/>
    <w:rPr>
      <w:sz w:val="20"/>
    </w:rPr>
  </w:style>
  <w:style w:type="character" w:customStyle="1" w:styleId="PlainTextChar">
    <w:name w:val="Plain Text Char"/>
    <w:basedOn w:val="DefaultParagraphFont"/>
    <w:link w:val="PlainText"/>
    <w:rsid w:val="007E5AAE"/>
    <w:rPr>
      <w:rFonts w:ascii="Courier New" w:eastAsia="Times New Roman" w:hAnsi="Courier New" w:cs="Times New Roman"/>
      <w:sz w:val="20"/>
      <w:szCs w:val="20"/>
      <w:lang w:eastAsia="en-US"/>
    </w:rPr>
  </w:style>
  <w:style w:type="character" w:customStyle="1" w:styleId="MenuOption">
    <w:name w:val="Menu Option"/>
    <w:basedOn w:val="DefaultParagraphFont"/>
    <w:rsid w:val="007E5AAE"/>
    <w:rPr>
      <w:b/>
      <w:smallCaps/>
    </w:rPr>
  </w:style>
  <w:style w:type="paragraph" w:customStyle="1" w:styleId="TableListNumber">
    <w:name w:val="Table List Number"/>
    <w:basedOn w:val="ListNumber"/>
    <w:rsid w:val="007E5AAE"/>
    <w:pPr>
      <w:numPr>
        <w:numId w:val="0"/>
      </w:numPr>
    </w:pPr>
  </w:style>
  <w:style w:type="paragraph" w:styleId="TOC4">
    <w:name w:val="toc 4"/>
    <w:basedOn w:val="TOCBase"/>
    <w:next w:val="Normal"/>
    <w:semiHidden/>
    <w:rsid w:val="007E5AAE"/>
    <w:pPr>
      <w:tabs>
        <w:tab w:val="right" w:leader="dot" w:pos="9071"/>
      </w:tabs>
      <w:ind w:left="1701"/>
    </w:pPr>
  </w:style>
  <w:style w:type="paragraph" w:customStyle="1" w:styleId="ListAlpha">
    <w:name w:val="List Alpha"/>
    <w:basedOn w:val="List"/>
    <w:rsid w:val="007E5AAE"/>
    <w:pPr>
      <w:numPr>
        <w:numId w:val="9"/>
      </w:numPr>
    </w:pPr>
  </w:style>
  <w:style w:type="paragraph" w:customStyle="1" w:styleId="ListAlpha2">
    <w:name w:val="List Alpha 2"/>
    <w:basedOn w:val="List2"/>
    <w:rsid w:val="007E5AAE"/>
    <w:pPr>
      <w:numPr>
        <w:numId w:val="8"/>
      </w:numPr>
    </w:pPr>
  </w:style>
  <w:style w:type="paragraph" w:styleId="List2">
    <w:name w:val="List 2"/>
    <w:basedOn w:val="BodyText"/>
    <w:rsid w:val="007E5AAE"/>
    <w:pPr>
      <w:tabs>
        <w:tab w:val="left" w:pos="680"/>
      </w:tabs>
      <w:spacing w:before="60" w:after="60"/>
      <w:ind w:left="680" w:hanging="340"/>
    </w:pPr>
  </w:style>
  <w:style w:type="paragraph" w:styleId="List3">
    <w:name w:val="List 3"/>
    <w:basedOn w:val="BodyText"/>
    <w:rsid w:val="007E5AAE"/>
    <w:pPr>
      <w:tabs>
        <w:tab w:val="left" w:pos="1021"/>
      </w:tabs>
      <w:spacing w:before="60" w:after="60"/>
      <w:ind w:left="1020" w:hanging="340"/>
    </w:pPr>
  </w:style>
  <w:style w:type="paragraph" w:styleId="List4">
    <w:name w:val="List 4"/>
    <w:basedOn w:val="BodyText"/>
    <w:rsid w:val="007E5AAE"/>
    <w:pPr>
      <w:tabs>
        <w:tab w:val="left" w:pos="1361"/>
      </w:tabs>
      <w:spacing w:before="60" w:after="60"/>
      <w:ind w:left="1361" w:hanging="340"/>
    </w:pPr>
  </w:style>
  <w:style w:type="paragraph" w:styleId="List5">
    <w:name w:val="List 5"/>
    <w:basedOn w:val="BodyText"/>
    <w:rsid w:val="007E5AAE"/>
    <w:pPr>
      <w:tabs>
        <w:tab w:val="left" w:pos="1701"/>
      </w:tabs>
      <w:spacing w:before="60" w:after="60"/>
      <w:ind w:left="1701" w:hanging="340"/>
    </w:pPr>
  </w:style>
  <w:style w:type="paragraph" w:styleId="ListBullet4">
    <w:name w:val="List Bullet 4"/>
    <w:basedOn w:val="List4"/>
    <w:rsid w:val="007E5AAE"/>
    <w:pPr>
      <w:numPr>
        <w:numId w:val="3"/>
      </w:numPr>
    </w:pPr>
  </w:style>
  <w:style w:type="paragraph" w:styleId="ListBullet5">
    <w:name w:val="List Bullet 5"/>
    <w:basedOn w:val="List5"/>
    <w:rsid w:val="007E5AAE"/>
    <w:pPr>
      <w:numPr>
        <w:numId w:val="4"/>
      </w:numPr>
    </w:pPr>
  </w:style>
  <w:style w:type="paragraph" w:styleId="ListContinue2">
    <w:name w:val="List Continue 2"/>
    <w:basedOn w:val="List2"/>
    <w:rsid w:val="007E5AAE"/>
    <w:pPr>
      <w:ind w:firstLine="0"/>
    </w:pPr>
  </w:style>
  <w:style w:type="paragraph" w:styleId="ListContinue3">
    <w:name w:val="List Continue 3"/>
    <w:basedOn w:val="List3"/>
    <w:rsid w:val="007E5AAE"/>
    <w:pPr>
      <w:ind w:left="1021" w:firstLine="0"/>
    </w:pPr>
  </w:style>
  <w:style w:type="paragraph" w:styleId="ListContinue4">
    <w:name w:val="List Continue 4"/>
    <w:basedOn w:val="List4"/>
    <w:rsid w:val="007E5AAE"/>
    <w:pPr>
      <w:ind w:firstLine="0"/>
    </w:pPr>
  </w:style>
  <w:style w:type="paragraph" w:styleId="ListContinue5">
    <w:name w:val="List Continue 5"/>
    <w:basedOn w:val="List5"/>
    <w:rsid w:val="007E5AAE"/>
    <w:pPr>
      <w:ind w:firstLine="0"/>
    </w:pPr>
  </w:style>
  <w:style w:type="paragraph" w:styleId="ListNumber3">
    <w:name w:val="List Number 3"/>
    <w:basedOn w:val="List3"/>
    <w:rsid w:val="007E5AAE"/>
    <w:pPr>
      <w:numPr>
        <w:numId w:val="5"/>
      </w:numPr>
    </w:pPr>
  </w:style>
  <w:style w:type="paragraph" w:styleId="ListNumber4">
    <w:name w:val="List Number 4"/>
    <w:basedOn w:val="List4"/>
    <w:rsid w:val="007E5AAE"/>
    <w:pPr>
      <w:numPr>
        <w:numId w:val="6"/>
      </w:numPr>
    </w:pPr>
  </w:style>
  <w:style w:type="paragraph" w:styleId="ListNumber5">
    <w:name w:val="List Number 5"/>
    <w:basedOn w:val="List5"/>
    <w:rsid w:val="007E5AAE"/>
    <w:pPr>
      <w:numPr>
        <w:numId w:val="7"/>
      </w:numPr>
    </w:pPr>
  </w:style>
  <w:style w:type="paragraph" w:styleId="BlockText">
    <w:name w:val="Block Text"/>
    <w:basedOn w:val="Normal"/>
    <w:rsid w:val="007E5AAE"/>
    <w:pPr>
      <w:spacing w:after="120"/>
      <w:ind w:left="1440" w:right="1440"/>
    </w:pPr>
  </w:style>
  <w:style w:type="character" w:customStyle="1" w:styleId="Subscript">
    <w:name w:val="Subscript"/>
    <w:basedOn w:val="DefaultParagraphFont"/>
    <w:rsid w:val="007E5AAE"/>
    <w:rPr>
      <w:sz w:val="16"/>
      <w:vertAlign w:val="subscript"/>
    </w:rPr>
  </w:style>
  <w:style w:type="character" w:customStyle="1" w:styleId="Superscript">
    <w:name w:val="Superscript"/>
    <w:basedOn w:val="DefaultParagraphFont"/>
    <w:rsid w:val="007E5AAE"/>
    <w:rPr>
      <w:sz w:val="16"/>
      <w:vertAlign w:val="superscript"/>
    </w:rPr>
  </w:style>
  <w:style w:type="character" w:customStyle="1" w:styleId="Symbols">
    <w:name w:val="Symbols"/>
    <w:basedOn w:val="DefaultParagraphFont"/>
    <w:rsid w:val="007E5AAE"/>
    <w:rPr>
      <w:rFonts w:ascii="Symbol" w:hAnsi="Symbol"/>
    </w:rPr>
  </w:style>
  <w:style w:type="character" w:customStyle="1" w:styleId="MenuOptions">
    <w:name w:val="Menu Options"/>
    <w:basedOn w:val="DefaultParagraphFont"/>
    <w:rsid w:val="007E5AAE"/>
    <w:rPr>
      <w:rFonts w:ascii="Arial Narrow" w:hAnsi="Arial Narrow"/>
      <w:smallCaps/>
    </w:rPr>
  </w:style>
  <w:style w:type="character" w:customStyle="1" w:styleId="Buttons">
    <w:name w:val="Buttons"/>
    <w:basedOn w:val="DefaultParagraphFont"/>
    <w:rsid w:val="007E5AAE"/>
    <w:rPr>
      <w:b/>
    </w:rPr>
  </w:style>
  <w:style w:type="character" w:customStyle="1" w:styleId="Underlined">
    <w:name w:val="Underlined"/>
    <w:basedOn w:val="DefaultParagraphFont"/>
    <w:rsid w:val="007E5AAE"/>
    <w:rPr>
      <w:u w:val="single"/>
    </w:rPr>
  </w:style>
  <w:style w:type="paragraph" w:customStyle="1" w:styleId="TableBodyTextRight">
    <w:name w:val="Table Body Text Right"/>
    <w:basedOn w:val="TableBodyText"/>
    <w:rsid w:val="007E5AAE"/>
    <w:pPr>
      <w:widowControl w:val="0"/>
      <w:autoSpaceDE w:val="0"/>
      <w:autoSpaceDN w:val="0"/>
      <w:adjustRightInd w:val="0"/>
      <w:jc w:val="right"/>
    </w:pPr>
    <w:rPr>
      <w:rFonts w:cs="Arial"/>
      <w:szCs w:val="18"/>
    </w:rPr>
  </w:style>
  <w:style w:type="paragraph" w:customStyle="1" w:styleId="CopyrightText">
    <w:name w:val="Copyright Text"/>
    <w:basedOn w:val="BodyText"/>
    <w:rsid w:val="007E5AAE"/>
    <w:rPr>
      <w:sz w:val="18"/>
    </w:rPr>
  </w:style>
  <w:style w:type="paragraph" w:customStyle="1" w:styleId="BodySmallRight">
    <w:name w:val="Body Small Right"/>
    <w:basedOn w:val="BodyTextRight"/>
    <w:rsid w:val="007E5AAE"/>
    <w:rPr>
      <w:sz w:val="18"/>
      <w:szCs w:val="18"/>
    </w:rPr>
  </w:style>
  <w:style w:type="paragraph" w:customStyle="1" w:styleId="MarginEdition">
    <w:name w:val="Margin Edition"/>
    <w:basedOn w:val="MarginNote"/>
    <w:rsid w:val="007E5AAE"/>
    <w:pPr>
      <w:spacing w:before="0" w:after="0"/>
    </w:pPr>
    <w:rPr>
      <w:rFonts w:ascii="Times New Roman" w:hAnsi="Times New Roman"/>
      <w:color w:val="999999"/>
    </w:rPr>
  </w:style>
  <w:style w:type="paragraph" w:customStyle="1" w:styleId="Spacer">
    <w:name w:val="Spacer"/>
    <w:basedOn w:val="Normal"/>
    <w:rsid w:val="007E5AAE"/>
    <w:rPr>
      <w:sz w:val="2"/>
      <w:szCs w:val="2"/>
    </w:rPr>
  </w:style>
  <w:style w:type="character" w:customStyle="1" w:styleId="Small">
    <w:name w:val="Small"/>
    <w:basedOn w:val="DefaultParagraphFont"/>
    <w:rsid w:val="007E5AAE"/>
    <w:rPr>
      <w:sz w:val="16"/>
    </w:rPr>
  </w:style>
  <w:style w:type="paragraph" w:customStyle="1" w:styleId="WideTable">
    <w:name w:val="Wide Table"/>
    <w:basedOn w:val="Normal"/>
    <w:rsid w:val="007E5AAE"/>
    <w:pPr>
      <w:ind w:left="-1418"/>
    </w:pPr>
    <w:rPr>
      <w:sz w:val="2"/>
      <w:szCs w:val="2"/>
    </w:rPr>
  </w:style>
  <w:style w:type="character" w:styleId="PageNumber">
    <w:name w:val="page number"/>
    <w:basedOn w:val="DefaultParagraphFont"/>
    <w:rsid w:val="007E5AAE"/>
  </w:style>
  <w:style w:type="paragraph" w:styleId="Quote">
    <w:name w:val="Quote"/>
    <w:basedOn w:val="Heading1"/>
    <w:link w:val="QuoteChar"/>
    <w:qFormat/>
    <w:rsid w:val="007E5AAE"/>
    <w:rPr>
      <w:b w:val="0"/>
      <w:sz w:val="72"/>
      <w:szCs w:val="72"/>
      <w:lang w:val="en-NZ"/>
    </w:rPr>
  </w:style>
  <w:style w:type="character" w:customStyle="1" w:styleId="QuoteChar">
    <w:name w:val="Quote Char"/>
    <w:basedOn w:val="DefaultParagraphFont"/>
    <w:link w:val="Quote"/>
    <w:rsid w:val="007E5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AAE"/>
    <w:pPr>
      <w:pageBreakBefore/>
    </w:pPr>
  </w:style>
  <w:style w:type="paragraph" w:customStyle="1" w:styleId="Border">
    <w:name w:val="Border"/>
    <w:basedOn w:val="Normal"/>
    <w:qFormat/>
    <w:rsid w:val="007E5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AAE"/>
    <w:rPr>
      <w:b/>
      <w:bCs/>
      <w:i/>
      <w:iCs/>
      <w:color w:val="auto"/>
    </w:rPr>
  </w:style>
  <w:style w:type="paragraph" w:styleId="IntenseQuote">
    <w:name w:val="Intense Quote"/>
    <w:basedOn w:val="Normal"/>
    <w:next w:val="Normal"/>
    <w:link w:val="IntenseQuoteChar"/>
    <w:uiPriority w:val="30"/>
    <w:qFormat/>
    <w:rsid w:val="007E5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AAE"/>
    <w:rPr>
      <w:smallCaps/>
      <w:color w:val="auto"/>
      <w:u w:val="single"/>
    </w:rPr>
  </w:style>
  <w:style w:type="character" w:styleId="IntenseReference">
    <w:name w:val="Intense Reference"/>
    <w:basedOn w:val="DefaultParagraphFont"/>
    <w:uiPriority w:val="32"/>
    <w:qFormat/>
    <w:rsid w:val="007E5AAE"/>
    <w:rPr>
      <w:b/>
      <w:bCs/>
      <w:smallCaps/>
      <w:color w:val="auto"/>
      <w:spacing w:val="5"/>
      <w:u w:val="single"/>
    </w:rPr>
  </w:style>
  <w:style w:type="paragraph" w:customStyle="1" w:styleId="2ColumnHeading">
    <w:name w:val="2Column Heading"/>
    <w:basedOn w:val="BodyText"/>
    <w:qFormat/>
    <w:rsid w:val="007E5AAE"/>
    <w:pPr>
      <w:spacing w:after="60"/>
      <w:ind w:left="-2268"/>
    </w:pPr>
    <w:rPr>
      <w:b/>
    </w:rPr>
  </w:style>
  <w:style w:type="paragraph" w:customStyle="1" w:styleId="Heading1TOC">
    <w:name w:val="Heading1 TOC"/>
    <w:basedOn w:val="Normal"/>
    <w:qFormat/>
    <w:rsid w:val="007E5AAE"/>
    <w:pPr>
      <w:spacing w:before="240" w:after="120"/>
    </w:pPr>
    <w:rPr>
      <w:rFonts w:ascii="Times New Roman" w:hAnsi="Times New Roman"/>
      <w:b/>
      <w:sz w:val="32"/>
    </w:rPr>
  </w:style>
  <w:style w:type="paragraph" w:customStyle="1" w:styleId="Heading2TOC">
    <w:name w:val="Heading2 TOC"/>
    <w:basedOn w:val="Normal"/>
    <w:qFormat/>
    <w:rsid w:val="007E5AAE"/>
    <w:pPr>
      <w:spacing w:before="240" w:after="60"/>
    </w:pPr>
    <w:rPr>
      <w:rFonts w:ascii="Times New Roman" w:hAnsi="Times New Roman"/>
      <w:b/>
      <w:sz w:val="28"/>
    </w:rPr>
  </w:style>
  <w:style w:type="paragraph" w:styleId="BalloonText">
    <w:name w:val="Balloon Text"/>
    <w:basedOn w:val="Normal"/>
    <w:link w:val="BalloonTextChar"/>
    <w:rsid w:val="007E5AAE"/>
    <w:rPr>
      <w:rFonts w:ascii="Tahoma" w:hAnsi="Tahoma" w:cs="Tahoma"/>
      <w:sz w:val="16"/>
      <w:szCs w:val="16"/>
    </w:rPr>
  </w:style>
  <w:style w:type="character" w:customStyle="1" w:styleId="BalloonTextChar">
    <w:name w:val="Balloon Text Char"/>
    <w:basedOn w:val="DefaultParagraphFont"/>
    <w:link w:val="BalloonText"/>
    <w:rsid w:val="007E5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A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AAE"/>
    <w:rPr>
      <w:b/>
      <w:color w:val="660033"/>
      <w:spacing w:val="0"/>
    </w:rPr>
  </w:style>
  <w:style w:type="paragraph" w:customStyle="1" w:styleId="Nameditemlist">
    <w:name w:val="Named item list"/>
    <w:basedOn w:val="BodyText"/>
    <w:qFormat/>
    <w:rsid w:val="007E5A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1578</Words>
  <Characters>10462</Characters>
  <Application>Microsoft Office Word</Application>
  <DocSecurity>0</DocSecurity>
  <Lines>341</Lines>
  <Paragraphs>216</Paragraphs>
  <ScaleCrop>false</ScaleCrop>
  <Company>Author-it Software Corporation Ltd.</Company>
  <LinksUpToDate>false</LinksUpToDate>
  <CharactersWithSpaces>11967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PSPPA501A Provide public affairs writing and editorial services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2012-11-01T17:53:00Z</dcterms:created>
  <dcterms:modified xsi:type="dcterms:W3CDTF">2012-11-01T17:53:00Z</dcterms:modified>
</cp:coreProperties>
</file>